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444366">
      <w:pPr>
        <w:pStyle w:val="64"/>
        <w:jc w:val="both"/>
      </w:pPr>
      <w:bookmarkStart w:id="0" w:name="_Toc350508395"/>
      <w:bookmarkStart w:id="1" w:name="_Toc287878039"/>
      <w:bookmarkStart w:id="2" w:name="_Toc10564"/>
      <w:bookmarkStart w:id="346" w:name="_GoBack"/>
      <w:bookmarkEnd w:id="346"/>
      <w:r>
        <w:rPr>
          <w:lang/>
        </w:rPr>
        <w:drawing>
          <wp:anchor distT="0" distB="0" distL="114300" distR="114300" simplePos="0" relativeHeight="251660288" behindDoc="0" locked="0" layoutInCell="1" allowOverlap="1">
            <wp:simplePos x="0" y="0"/>
            <wp:positionH relativeFrom="column">
              <wp:posOffset>-702945</wp:posOffset>
            </wp:positionH>
            <wp:positionV relativeFrom="paragraph">
              <wp:posOffset>-899160</wp:posOffset>
            </wp:positionV>
            <wp:extent cx="7599045" cy="10736580"/>
            <wp:effectExtent l="0" t="0" r="1905" b="7620"/>
            <wp:wrapNone/>
            <wp:docPr id="2" name="图片 4" descr="选课手册（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选课手册（2016"/>
                    <pic:cNvPicPr>
                      <a:picLocks noChangeAspect="1"/>
                    </pic:cNvPicPr>
                  </pic:nvPicPr>
                  <pic:blipFill>
                    <a:blip r:embed="rId5"/>
                    <a:stretch>
                      <a:fillRect/>
                    </a:stretch>
                  </pic:blipFill>
                  <pic:spPr>
                    <a:xfrm>
                      <a:off x="0" y="0"/>
                      <a:ext cx="7599045" cy="10736580"/>
                    </a:xfrm>
                    <a:prstGeom prst="rect">
                      <a:avLst/>
                    </a:prstGeom>
                    <a:noFill/>
                    <a:ln>
                      <a:noFill/>
                    </a:ln>
                  </pic:spPr>
                </pic:pic>
              </a:graphicData>
            </a:graphic>
          </wp:anchor>
        </w:drawing>
      </w:r>
    </w:p>
    <w:p w14:paraId="0BC680C1">
      <w:pPr>
        <w:rPr>
          <w:rFonts w:hint="eastAsia"/>
        </w:rPr>
      </w:pPr>
      <w:r>
        <w:br w:type="page"/>
      </w:r>
    </w:p>
    <w:p w14:paraId="2AD55C7B">
      <w:pPr>
        <w:jc w:val="center"/>
        <w:rPr>
          <w:rFonts w:hint="eastAsia" w:ascii="楷体" w:hAnsi="楷体" w:eastAsia="楷体"/>
          <w:sz w:val="32"/>
          <w:szCs w:val="32"/>
        </w:rPr>
      </w:pPr>
      <w:r>
        <w:rPr>
          <w:rFonts w:hint="eastAsia" w:ascii="楷体" w:hAnsi="楷体" w:eastAsia="楷体"/>
          <w:sz w:val="84"/>
          <w:szCs w:val="84"/>
        </w:rPr>
        <w:t>超星尔雅</w:t>
      </w:r>
      <w:r>
        <w:rPr>
          <w:rFonts w:hint="eastAsia" w:ascii="楷体" w:hAnsi="楷体" w:eastAsia="楷体"/>
          <w:sz w:val="48"/>
          <w:szCs w:val="48"/>
        </w:rPr>
        <w:t xml:space="preserve"> </w:t>
      </w:r>
    </w:p>
    <w:p w14:paraId="2A45CBF6">
      <w:pPr>
        <w:jc w:val="center"/>
        <w:rPr>
          <w:rFonts w:hint="eastAsia"/>
          <w:sz w:val="48"/>
          <w:szCs w:val="48"/>
        </w:rPr>
      </w:pPr>
      <w:r>
        <w:rPr>
          <w:rFonts w:hint="eastAsia" w:ascii="楷体" w:hAnsi="楷体" w:eastAsia="楷体"/>
          <w:sz w:val="48"/>
          <w:szCs w:val="48"/>
        </w:rPr>
        <w:t>专注通识教育</w:t>
      </w:r>
    </w:p>
    <w:p w14:paraId="4F8E2160">
      <w:pPr>
        <w:jc w:val="both"/>
        <w:rPr>
          <w:rFonts w:hint="eastAsia"/>
        </w:rPr>
      </w:pPr>
      <w:r>
        <w:rPr>
          <w:rFonts w:hint="eastAsia"/>
        </w:rPr>
        <w:t xml:space="preserve"> </w:t>
      </w:r>
      <w:bookmarkEnd w:id="0"/>
      <w:bookmarkEnd w:id="1"/>
      <w:bookmarkEnd w:id="2"/>
    </w:p>
    <w:p w14:paraId="19FB02CC">
      <w:pPr>
        <w:widowControl/>
        <w:spacing w:line="240" w:lineRule="atLeast"/>
        <w:ind w:firstLine="482" w:firstLineChars="200"/>
        <w:rPr>
          <w:rFonts w:hint="eastAsia" w:ascii="楷体" w:hAnsi="楷体" w:eastAsia="楷体" w:cs="楷体"/>
          <w:bCs/>
          <w:szCs w:val="24"/>
        </w:rPr>
      </w:pPr>
      <w:r>
        <w:rPr>
          <w:rFonts w:hint="eastAsia" w:ascii="楷体" w:hAnsi="楷体" w:eastAsia="楷体"/>
          <w:b/>
          <w:szCs w:val="24"/>
        </w:rPr>
        <w:t>超星尔雅</w:t>
      </w:r>
      <w:r>
        <w:rPr>
          <w:rFonts w:hint="eastAsia" w:ascii="楷体" w:hAnsi="楷体" w:eastAsia="楷体"/>
          <w:szCs w:val="24"/>
        </w:rPr>
        <w:t>是超星集团着力打造的通识教育第一品牌，拥有综合素养、通用能力、成长基础、公共必修四大门类，迄今为止，超星尔雅已与数百位名师合作开发课程，其中不乏叶嘉莹、杨振宁、叶朗、赵林、江怡、吴国盛、李景林、夏可君、雷颐、戴吾三、韩昇、刘悦笛、张千帆、周晓亮、朱光磊、时殷弘、刘擎等学术界思想界的名师大家。</w:t>
      </w:r>
      <w:r>
        <w:rPr>
          <w:rFonts w:hint="eastAsia" w:ascii="楷体" w:hAnsi="楷体" w:eastAsia="楷体" w:cs="楷体"/>
          <w:b/>
          <w:szCs w:val="24"/>
        </w:rPr>
        <w:t xml:space="preserve"> </w:t>
      </w:r>
      <w:r>
        <w:rPr>
          <w:rFonts w:hint="eastAsia" w:ascii="楷体" w:hAnsi="楷体" w:eastAsia="楷体" w:cs="楷体"/>
          <w:bCs/>
          <w:szCs w:val="24"/>
        </w:rPr>
        <w:t xml:space="preserve"> </w:t>
      </w:r>
    </w:p>
    <w:p w14:paraId="004D36AA">
      <w:pPr>
        <w:widowControl/>
        <w:spacing w:line="240" w:lineRule="atLeast"/>
        <w:ind w:firstLine="480" w:firstLineChars="200"/>
        <w:rPr>
          <w:rFonts w:hint="eastAsia" w:ascii="楷体" w:hAnsi="楷体" w:eastAsia="楷体" w:cs="楷体"/>
          <w:bCs/>
          <w:szCs w:val="24"/>
        </w:rPr>
      </w:pPr>
      <w:r>
        <w:rPr>
          <w:rFonts w:hint="eastAsia" w:ascii="楷体" w:hAnsi="楷体" w:eastAsia="楷体" w:cs="楷体"/>
          <w:bCs/>
          <w:szCs w:val="24"/>
        </w:rPr>
        <w:t xml:space="preserve">  </w:t>
      </w:r>
    </w:p>
    <w:p w14:paraId="28401C67">
      <w:pPr>
        <w:widowControl/>
        <w:spacing w:line="240" w:lineRule="atLeast"/>
        <w:rPr>
          <w:rFonts w:hint="eastAsia" w:ascii="宋体" w:hAnsi="宋体" w:cs="宋体"/>
          <w:bCs/>
          <w:szCs w:val="24"/>
        </w:rPr>
      </w:pPr>
      <w:r>
        <w:rPr>
          <w:rFonts w:hint="eastAsia" w:ascii="楷体" w:hAnsi="楷体" w:eastAsia="楷体" w:cs="楷体"/>
          <w:bCs/>
          <w:szCs w:val="24"/>
        </w:rPr>
        <w:t xml:space="preserve">    </w:t>
      </w:r>
      <w:r>
        <w:rPr>
          <w:rFonts w:hint="eastAsia" w:ascii="楷体" w:hAnsi="楷体" w:eastAsia="楷体" w:cs="楷体"/>
          <w:b/>
          <w:szCs w:val="24"/>
        </w:rPr>
        <w:t>综合素养课，</w:t>
      </w:r>
      <w:r>
        <w:rPr>
          <w:rFonts w:hint="eastAsia" w:ascii="楷体" w:hAnsi="楷体" w:eastAsia="楷体" w:cs="楷体"/>
          <w:bCs/>
          <w:szCs w:val="24"/>
        </w:rPr>
        <w:t>由文明起源与历史演变、人类思想与自我认知、文学修养与艺术鉴赏、科学发现与技术革新、经济活动与社会管理、国学经典与文化传承六大版块组成。综合素养版块打破专业视野的局限，帮助学生理解经典名著，对人、社会、文明、国家与世界的永恒问题进行思考，引导学生逐渐形成对人类面对的共同问题的理解力，培养学生理性审视生活并逐步改造的能力。</w:t>
      </w:r>
    </w:p>
    <w:p w14:paraId="20945B62">
      <w:pPr>
        <w:widowControl/>
        <w:spacing w:line="240" w:lineRule="atLeast"/>
        <w:ind w:firstLine="482" w:firstLineChars="200"/>
        <w:rPr>
          <w:rFonts w:hint="eastAsia" w:ascii="楷体" w:hAnsi="楷体" w:eastAsia="楷体" w:cs="楷体"/>
          <w:b/>
          <w:szCs w:val="24"/>
        </w:rPr>
      </w:pPr>
    </w:p>
    <w:p w14:paraId="1486AA95">
      <w:pPr>
        <w:widowControl/>
        <w:spacing w:line="240" w:lineRule="atLeast"/>
        <w:ind w:firstLine="482" w:firstLineChars="200"/>
        <w:rPr>
          <w:rFonts w:hint="eastAsia" w:ascii="楷体" w:hAnsi="楷体" w:eastAsia="楷体" w:cs="楷体"/>
          <w:szCs w:val="24"/>
        </w:rPr>
      </w:pPr>
      <w:r>
        <w:rPr>
          <w:rFonts w:hint="eastAsia" w:ascii="楷体" w:hAnsi="楷体" w:eastAsia="楷体" w:cs="楷体"/>
          <w:b/>
          <w:szCs w:val="24"/>
        </w:rPr>
        <w:t>通用能力课，</w:t>
      </w:r>
      <w:r>
        <w:rPr>
          <w:rFonts w:hint="eastAsia" w:ascii="楷体" w:hAnsi="楷体" w:eastAsia="楷体" w:cs="楷体"/>
          <w:szCs w:val="24"/>
        </w:rPr>
        <w:t>超出了某一具体职业的专业范畴，具有普适性和可迁移性，对人的终身发展影响深远。通用能力版块结合中国高等教育发展现状，课程设置以就业为导向，以能力为本位，以职场生活为教学内容，以行为引导为教学方法。通过能力课程，弥补专业教育模式带来的缺憾，提升中国大学生的综合就业力和职业适应力，帮助大学生更好地应对知识经济与信息化社会所带来的挑战，成就自我价值，实现成功就业。</w:t>
      </w:r>
    </w:p>
    <w:p w14:paraId="21593BAB">
      <w:pPr>
        <w:widowControl/>
        <w:spacing w:line="240" w:lineRule="atLeast"/>
        <w:ind w:firstLine="480" w:firstLineChars="200"/>
        <w:rPr>
          <w:rFonts w:hint="eastAsia" w:ascii="楷体" w:hAnsi="楷体" w:eastAsia="楷体"/>
          <w:szCs w:val="24"/>
        </w:rPr>
      </w:pPr>
    </w:p>
    <w:p w14:paraId="042784E0">
      <w:pPr>
        <w:widowControl/>
        <w:spacing w:line="240" w:lineRule="atLeast"/>
        <w:rPr>
          <w:rFonts w:hint="eastAsia" w:ascii="楷体" w:hAnsi="楷体" w:eastAsia="楷体" w:cs="宋体"/>
          <w:kern w:val="0"/>
          <w:szCs w:val="24"/>
        </w:rPr>
      </w:pPr>
      <w:r>
        <w:rPr>
          <w:rFonts w:hint="eastAsia" w:ascii="楷体" w:hAnsi="楷体" w:eastAsia="楷体" w:cs="宋体"/>
          <w:b/>
          <w:kern w:val="0"/>
          <w:szCs w:val="24"/>
        </w:rPr>
        <w:t xml:space="preserve">    成长基础课，</w:t>
      </w:r>
      <w:r>
        <w:rPr>
          <w:rFonts w:hint="eastAsia" w:ascii="楷体" w:hAnsi="楷体" w:eastAsia="楷体" w:cs="宋体"/>
          <w:kern w:val="0"/>
          <w:szCs w:val="24"/>
        </w:rPr>
        <w:t>顺应教育改革的发展趋势，弥补中国基础教育阶段的缺憾。成长基础版块以大学生的身心健康发展为导向，通过对安全意识、生理健康、心理健康、职业规划、创业创新、公民素养等“成长要素”的深刻讲解，培养学生的自我意识与生活能力，达到身与心的真正成长。</w:t>
      </w:r>
    </w:p>
    <w:p w14:paraId="377DC7BB">
      <w:pPr>
        <w:widowControl/>
        <w:spacing w:line="240" w:lineRule="atLeast"/>
        <w:ind w:firstLine="482" w:firstLineChars="200"/>
        <w:rPr>
          <w:rFonts w:hint="eastAsia" w:ascii="楷体" w:hAnsi="楷体" w:eastAsia="楷体" w:cs="宋体"/>
          <w:b/>
          <w:kern w:val="0"/>
          <w:szCs w:val="24"/>
        </w:rPr>
      </w:pPr>
    </w:p>
    <w:p w14:paraId="5AF68587">
      <w:pPr>
        <w:widowControl/>
        <w:spacing w:line="240" w:lineRule="atLeast"/>
        <w:ind w:firstLine="482" w:firstLineChars="200"/>
        <w:rPr>
          <w:rFonts w:hint="eastAsia" w:ascii="楷体" w:hAnsi="楷体" w:eastAsia="楷体" w:cs="宋体"/>
          <w:kern w:val="0"/>
          <w:szCs w:val="24"/>
        </w:rPr>
      </w:pPr>
      <w:r>
        <w:rPr>
          <w:rFonts w:hint="eastAsia" w:ascii="楷体" w:hAnsi="楷体" w:eastAsia="楷体" w:cs="宋体"/>
          <w:b/>
          <w:kern w:val="0"/>
          <w:szCs w:val="24"/>
        </w:rPr>
        <w:t>公共必修课，</w:t>
      </w:r>
      <w:r>
        <w:rPr>
          <w:rFonts w:hint="eastAsia" w:ascii="楷体" w:hAnsi="楷体" w:eastAsia="楷体" w:cs="宋体"/>
          <w:kern w:val="0"/>
          <w:szCs w:val="24"/>
        </w:rPr>
        <w:t>是教育部规定的高校必修科目，是各高校培养人才的根本保证。目前高校开设的公共必修课有思政、语文、数学、英语、物理、计算机基础等。尔雅公共必修版块课程全面，可以弥补高校公共必修课的师资短缺，缓解教师授课压力，借助混合式教学提升大班授课质量。</w:t>
      </w:r>
    </w:p>
    <w:p w14:paraId="518947A4">
      <w:pPr>
        <w:widowControl/>
        <w:spacing w:line="240" w:lineRule="atLeast"/>
        <w:ind w:firstLine="480" w:firstLineChars="200"/>
        <w:rPr>
          <w:rFonts w:hint="eastAsia" w:ascii="楷体" w:hAnsi="楷体" w:eastAsia="楷体" w:cs="宋体"/>
          <w:kern w:val="0"/>
          <w:szCs w:val="24"/>
        </w:rPr>
      </w:pPr>
    </w:p>
    <w:p w14:paraId="19B53EE0">
      <w:pPr>
        <w:widowControl/>
        <w:spacing w:line="240" w:lineRule="atLeast"/>
        <w:ind w:firstLine="480" w:firstLineChars="200"/>
        <w:rPr>
          <w:rFonts w:hint="eastAsia" w:ascii="楷体" w:hAnsi="楷体" w:eastAsia="楷体" w:cs="楷体"/>
          <w:szCs w:val="24"/>
        </w:rPr>
      </w:pPr>
    </w:p>
    <w:p w14:paraId="3FCB8B8D">
      <w:pPr>
        <w:rPr>
          <w:rFonts w:hint="eastAsia"/>
        </w:rPr>
      </w:pPr>
      <w:bookmarkStart w:id="3" w:name="_Toc19250"/>
      <w:bookmarkStart w:id="4" w:name="_Toc11289"/>
      <w:bookmarkStart w:id="5" w:name="_Toc13028"/>
      <w:bookmarkStart w:id="6" w:name="_Toc11357"/>
      <w:bookmarkStart w:id="7" w:name="_Toc8916"/>
      <w:bookmarkStart w:id="8" w:name="_Toc12182"/>
      <w:bookmarkStart w:id="9" w:name="_Toc25505"/>
      <w:bookmarkStart w:id="10" w:name="_Toc397334911"/>
      <w:bookmarkStart w:id="11" w:name="_Toc27516"/>
    </w:p>
    <w:p w14:paraId="0FB02E12">
      <w:pPr>
        <w:rPr>
          <w:rFonts w:hint="eastAsia"/>
        </w:rPr>
      </w:pPr>
    </w:p>
    <w:p w14:paraId="31185FD7">
      <w:pPr>
        <w:rPr>
          <w:rFonts w:hint="eastAsia"/>
        </w:rPr>
      </w:pPr>
    </w:p>
    <w:p w14:paraId="50BD29A5">
      <w:pPr>
        <w:pStyle w:val="64"/>
        <w:jc w:val="center"/>
        <w:rPr>
          <w:rFonts w:hint="eastAsia" w:ascii="黑体" w:hAnsi="黑体" w:eastAsia="黑体"/>
          <w:color w:val="000000"/>
          <w:sz w:val="72"/>
          <w:szCs w:val="72"/>
          <w:lang w:val="zh-CN"/>
        </w:rPr>
      </w:pPr>
      <w:bookmarkStart w:id="12" w:name="_Toc15148"/>
      <w:bookmarkStart w:id="13" w:name="_Toc26876"/>
      <w:bookmarkStart w:id="14" w:name="_Toc20059"/>
      <w:r>
        <w:rPr>
          <w:rFonts w:ascii="黑体" w:hAnsi="黑体" w:eastAsia="黑体"/>
          <w:color w:val="000000"/>
          <w:sz w:val="72"/>
          <w:szCs w:val="72"/>
          <w:lang w:val="zh-CN"/>
        </w:rPr>
        <w:t>目录</w:t>
      </w:r>
      <w:bookmarkEnd w:id="12"/>
      <w:bookmarkEnd w:id="13"/>
      <w:bookmarkEnd w:id="14"/>
    </w:p>
    <w:p w14:paraId="5DCCB239">
      <w:pPr>
        <w:rPr>
          <w:lang w:val="zh-CN"/>
        </w:rPr>
      </w:pPr>
    </w:p>
    <w:p w14:paraId="44942242">
      <w:pPr>
        <w:pStyle w:val="15"/>
        <w:tabs>
          <w:tab w:val="right" w:leader="dot" w:pos="9737"/>
        </w:tabs>
        <w:spacing w:line="480" w:lineRule="auto"/>
        <w:rPr>
          <w:rFonts w:ascii="Calibri" w:hAnsi="Calibri"/>
          <w:sz w:val="30"/>
          <w:szCs w:val="30"/>
          <w:lang/>
        </w:rPr>
      </w:pPr>
      <w:r>
        <w:rPr>
          <w:rFonts w:ascii="黑体" w:hAnsi="黑体" w:eastAsia="黑体"/>
          <w:sz w:val="30"/>
          <w:szCs w:val="30"/>
        </w:rPr>
        <w:fldChar w:fldCharType="begin"/>
      </w:r>
      <w:r>
        <w:rPr>
          <w:rFonts w:ascii="黑体" w:hAnsi="黑体" w:eastAsia="黑体"/>
          <w:sz w:val="30"/>
          <w:szCs w:val="30"/>
        </w:rPr>
        <w:instrText xml:space="preserve"> TOC \o "1-3" \h \z \u </w:instrText>
      </w:r>
      <w:r>
        <w:rPr>
          <w:rFonts w:ascii="黑体" w:hAnsi="黑体" w:eastAsia="黑体"/>
          <w:sz w:val="30"/>
          <w:szCs w:val="30"/>
        </w:rPr>
        <w:fldChar w:fldCharType="separate"/>
      </w:r>
      <w:r>
        <w:rPr>
          <w:sz w:val="30"/>
          <w:szCs w:val="30"/>
          <w:lang/>
        </w:rPr>
        <w:fldChar w:fldCharType="begin"/>
      </w:r>
      <w:r>
        <w:rPr>
          <w:rStyle w:val="31"/>
          <w:sz w:val="30"/>
          <w:szCs w:val="30"/>
          <w:lang/>
        </w:rPr>
        <w:instrText xml:space="preserve"> </w:instrText>
      </w:r>
      <w:r>
        <w:rPr>
          <w:sz w:val="30"/>
          <w:szCs w:val="30"/>
          <w:lang/>
        </w:rPr>
        <w:instrText xml:space="preserve">HYPERLINK \l "_Toc450050987"</w:instrText>
      </w:r>
      <w:r>
        <w:rPr>
          <w:rStyle w:val="31"/>
          <w:sz w:val="30"/>
          <w:szCs w:val="30"/>
          <w:lang/>
        </w:rPr>
        <w:instrText xml:space="preserve"> </w:instrText>
      </w:r>
      <w:r>
        <w:rPr>
          <w:sz w:val="30"/>
          <w:szCs w:val="30"/>
          <w:lang/>
        </w:rPr>
        <w:fldChar w:fldCharType="separate"/>
      </w:r>
      <w:r>
        <w:rPr>
          <w:rStyle w:val="31"/>
          <w:rFonts w:ascii="黑体" w:hAnsi="黑体" w:eastAsia="黑体"/>
          <w:sz w:val="30"/>
          <w:szCs w:val="30"/>
          <w:lang/>
        </w:rPr>
        <w:t>1.</w:t>
      </w:r>
      <w:r>
        <w:rPr>
          <w:rStyle w:val="31"/>
          <w:rFonts w:hint="eastAsia" w:ascii="黑体" w:hAnsi="黑体" w:eastAsia="黑体"/>
          <w:sz w:val="30"/>
          <w:szCs w:val="30"/>
          <w:lang/>
        </w:rPr>
        <w:t>综合素养（</w:t>
      </w:r>
      <w:r>
        <w:rPr>
          <w:rStyle w:val="31"/>
          <w:rFonts w:ascii="黑体" w:hAnsi="黑体" w:eastAsia="黑体"/>
          <w:sz w:val="30"/>
          <w:szCs w:val="30"/>
          <w:lang/>
        </w:rPr>
        <w:t>184</w:t>
      </w:r>
      <w:r>
        <w:rPr>
          <w:rStyle w:val="31"/>
          <w:rFonts w:hint="eastAsia" w:ascii="黑体" w:hAnsi="黑体" w:eastAsia="黑体"/>
          <w:sz w:val="30"/>
          <w:szCs w:val="30"/>
          <w:lang/>
        </w:rPr>
        <w:t>门）</w:t>
      </w:r>
      <w:r>
        <w:rPr>
          <w:sz w:val="30"/>
          <w:szCs w:val="30"/>
          <w:lang/>
        </w:rPr>
        <w:tab/>
      </w:r>
      <w:r>
        <w:rPr>
          <w:sz w:val="30"/>
          <w:szCs w:val="30"/>
          <w:lang/>
        </w:rPr>
        <w:fldChar w:fldCharType="begin"/>
      </w:r>
      <w:r>
        <w:rPr>
          <w:sz w:val="30"/>
          <w:szCs w:val="30"/>
          <w:lang/>
        </w:rPr>
        <w:instrText xml:space="preserve"> PAGEREF _Toc450050987 \h </w:instrText>
      </w:r>
      <w:r>
        <w:rPr>
          <w:sz w:val="30"/>
          <w:szCs w:val="30"/>
          <w:lang/>
        </w:rPr>
        <w:fldChar w:fldCharType="separate"/>
      </w:r>
      <w:r>
        <w:rPr>
          <w:sz w:val="30"/>
          <w:szCs w:val="30"/>
          <w:lang/>
        </w:rPr>
        <w:t>1</w:t>
      </w:r>
      <w:r>
        <w:rPr>
          <w:sz w:val="30"/>
          <w:szCs w:val="30"/>
          <w:lang/>
        </w:rPr>
        <w:fldChar w:fldCharType="end"/>
      </w:r>
      <w:r>
        <w:rPr>
          <w:sz w:val="30"/>
          <w:szCs w:val="30"/>
          <w:lang/>
        </w:rPr>
        <w:fldChar w:fldCharType="end"/>
      </w:r>
    </w:p>
    <w:p w14:paraId="687269C0">
      <w:pPr>
        <w:pStyle w:val="19"/>
        <w:tabs>
          <w:tab w:val="right" w:leader="dot" w:pos="9737"/>
        </w:tabs>
        <w:spacing w:line="480" w:lineRule="auto"/>
        <w:ind w:left="480"/>
        <w:rPr>
          <w:rFonts w:ascii="Calibri" w:hAnsi="Calibri"/>
          <w:sz w:val="30"/>
          <w:szCs w:val="30"/>
          <w:lang/>
        </w:rPr>
      </w:pPr>
      <w:r>
        <w:rPr>
          <w:sz w:val="30"/>
          <w:szCs w:val="30"/>
          <w:lang/>
        </w:rPr>
        <w:fldChar w:fldCharType="begin"/>
      </w:r>
      <w:r>
        <w:rPr>
          <w:rStyle w:val="31"/>
          <w:sz w:val="30"/>
          <w:szCs w:val="30"/>
          <w:lang/>
        </w:rPr>
        <w:instrText xml:space="preserve"> </w:instrText>
      </w:r>
      <w:r>
        <w:rPr>
          <w:sz w:val="30"/>
          <w:szCs w:val="30"/>
          <w:lang/>
        </w:rPr>
        <w:instrText xml:space="preserve">HYPERLINK \l "_Toc450050988"</w:instrText>
      </w:r>
      <w:r>
        <w:rPr>
          <w:rStyle w:val="31"/>
          <w:sz w:val="30"/>
          <w:szCs w:val="30"/>
          <w:lang/>
        </w:rPr>
        <w:instrText xml:space="preserve"> </w:instrText>
      </w:r>
      <w:r>
        <w:rPr>
          <w:sz w:val="30"/>
          <w:szCs w:val="30"/>
          <w:lang/>
        </w:rPr>
        <w:fldChar w:fldCharType="separate"/>
      </w:r>
      <w:r>
        <w:rPr>
          <w:rStyle w:val="31"/>
          <w:rFonts w:ascii="黑体" w:hAnsi="黑体" w:eastAsia="黑体"/>
          <w:sz w:val="30"/>
          <w:szCs w:val="30"/>
          <w:lang/>
        </w:rPr>
        <w:t>ZA.</w:t>
      </w:r>
      <w:r>
        <w:rPr>
          <w:rStyle w:val="31"/>
          <w:rFonts w:hint="eastAsia" w:ascii="黑体" w:hAnsi="黑体" w:eastAsia="黑体"/>
          <w:sz w:val="30"/>
          <w:szCs w:val="30"/>
          <w:lang/>
        </w:rPr>
        <w:t>文明起源与历史演变（</w:t>
      </w:r>
      <w:r>
        <w:rPr>
          <w:rStyle w:val="31"/>
          <w:rFonts w:ascii="黑体" w:hAnsi="黑体" w:eastAsia="黑体"/>
          <w:sz w:val="30"/>
          <w:szCs w:val="30"/>
          <w:lang/>
        </w:rPr>
        <w:t>32</w:t>
      </w:r>
      <w:r>
        <w:rPr>
          <w:rStyle w:val="31"/>
          <w:rFonts w:hint="eastAsia" w:ascii="黑体" w:hAnsi="黑体" w:eastAsia="黑体"/>
          <w:sz w:val="30"/>
          <w:szCs w:val="30"/>
          <w:lang/>
        </w:rPr>
        <w:t>门）</w:t>
      </w:r>
      <w:r>
        <w:rPr>
          <w:sz w:val="30"/>
          <w:szCs w:val="30"/>
          <w:lang/>
        </w:rPr>
        <w:tab/>
      </w:r>
      <w:r>
        <w:rPr>
          <w:sz w:val="30"/>
          <w:szCs w:val="30"/>
          <w:lang/>
        </w:rPr>
        <w:fldChar w:fldCharType="begin"/>
      </w:r>
      <w:r>
        <w:rPr>
          <w:sz w:val="30"/>
          <w:szCs w:val="30"/>
          <w:lang/>
        </w:rPr>
        <w:instrText xml:space="preserve"> PAGEREF _Toc450050988 \h </w:instrText>
      </w:r>
      <w:r>
        <w:rPr>
          <w:sz w:val="30"/>
          <w:szCs w:val="30"/>
          <w:lang/>
        </w:rPr>
        <w:fldChar w:fldCharType="separate"/>
      </w:r>
      <w:r>
        <w:rPr>
          <w:sz w:val="30"/>
          <w:szCs w:val="30"/>
          <w:lang/>
        </w:rPr>
        <w:t>1</w:t>
      </w:r>
      <w:r>
        <w:rPr>
          <w:sz w:val="30"/>
          <w:szCs w:val="30"/>
          <w:lang/>
        </w:rPr>
        <w:fldChar w:fldCharType="end"/>
      </w:r>
      <w:r>
        <w:rPr>
          <w:sz w:val="30"/>
          <w:szCs w:val="30"/>
          <w:lang/>
        </w:rPr>
        <w:fldChar w:fldCharType="end"/>
      </w:r>
    </w:p>
    <w:p w14:paraId="163D9C82">
      <w:pPr>
        <w:pStyle w:val="19"/>
        <w:tabs>
          <w:tab w:val="right" w:leader="dot" w:pos="9737"/>
        </w:tabs>
        <w:spacing w:line="480" w:lineRule="auto"/>
        <w:ind w:left="480"/>
        <w:rPr>
          <w:rFonts w:ascii="Calibri" w:hAnsi="Calibri"/>
          <w:sz w:val="30"/>
          <w:szCs w:val="30"/>
          <w:lang/>
        </w:rPr>
      </w:pPr>
      <w:r>
        <w:rPr>
          <w:sz w:val="30"/>
          <w:szCs w:val="30"/>
          <w:lang/>
        </w:rPr>
        <w:fldChar w:fldCharType="begin"/>
      </w:r>
      <w:r>
        <w:rPr>
          <w:rStyle w:val="31"/>
          <w:sz w:val="30"/>
          <w:szCs w:val="30"/>
          <w:lang/>
        </w:rPr>
        <w:instrText xml:space="preserve"> </w:instrText>
      </w:r>
      <w:r>
        <w:rPr>
          <w:sz w:val="30"/>
          <w:szCs w:val="30"/>
          <w:lang/>
        </w:rPr>
        <w:instrText xml:space="preserve">HYPERLINK \l "_Toc450050989"</w:instrText>
      </w:r>
      <w:r>
        <w:rPr>
          <w:rStyle w:val="31"/>
          <w:sz w:val="30"/>
          <w:szCs w:val="30"/>
          <w:lang/>
        </w:rPr>
        <w:instrText xml:space="preserve"> </w:instrText>
      </w:r>
      <w:r>
        <w:rPr>
          <w:sz w:val="30"/>
          <w:szCs w:val="30"/>
          <w:lang/>
        </w:rPr>
        <w:fldChar w:fldCharType="separate"/>
      </w:r>
      <w:r>
        <w:rPr>
          <w:rStyle w:val="31"/>
          <w:rFonts w:ascii="黑体" w:hAnsi="黑体" w:eastAsia="黑体"/>
          <w:sz w:val="30"/>
          <w:szCs w:val="30"/>
          <w:lang/>
        </w:rPr>
        <w:t>ZB.</w:t>
      </w:r>
      <w:r>
        <w:rPr>
          <w:rStyle w:val="31"/>
          <w:rFonts w:hint="eastAsia" w:ascii="黑体" w:hAnsi="黑体" w:eastAsia="黑体"/>
          <w:sz w:val="30"/>
          <w:szCs w:val="30"/>
          <w:lang/>
        </w:rPr>
        <w:t>人类思想与自我认知（</w:t>
      </w:r>
      <w:r>
        <w:rPr>
          <w:rStyle w:val="31"/>
          <w:rFonts w:ascii="黑体" w:hAnsi="黑体" w:eastAsia="黑体"/>
          <w:sz w:val="30"/>
          <w:szCs w:val="30"/>
          <w:lang/>
        </w:rPr>
        <w:t>26</w:t>
      </w:r>
      <w:r>
        <w:rPr>
          <w:rStyle w:val="31"/>
          <w:rFonts w:hint="eastAsia" w:ascii="黑体" w:hAnsi="黑体" w:eastAsia="黑体"/>
          <w:sz w:val="30"/>
          <w:szCs w:val="30"/>
          <w:lang/>
        </w:rPr>
        <w:t>门）</w:t>
      </w:r>
      <w:r>
        <w:rPr>
          <w:sz w:val="30"/>
          <w:szCs w:val="30"/>
          <w:lang/>
        </w:rPr>
        <w:tab/>
      </w:r>
      <w:r>
        <w:rPr>
          <w:sz w:val="30"/>
          <w:szCs w:val="30"/>
          <w:lang/>
        </w:rPr>
        <w:fldChar w:fldCharType="begin"/>
      </w:r>
      <w:r>
        <w:rPr>
          <w:sz w:val="30"/>
          <w:szCs w:val="30"/>
          <w:lang/>
        </w:rPr>
        <w:instrText xml:space="preserve"> PAGEREF _Toc450050989 \h </w:instrText>
      </w:r>
      <w:r>
        <w:rPr>
          <w:sz w:val="30"/>
          <w:szCs w:val="30"/>
          <w:lang/>
        </w:rPr>
        <w:fldChar w:fldCharType="separate"/>
      </w:r>
      <w:r>
        <w:rPr>
          <w:sz w:val="30"/>
          <w:szCs w:val="30"/>
          <w:lang/>
        </w:rPr>
        <w:t>7</w:t>
      </w:r>
      <w:r>
        <w:rPr>
          <w:sz w:val="30"/>
          <w:szCs w:val="30"/>
          <w:lang/>
        </w:rPr>
        <w:fldChar w:fldCharType="end"/>
      </w:r>
      <w:r>
        <w:rPr>
          <w:sz w:val="30"/>
          <w:szCs w:val="30"/>
          <w:lang/>
        </w:rPr>
        <w:fldChar w:fldCharType="end"/>
      </w:r>
    </w:p>
    <w:p w14:paraId="4168ABB8">
      <w:pPr>
        <w:pStyle w:val="19"/>
        <w:tabs>
          <w:tab w:val="right" w:leader="dot" w:pos="9737"/>
        </w:tabs>
        <w:spacing w:line="480" w:lineRule="auto"/>
        <w:ind w:left="480"/>
        <w:rPr>
          <w:rFonts w:ascii="Calibri" w:hAnsi="Calibri"/>
          <w:sz w:val="30"/>
          <w:szCs w:val="30"/>
          <w:lang/>
        </w:rPr>
      </w:pPr>
      <w:r>
        <w:rPr>
          <w:sz w:val="30"/>
          <w:szCs w:val="30"/>
          <w:lang/>
        </w:rPr>
        <w:fldChar w:fldCharType="begin"/>
      </w:r>
      <w:r>
        <w:rPr>
          <w:rStyle w:val="31"/>
          <w:sz w:val="30"/>
          <w:szCs w:val="30"/>
          <w:lang/>
        </w:rPr>
        <w:instrText xml:space="preserve"> </w:instrText>
      </w:r>
      <w:r>
        <w:rPr>
          <w:sz w:val="30"/>
          <w:szCs w:val="30"/>
          <w:lang/>
        </w:rPr>
        <w:instrText xml:space="preserve">HYPERLINK \l "_Toc450050990"</w:instrText>
      </w:r>
      <w:r>
        <w:rPr>
          <w:rStyle w:val="31"/>
          <w:sz w:val="30"/>
          <w:szCs w:val="30"/>
          <w:lang/>
        </w:rPr>
        <w:instrText xml:space="preserve"> </w:instrText>
      </w:r>
      <w:r>
        <w:rPr>
          <w:sz w:val="30"/>
          <w:szCs w:val="30"/>
          <w:lang/>
        </w:rPr>
        <w:fldChar w:fldCharType="separate"/>
      </w:r>
      <w:r>
        <w:rPr>
          <w:rStyle w:val="31"/>
          <w:rFonts w:ascii="黑体" w:hAnsi="黑体" w:eastAsia="黑体"/>
          <w:sz w:val="30"/>
          <w:szCs w:val="30"/>
          <w:lang/>
        </w:rPr>
        <w:t>ZC.</w:t>
      </w:r>
      <w:r>
        <w:rPr>
          <w:rStyle w:val="31"/>
          <w:rFonts w:hint="eastAsia" w:ascii="黑体" w:hAnsi="黑体" w:eastAsia="黑体"/>
          <w:sz w:val="30"/>
          <w:szCs w:val="30"/>
          <w:lang/>
        </w:rPr>
        <w:t>文学修养与艺术鉴赏（</w:t>
      </w:r>
      <w:r>
        <w:rPr>
          <w:rStyle w:val="31"/>
          <w:rFonts w:ascii="黑体" w:hAnsi="黑体" w:eastAsia="黑体"/>
          <w:sz w:val="30"/>
          <w:szCs w:val="30"/>
          <w:lang/>
        </w:rPr>
        <w:t>43</w:t>
      </w:r>
      <w:r>
        <w:rPr>
          <w:rStyle w:val="31"/>
          <w:rFonts w:hint="eastAsia" w:ascii="黑体" w:hAnsi="黑体" w:eastAsia="黑体"/>
          <w:sz w:val="30"/>
          <w:szCs w:val="30"/>
          <w:lang/>
        </w:rPr>
        <w:t>门）</w:t>
      </w:r>
      <w:r>
        <w:rPr>
          <w:sz w:val="30"/>
          <w:szCs w:val="30"/>
          <w:lang/>
        </w:rPr>
        <w:tab/>
      </w:r>
      <w:r>
        <w:rPr>
          <w:sz w:val="30"/>
          <w:szCs w:val="30"/>
          <w:lang/>
        </w:rPr>
        <w:fldChar w:fldCharType="begin"/>
      </w:r>
      <w:r>
        <w:rPr>
          <w:sz w:val="30"/>
          <w:szCs w:val="30"/>
          <w:lang/>
        </w:rPr>
        <w:instrText xml:space="preserve"> PAGEREF _Toc450050990 \h </w:instrText>
      </w:r>
      <w:r>
        <w:rPr>
          <w:sz w:val="30"/>
          <w:szCs w:val="30"/>
          <w:lang/>
        </w:rPr>
        <w:fldChar w:fldCharType="separate"/>
      </w:r>
      <w:r>
        <w:rPr>
          <w:sz w:val="30"/>
          <w:szCs w:val="30"/>
          <w:lang/>
        </w:rPr>
        <w:t>12</w:t>
      </w:r>
      <w:r>
        <w:rPr>
          <w:sz w:val="30"/>
          <w:szCs w:val="30"/>
          <w:lang/>
        </w:rPr>
        <w:fldChar w:fldCharType="end"/>
      </w:r>
      <w:r>
        <w:rPr>
          <w:sz w:val="30"/>
          <w:szCs w:val="30"/>
          <w:lang/>
        </w:rPr>
        <w:fldChar w:fldCharType="end"/>
      </w:r>
    </w:p>
    <w:p w14:paraId="306FD11F">
      <w:pPr>
        <w:pStyle w:val="19"/>
        <w:tabs>
          <w:tab w:val="right" w:leader="dot" w:pos="9737"/>
        </w:tabs>
        <w:spacing w:line="480" w:lineRule="auto"/>
        <w:ind w:left="480"/>
        <w:rPr>
          <w:rFonts w:ascii="Calibri" w:hAnsi="Calibri"/>
          <w:sz w:val="30"/>
          <w:szCs w:val="30"/>
          <w:lang/>
        </w:rPr>
      </w:pPr>
      <w:r>
        <w:rPr>
          <w:sz w:val="30"/>
          <w:szCs w:val="30"/>
          <w:lang/>
        </w:rPr>
        <w:fldChar w:fldCharType="begin"/>
      </w:r>
      <w:r>
        <w:rPr>
          <w:rStyle w:val="31"/>
          <w:sz w:val="30"/>
          <w:szCs w:val="30"/>
          <w:lang/>
        </w:rPr>
        <w:instrText xml:space="preserve"> </w:instrText>
      </w:r>
      <w:r>
        <w:rPr>
          <w:sz w:val="30"/>
          <w:szCs w:val="30"/>
          <w:lang/>
        </w:rPr>
        <w:instrText xml:space="preserve">HYPERLINK \l "_Toc450050991"</w:instrText>
      </w:r>
      <w:r>
        <w:rPr>
          <w:rStyle w:val="31"/>
          <w:sz w:val="30"/>
          <w:szCs w:val="30"/>
          <w:lang/>
        </w:rPr>
        <w:instrText xml:space="preserve"> </w:instrText>
      </w:r>
      <w:r>
        <w:rPr>
          <w:sz w:val="30"/>
          <w:szCs w:val="30"/>
          <w:lang/>
        </w:rPr>
        <w:fldChar w:fldCharType="separate"/>
      </w:r>
      <w:r>
        <w:rPr>
          <w:rStyle w:val="31"/>
          <w:rFonts w:ascii="黑体" w:hAnsi="黑体" w:eastAsia="黑体"/>
          <w:sz w:val="30"/>
          <w:szCs w:val="30"/>
          <w:lang/>
        </w:rPr>
        <w:t>ZD.</w:t>
      </w:r>
      <w:r>
        <w:rPr>
          <w:rStyle w:val="31"/>
          <w:rFonts w:hint="eastAsia" w:ascii="黑体" w:hAnsi="黑体" w:eastAsia="黑体"/>
          <w:sz w:val="30"/>
          <w:szCs w:val="30"/>
          <w:lang/>
        </w:rPr>
        <w:t>科学发现与技术革新（</w:t>
      </w:r>
      <w:r>
        <w:rPr>
          <w:rStyle w:val="31"/>
          <w:rFonts w:ascii="黑体" w:hAnsi="黑体" w:eastAsia="黑体"/>
          <w:sz w:val="30"/>
          <w:szCs w:val="30"/>
          <w:lang/>
        </w:rPr>
        <w:t>34</w:t>
      </w:r>
      <w:r>
        <w:rPr>
          <w:rStyle w:val="31"/>
          <w:rFonts w:hint="eastAsia" w:ascii="黑体" w:hAnsi="黑体" w:eastAsia="黑体"/>
          <w:sz w:val="30"/>
          <w:szCs w:val="30"/>
          <w:lang/>
        </w:rPr>
        <w:t>门）</w:t>
      </w:r>
      <w:r>
        <w:rPr>
          <w:sz w:val="30"/>
          <w:szCs w:val="30"/>
          <w:lang/>
        </w:rPr>
        <w:tab/>
      </w:r>
      <w:r>
        <w:rPr>
          <w:sz w:val="30"/>
          <w:szCs w:val="30"/>
          <w:lang/>
        </w:rPr>
        <w:fldChar w:fldCharType="begin"/>
      </w:r>
      <w:r>
        <w:rPr>
          <w:sz w:val="30"/>
          <w:szCs w:val="30"/>
          <w:lang/>
        </w:rPr>
        <w:instrText xml:space="preserve"> PAGEREF _Toc450050991 \h </w:instrText>
      </w:r>
      <w:r>
        <w:rPr>
          <w:sz w:val="30"/>
          <w:szCs w:val="30"/>
          <w:lang/>
        </w:rPr>
        <w:fldChar w:fldCharType="separate"/>
      </w:r>
      <w:r>
        <w:rPr>
          <w:sz w:val="30"/>
          <w:szCs w:val="30"/>
          <w:lang/>
        </w:rPr>
        <w:t>21</w:t>
      </w:r>
      <w:r>
        <w:rPr>
          <w:sz w:val="30"/>
          <w:szCs w:val="30"/>
          <w:lang/>
        </w:rPr>
        <w:fldChar w:fldCharType="end"/>
      </w:r>
      <w:r>
        <w:rPr>
          <w:sz w:val="30"/>
          <w:szCs w:val="30"/>
          <w:lang/>
        </w:rPr>
        <w:fldChar w:fldCharType="end"/>
      </w:r>
    </w:p>
    <w:p w14:paraId="72B36AB0">
      <w:pPr>
        <w:pStyle w:val="19"/>
        <w:tabs>
          <w:tab w:val="right" w:leader="dot" w:pos="9737"/>
        </w:tabs>
        <w:spacing w:line="480" w:lineRule="auto"/>
        <w:ind w:left="480"/>
        <w:rPr>
          <w:rFonts w:ascii="Calibri" w:hAnsi="Calibri"/>
          <w:sz w:val="30"/>
          <w:szCs w:val="30"/>
          <w:lang/>
        </w:rPr>
      </w:pPr>
      <w:r>
        <w:rPr>
          <w:sz w:val="30"/>
          <w:szCs w:val="30"/>
          <w:lang/>
        </w:rPr>
        <w:fldChar w:fldCharType="begin"/>
      </w:r>
      <w:r>
        <w:rPr>
          <w:rStyle w:val="31"/>
          <w:sz w:val="30"/>
          <w:szCs w:val="30"/>
          <w:lang/>
        </w:rPr>
        <w:instrText xml:space="preserve"> </w:instrText>
      </w:r>
      <w:r>
        <w:rPr>
          <w:sz w:val="30"/>
          <w:szCs w:val="30"/>
          <w:lang/>
        </w:rPr>
        <w:instrText xml:space="preserve">HYPERLINK \l "_Toc450050992"</w:instrText>
      </w:r>
      <w:r>
        <w:rPr>
          <w:rStyle w:val="31"/>
          <w:sz w:val="30"/>
          <w:szCs w:val="30"/>
          <w:lang/>
        </w:rPr>
        <w:instrText xml:space="preserve"> </w:instrText>
      </w:r>
      <w:r>
        <w:rPr>
          <w:sz w:val="30"/>
          <w:szCs w:val="30"/>
          <w:lang/>
        </w:rPr>
        <w:fldChar w:fldCharType="separate"/>
      </w:r>
      <w:r>
        <w:rPr>
          <w:rStyle w:val="31"/>
          <w:rFonts w:ascii="黑体" w:hAnsi="黑体" w:eastAsia="黑体"/>
          <w:sz w:val="30"/>
          <w:szCs w:val="30"/>
          <w:lang/>
        </w:rPr>
        <w:t>ZE.</w:t>
      </w:r>
      <w:r>
        <w:rPr>
          <w:rStyle w:val="31"/>
          <w:rFonts w:hint="eastAsia" w:ascii="黑体" w:hAnsi="黑体" w:eastAsia="黑体"/>
          <w:sz w:val="30"/>
          <w:szCs w:val="30"/>
          <w:lang/>
        </w:rPr>
        <w:t>经济活动与社会管理（</w:t>
      </w:r>
      <w:r>
        <w:rPr>
          <w:rStyle w:val="31"/>
          <w:rFonts w:ascii="黑体" w:hAnsi="黑体" w:eastAsia="黑体"/>
          <w:sz w:val="30"/>
          <w:szCs w:val="30"/>
          <w:lang/>
        </w:rPr>
        <w:t>30</w:t>
      </w:r>
      <w:r>
        <w:rPr>
          <w:rStyle w:val="31"/>
          <w:rFonts w:hint="eastAsia" w:ascii="黑体" w:hAnsi="黑体" w:eastAsia="黑体"/>
          <w:sz w:val="30"/>
          <w:szCs w:val="30"/>
          <w:lang/>
        </w:rPr>
        <w:t>门）</w:t>
      </w:r>
      <w:r>
        <w:rPr>
          <w:sz w:val="30"/>
          <w:szCs w:val="30"/>
          <w:lang/>
        </w:rPr>
        <w:tab/>
      </w:r>
      <w:r>
        <w:rPr>
          <w:sz w:val="30"/>
          <w:szCs w:val="30"/>
          <w:lang/>
        </w:rPr>
        <w:fldChar w:fldCharType="begin"/>
      </w:r>
      <w:r>
        <w:rPr>
          <w:sz w:val="30"/>
          <w:szCs w:val="30"/>
          <w:lang/>
        </w:rPr>
        <w:instrText xml:space="preserve"> PAGEREF _Toc450050992 \h </w:instrText>
      </w:r>
      <w:r>
        <w:rPr>
          <w:sz w:val="30"/>
          <w:szCs w:val="30"/>
          <w:lang/>
        </w:rPr>
        <w:fldChar w:fldCharType="separate"/>
      </w:r>
      <w:r>
        <w:rPr>
          <w:sz w:val="30"/>
          <w:szCs w:val="30"/>
          <w:lang/>
        </w:rPr>
        <w:t>27</w:t>
      </w:r>
      <w:r>
        <w:rPr>
          <w:sz w:val="30"/>
          <w:szCs w:val="30"/>
          <w:lang/>
        </w:rPr>
        <w:fldChar w:fldCharType="end"/>
      </w:r>
      <w:r>
        <w:rPr>
          <w:sz w:val="30"/>
          <w:szCs w:val="30"/>
          <w:lang/>
        </w:rPr>
        <w:fldChar w:fldCharType="end"/>
      </w:r>
    </w:p>
    <w:p w14:paraId="05511187">
      <w:pPr>
        <w:pStyle w:val="19"/>
        <w:tabs>
          <w:tab w:val="right" w:leader="dot" w:pos="9737"/>
        </w:tabs>
        <w:spacing w:line="480" w:lineRule="auto"/>
        <w:ind w:left="480"/>
        <w:rPr>
          <w:rFonts w:ascii="Calibri" w:hAnsi="Calibri"/>
          <w:sz w:val="30"/>
          <w:szCs w:val="30"/>
          <w:lang/>
        </w:rPr>
      </w:pPr>
      <w:r>
        <w:rPr>
          <w:sz w:val="30"/>
          <w:szCs w:val="30"/>
          <w:lang/>
        </w:rPr>
        <w:fldChar w:fldCharType="begin"/>
      </w:r>
      <w:r>
        <w:rPr>
          <w:rStyle w:val="31"/>
          <w:sz w:val="30"/>
          <w:szCs w:val="30"/>
          <w:lang/>
        </w:rPr>
        <w:instrText xml:space="preserve"> </w:instrText>
      </w:r>
      <w:r>
        <w:rPr>
          <w:sz w:val="30"/>
          <w:szCs w:val="30"/>
          <w:lang/>
        </w:rPr>
        <w:instrText xml:space="preserve">HYPERLINK \l "_Toc450050993"</w:instrText>
      </w:r>
      <w:r>
        <w:rPr>
          <w:rStyle w:val="31"/>
          <w:sz w:val="30"/>
          <w:szCs w:val="30"/>
          <w:lang/>
        </w:rPr>
        <w:instrText xml:space="preserve"> </w:instrText>
      </w:r>
      <w:r>
        <w:rPr>
          <w:sz w:val="30"/>
          <w:szCs w:val="30"/>
          <w:lang/>
        </w:rPr>
        <w:fldChar w:fldCharType="separate"/>
      </w:r>
      <w:r>
        <w:rPr>
          <w:rStyle w:val="31"/>
          <w:rFonts w:ascii="黑体" w:hAnsi="黑体" w:eastAsia="黑体"/>
          <w:sz w:val="30"/>
          <w:szCs w:val="30"/>
          <w:lang/>
        </w:rPr>
        <w:t>ZF.</w:t>
      </w:r>
      <w:r>
        <w:rPr>
          <w:rStyle w:val="31"/>
          <w:rFonts w:hint="eastAsia" w:ascii="黑体" w:hAnsi="黑体" w:eastAsia="黑体"/>
          <w:sz w:val="30"/>
          <w:szCs w:val="30"/>
          <w:lang/>
        </w:rPr>
        <w:t>国学经典与文化传承（</w:t>
      </w:r>
      <w:r>
        <w:rPr>
          <w:rStyle w:val="31"/>
          <w:rFonts w:ascii="黑体" w:hAnsi="黑体" w:eastAsia="黑体"/>
          <w:sz w:val="30"/>
          <w:szCs w:val="30"/>
          <w:lang/>
        </w:rPr>
        <w:t>19</w:t>
      </w:r>
      <w:r>
        <w:rPr>
          <w:rStyle w:val="31"/>
          <w:rFonts w:hint="eastAsia" w:ascii="黑体" w:hAnsi="黑体" w:eastAsia="黑体"/>
          <w:sz w:val="30"/>
          <w:szCs w:val="30"/>
          <w:lang/>
        </w:rPr>
        <w:t>门）</w:t>
      </w:r>
      <w:r>
        <w:rPr>
          <w:sz w:val="30"/>
          <w:szCs w:val="30"/>
          <w:lang/>
        </w:rPr>
        <w:tab/>
      </w:r>
      <w:r>
        <w:rPr>
          <w:sz w:val="30"/>
          <w:szCs w:val="30"/>
          <w:lang/>
        </w:rPr>
        <w:fldChar w:fldCharType="begin"/>
      </w:r>
      <w:r>
        <w:rPr>
          <w:sz w:val="30"/>
          <w:szCs w:val="30"/>
          <w:lang/>
        </w:rPr>
        <w:instrText xml:space="preserve"> PAGEREF _Toc450050993 \h </w:instrText>
      </w:r>
      <w:r>
        <w:rPr>
          <w:sz w:val="30"/>
          <w:szCs w:val="30"/>
          <w:lang/>
        </w:rPr>
        <w:fldChar w:fldCharType="separate"/>
      </w:r>
      <w:r>
        <w:rPr>
          <w:sz w:val="30"/>
          <w:szCs w:val="30"/>
          <w:lang/>
        </w:rPr>
        <w:t>35</w:t>
      </w:r>
      <w:r>
        <w:rPr>
          <w:sz w:val="30"/>
          <w:szCs w:val="30"/>
          <w:lang/>
        </w:rPr>
        <w:fldChar w:fldCharType="end"/>
      </w:r>
      <w:r>
        <w:rPr>
          <w:sz w:val="30"/>
          <w:szCs w:val="30"/>
          <w:lang/>
        </w:rPr>
        <w:fldChar w:fldCharType="end"/>
      </w:r>
    </w:p>
    <w:p w14:paraId="5E4EC35E">
      <w:pPr>
        <w:pStyle w:val="15"/>
        <w:tabs>
          <w:tab w:val="right" w:leader="dot" w:pos="9737"/>
        </w:tabs>
        <w:spacing w:line="480" w:lineRule="auto"/>
        <w:rPr>
          <w:rFonts w:ascii="Calibri" w:hAnsi="Calibri"/>
          <w:sz w:val="30"/>
          <w:szCs w:val="30"/>
          <w:lang/>
        </w:rPr>
      </w:pPr>
      <w:r>
        <w:rPr>
          <w:sz w:val="30"/>
          <w:szCs w:val="30"/>
          <w:lang/>
        </w:rPr>
        <w:fldChar w:fldCharType="begin"/>
      </w:r>
      <w:r>
        <w:rPr>
          <w:rStyle w:val="31"/>
          <w:sz w:val="30"/>
          <w:szCs w:val="30"/>
          <w:lang/>
        </w:rPr>
        <w:instrText xml:space="preserve"> </w:instrText>
      </w:r>
      <w:r>
        <w:rPr>
          <w:sz w:val="30"/>
          <w:szCs w:val="30"/>
          <w:lang/>
        </w:rPr>
        <w:instrText xml:space="preserve">HYPERLINK \l "_Toc450050994"</w:instrText>
      </w:r>
      <w:r>
        <w:rPr>
          <w:rStyle w:val="31"/>
          <w:sz w:val="30"/>
          <w:szCs w:val="30"/>
          <w:lang/>
        </w:rPr>
        <w:instrText xml:space="preserve"> </w:instrText>
      </w:r>
      <w:r>
        <w:rPr>
          <w:sz w:val="30"/>
          <w:szCs w:val="30"/>
          <w:lang/>
        </w:rPr>
        <w:fldChar w:fldCharType="separate"/>
      </w:r>
      <w:r>
        <w:rPr>
          <w:rStyle w:val="31"/>
          <w:rFonts w:ascii="黑体" w:hAnsi="黑体" w:eastAsia="黑体"/>
          <w:sz w:val="30"/>
          <w:szCs w:val="30"/>
          <w:lang/>
        </w:rPr>
        <w:t>2.</w:t>
      </w:r>
      <w:r>
        <w:rPr>
          <w:rStyle w:val="31"/>
          <w:rFonts w:hint="eastAsia" w:ascii="黑体" w:hAnsi="黑体" w:eastAsia="黑体"/>
          <w:sz w:val="30"/>
          <w:szCs w:val="30"/>
          <w:lang/>
        </w:rPr>
        <w:t>通用能力（</w:t>
      </w:r>
      <w:r>
        <w:rPr>
          <w:rStyle w:val="31"/>
          <w:rFonts w:ascii="黑体" w:hAnsi="黑体" w:eastAsia="黑体"/>
          <w:sz w:val="30"/>
          <w:szCs w:val="30"/>
          <w:lang/>
        </w:rPr>
        <w:t>27</w:t>
      </w:r>
      <w:r>
        <w:rPr>
          <w:rStyle w:val="31"/>
          <w:rFonts w:hint="eastAsia" w:ascii="黑体" w:hAnsi="黑体" w:eastAsia="黑体"/>
          <w:sz w:val="30"/>
          <w:szCs w:val="30"/>
          <w:lang/>
        </w:rPr>
        <w:t>门）</w:t>
      </w:r>
      <w:r>
        <w:rPr>
          <w:sz w:val="30"/>
          <w:szCs w:val="30"/>
          <w:lang/>
        </w:rPr>
        <w:tab/>
      </w:r>
      <w:r>
        <w:rPr>
          <w:sz w:val="30"/>
          <w:szCs w:val="30"/>
          <w:lang/>
        </w:rPr>
        <w:fldChar w:fldCharType="begin"/>
      </w:r>
      <w:r>
        <w:rPr>
          <w:sz w:val="30"/>
          <w:szCs w:val="30"/>
          <w:lang/>
        </w:rPr>
        <w:instrText xml:space="preserve"> PAGEREF _Toc450050994 \h </w:instrText>
      </w:r>
      <w:r>
        <w:rPr>
          <w:sz w:val="30"/>
          <w:szCs w:val="30"/>
          <w:lang/>
        </w:rPr>
        <w:fldChar w:fldCharType="separate"/>
      </w:r>
      <w:r>
        <w:rPr>
          <w:sz w:val="30"/>
          <w:szCs w:val="30"/>
          <w:lang/>
        </w:rPr>
        <w:t>39</w:t>
      </w:r>
      <w:r>
        <w:rPr>
          <w:sz w:val="30"/>
          <w:szCs w:val="30"/>
          <w:lang/>
        </w:rPr>
        <w:fldChar w:fldCharType="end"/>
      </w:r>
      <w:r>
        <w:rPr>
          <w:sz w:val="30"/>
          <w:szCs w:val="30"/>
          <w:lang/>
        </w:rPr>
        <w:fldChar w:fldCharType="end"/>
      </w:r>
    </w:p>
    <w:p w14:paraId="507AF5BE">
      <w:pPr>
        <w:pStyle w:val="15"/>
        <w:tabs>
          <w:tab w:val="right" w:leader="dot" w:pos="9737"/>
        </w:tabs>
        <w:spacing w:line="480" w:lineRule="auto"/>
        <w:rPr>
          <w:rFonts w:ascii="Calibri" w:hAnsi="Calibri"/>
          <w:sz w:val="30"/>
          <w:szCs w:val="30"/>
          <w:lang/>
        </w:rPr>
      </w:pPr>
      <w:r>
        <w:rPr>
          <w:sz w:val="30"/>
          <w:szCs w:val="30"/>
          <w:lang/>
        </w:rPr>
        <w:fldChar w:fldCharType="begin"/>
      </w:r>
      <w:r>
        <w:rPr>
          <w:rStyle w:val="31"/>
          <w:sz w:val="30"/>
          <w:szCs w:val="30"/>
          <w:lang/>
        </w:rPr>
        <w:instrText xml:space="preserve"> </w:instrText>
      </w:r>
      <w:r>
        <w:rPr>
          <w:sz w:val="30"/>
          <w:szCs w:val="30"/>
          <w:lang/>
        </w:rPr>
        <w:instrText xml:space="preserve">HYPERLINK \l "_Toc450050995"</w:instrText>
      </w:r>
      <w:r>
        <w:rPr>
          <w:rStyle w:val="31"/>
          <w:sz w:val="30"/>
          <w:szCs w:val="30"/>
          <w:lang/>
        </w:rPr>
        <w:instrText xml:space="preserve"> </w:instrText>
      </w:r>
      <w:r>
        <w:rPr>
          <w:sz w:val="30"/>
          <w:szCs w:val="30"/>
          <w:lang/>
        </w:rPr>
        <w:fldChar w:fldCharType="separate"/>
      </w:r>
      <w:r>
        <w:rPr>
          <w:rStyle w:val="31"/>
          <w:rFonts w:ascii="黑体" w:hAnsi="黑体" w:eastAsia="黑体"/>
          <w:sz w:val="30"/>
          <w:szCs w:val="30"/>
          <w:lang/>
        </w:rPr>
        <w:t>3.</w:t>
      </w:r>
      <w:r>
        <w:rPr>
          <w:rStyle w:val="31"/>
          <w:rFonts w:hint="eastAsia" w:ascii="黑体" w:hAnsi="黑体" w:eastAsia="黑体"/>
          <w:sz w:val="30"/>
          <w:szCs w:val="30"/>
          <w:lang/>
        </w:rPr>
        <w:t>成长基础（</w:t>
      </w:r>
      <w:r>
        <w:rPr>
          <w:rStyle w:val="31"/>
          <w:rFonts w:ascii="黑体" w:hAnsi="黑体" w:eastAsia="黑体"/>
          <w:sz w:val="30"/>
          <w:szCs w:val="30"/>
          <w:lang/>
        </w:rPr>
        <w:t>8</w:t>
      </w:r>
      <w:r>
        <w:rPr>
          <w:rStyle w:val="31"/>
          <w:rFonts w:hint="eastAsia" w:ascii="黑体" w:hAnsi="黑体" w:eastAsia="黑体"/>
          <w:sz w:val="30"/>
          <w:szCs w:val="30"/>
          <w:lang/>
        </w:rPr>
        <w:t>门）</w:t>
      </w:r>
      <w:r>
        <w:rPr>
          <w:sz w:val="30"/>
          <w:szCs w:val="30"/>
          <w:lang/>
        </w:rPr>
        <w:tab/>
      </w:r>
      <w:r>
        <w:rPr>
          <w:sz w:val="30"/>
          <w:szCs w:val="30"/>
          <w:lang/>
        </w:rPr>
        <w:fldChar w:fldCharType="begin"/>
      </w:r>
      <w:r>
        <w:rPr>
          <w:sz w:val="30"/>
          <w:szCs w:val="30"/>
          <w:lang/>
        </w:rPr>
        <w:instrText xml:space="preserve"> PAGEREF _Toc450050995 \h </w:instrText>
      </w:r>
      <w:r>
        <w:rPr>
          <w:sz w:val="30"/>
          <w:szCs w:val="30"/>
          <w:lang/>
        </w:rPr>
        <w:fldChar w:fldCharType="separate"/>
      </w:r>
      <w:r>
        <w:rPr>
          <w:sz w:val="30"/>
          <w:szCs w:val="30"/>
          <w:lang/>
        </w:rPr>
        <w:t>43</w:t>
      </w:r>
      <w:r>
        <w:rPr>
          <w:sz w:val="30"/>
          <w:szCs w:val="30"/>
          <w:lang/>
        </w:rPr>
        <w:fldChar w:fldCharType="end"/>
      </w:r>
      <w:r>
        <w:rPr>
          <w:sz w:val="30"/>
          <w:szCs w:val="30"/>
          <w:lang/>
        </w:rPr>
        <w:fldChar w:fldCharType="end"/>
      </w:r>
    </w:p>
    <w:p w14:paraId="31B1BC5E">
      <w:pPr>
        <w:pStyle w:val="15"/>
        <w:tabs>
          <w:tab w:val="right" w:leader="dot" w:pos="9737"/>
        </w:tabs>
        <w:spacing w:line="480" w:lineRule="auto"/>
        <w:rPr>
          <w:rFonts w:ascii="Calibri" w:hAnsi="Calibri"/>
          <w:sz w:val="30"/>
          <w:szCs w:val="30"/>
          <w:lang/>
        </w:rPr>
      </w:pPr>
      <w:r>
        <w:rPr>
          <w:sz w:val="30"/>
          <w:szCs w:val="30"/>
          <w:lang/>
        </w:rPr>
        <w:fldChar w:fldCharType="begin"/>
      </w:r>
      <w:r>
        <w:rPr>
          <w:rStyle w:val="31"/>
          <w:sz w:val="30"/>
          <w:szCs w:val="30"/>
          <w:lang/>
        </w:rPr>
        <w:instrText xml:space="preserve"> </w:instrText>
      </w:r>
      <w:r>
        <w:rPr>
          <w:sz w:val="30"/>
          <w:szCs w:val="30"/>
          <w:lang/>
        </w:rPr>
        <w:instrText xml:space="preserve">HYPERLINK \l "_Toc450050996"</w:instrText>
      </w:r>
      <w:r>
        <w:rPr>
          <w:rStyle w:val="31"/>
          <w:sz w:val="30"/>
          <w:szCs w:val="30"/>
          <w:lang/>
        </w:rPr>
        <w:instrText xml:space="preserve"> </w:instrText>
      </w:r>
      <w:r>
        <w:rPr>
          <w:sz w:val="30"/>
          <w:szCs w:val="30"/>
          <w:lang/>
        </w:rPr>
        <w:fldChar w:fldCharType="separate"/>
      </w:r>
      <w:r>
        <w:rPr>
          <w:rStyle w:val="31"/>
          <w:rFonts w:ascii="黑体" w:hAnsi="黑体" w:eastAsia="黑体"/>
          <w:sz w:val="30"/>
          <w:szCs w:val="30"/>
          <w:lang/>
        </w:rPr>
        <w:t>4.</w:t>
      </w:r>
      <w:r>
        <w:rPr>
          <w:rStyle w:val="31"/>
          <w:rFonts w:hint="eastAsia" w:ascii="黑体" w:hAnsi="黑体" w:eastAsia="黑体"/>
          <w:sz w:val="30"/>
          <w:szCs w:val="30"/>
          <w:lang/>
        </w:rPr>
        <w:t>公共必修（</w:t>
      </w:r>
      <w:r>
        <w:rPr>
          <w:rStyle w:val="31"/>
          <w:rFonts w:ascii="黑体" w:hAnsi="黑体" w:eastAsia="黑体"/>
          <w:sz w:val="30"/>
          <w:szCs w:val="30"/>
          <w:lang/>
        </w:rPr>
        <w:t>14</w:t>
      </w:r>
      <w:r>
        <w:rPr>
          <w:rStyle w:val="31"/>
          <w:rFonts w:hint="eastAsia" w:ascii="黑体" w:hAnsi="黑体" w:eastAsia="黑体"/>
          <w:sz w:val="30"/>
          <w:szCs w:val="30"/>
          <w:lang/>
        </w:rPr>
        <w:t>门）</w:t>
      </w:r>
      <w:r>
        <w:rPr>
          <w:sz w:val="30"/>
          <w:szCs w:val="30"/>
          <w:lang/>
        </w:rPr>
        <w:tab/>
      </w:r>
      <w:r>
        <w:rPr>
          <w:sz w:val="30"/>
          <w:szCs w:val="30"/>
          <w:lang/>
        </w:rPr>
        <w:fldChar w:fldCharType="begin"/>
      </w:r>
      <w:r>
        <w:rPr>
          <w:sz w:val="30"/>
          <w:szCs w:val="30"/>
          <w:lang/>
        </w:rPr>
        <w:instrText xml:space="preserve"> PAGEREF _Toc450050996 \h </w:instrText>
      </w:r>
      <w:r>
        <w:rPr>
          <w:sz w:val="30"/>
          <w:szCs w:val="30"/>
          <w:lang/>
        </w:rPr>
        <w:fldChar w:fldCharType="separate"/>
      </w:r>
      <w:r>
        <w:rPr>
          <w:sz w:val="30"/>
          <w:szCs w:val="30"/>
          <w:lang/>
        </w:rPr>
        <w:t>47</w:t>
      </w:r>
      <w:r>
        <w:rPr>
          <w:sz w:val="30"/>
          <w:szCs w:val="30"/>
          <w:lang/>
        </w:rPr>
        <w:fldChar w:fldCharType="end"/>
      </w:r>
      <w:r>
        <w:rPr>
          <w:sz w:val="30"/>
          <w:szCs w:val="30"/>
          <w:lang/>
        </w:rPr>
        <w:fldChar w:fldCharType="end"/>
      </w:r>
    </w:p>
    <w:p w14:paraId="7FB18E56">
      <w:pPr>
        <w:pStyle w:val="15"/>
        <w:tabs>
          <w:tab w:val="right" w:leader="dot" w:pos="9737"/>
        </w:tabs>
        <w:spacing w:line="480" w:lineRule="auto"/>
        <w:rPr>
          <w:rFonts w:ascii="Calibri" w:hAnsi="Calibri"/>
          <w:sz w:val="30"/>
          <w:szCs w:val="30"/>
          <w:lang/>
        </w:rPr>
      </w:pPr>
      <w:r>
        <w:rPr>
          <w:sz w:val="30"/>
          <w:szCs w:val="30"/>
          <w:lang/>
        </w:rPr>
        <w:fldChar w:fldCharType="begin"/>
      </w:r>
      <w:r>
        <w:rPr>
          <w:rStyle w:val="31"/>
          <w:sz w:val="30"/>
          <w:szCs w:val="30"/>
          <w:lang/>
        </w:rPr>
        <w:instrText xml:space="preserve"> </w:instrText>
      </w:r>
      <w:r>
        <w:rPr>
          <w:sz w:val="30"/>
          <w:szCs w:val="30"/>
          <w:lang/>
        </w:rPr>
        <w:instrText xml:space="preserve">HYPERLINK \l "_Toc450050997"</w:instrText>
      </w:r>
      <w:r>
        <w:rPr>
          <w:rStyle w:val="31"/>
          <w:sz w:val="30"/>
          <w:szCs w:val="30"/>
          <w:lang/>
        </w:rPr>
        <w:instrText xml:space="preserve"> </w:instrText>
      </w:r>
      <w:r>
        <w:rPr>
          <w:sz w:val="30"/>
          <w:szCs w:val="30"/>
          <w:lang/>
        </w:rPr>
        <w:fldChar w:fldCharType="separate"/>
      </w:r>
      <w:r>
        <w:rPr>
          <w:rStyle w:val="31"/>
          <w:rFonts w:ascii="黑体" w:hAnsi="黑体" w:eastAsia="黑体"/>
          <w:sz w:val="30"/>
          <w:szCs w:val="30"/>
          <w:lang/>
        </w:rPr>
        <w:t>5.</w:t>
      </w:r>
      <w:r>
        <w:rPr>
          <w:rStyle w:val="31"/>
          <w:rFonts w:hint="eastAsia" w:ascii="黑体" w:hAnsi="黑体" w:eastAsia="黑体"/>
          <w:sz w:val="30"/>
          <w:szCs w:val="30"/>
          <w:lang/>
        </w:rPr>
        <w:t>课程说明</w:t>
      </w:r>
      <w:r>
        <w:rPr>
          <w:sz w:val="30"/>
          <w:szCs w:val="30"/>
          <w:lang/>
        </w:rPr>
        <w:tab/>
      </w:r>
      <w:r>
        <w:rPr>
          <w:sz w:val="30"/>
          <w:szCs w:val="30"/>
          <w:lang/>
        </w:rPr>
        <w:fldChar w:fldCharType="begin"/>
      </w:r>
      <w:r>
        <w:rPr>
          <w:sz w:val="30"/>
          <w:szCs w:val="30"/>
          <w:lang/>
        </w:rPr>
        <w:instrText xml:space="preserve"> PAGEREF _Toc450050997 \h </w:instrText>
      </w:r>
      <w:r>
        <w:rPr>
          <w:sz w:val="30"/>
          <w:szCs w:val="30"/>
          <w:lang/>
        </w:rPr>
        <w:fldChar w:fldCharType="separate"/>
      </w:r>
      <w:r>
        <w:rPr>
          <w:sz w:val="30"/>
          <w:szCs w:val="30"/>
          <w:lang/>
        </w:rPr>
        <w:t>51</w:t>
      </w:r>
      <w:r>
        <w:rPr>
          <w:sz w:val="30"/>
          <w:szCs w:val="30"/>
          <w:lang/>
        </w:rPr>
        <w:fldChar w:fldCharType="end"/>
      </w:r>
      <w:r>
        <w:rPr>
          <w:sz w:val="30"/>
          <w:szCs w:val="30"/>
          <w:lang/>
        </w:rPr>
        <w:fldChar w:fldCharType="end"/>
      </w:r>
    </w:p>
    <w:p w14:paraId="27844B0B">
      <w:pPr>
        <w:spacing w:line="480" w:lineRule="auto"/>
        <w:rPr>
          <w:sz w:val="30"/>
          <w:szCs w:val="30"/>
        </w:rPr>
      </w:pPr>
      <w:r>
        <w:rPr>
          <w:rFonts w:ascii="黑体" w:hAnsi="黑体" w:eastAsia="黑体"/>
          <w:sz w:val="30"/>
          <w:szCs w:val="30"/>
        </w:rPr>
        <w:fldChar w:fldCharType="end"/>
      </w:r>
    </w:p>
    <w:p w14:paraId="6FF728F1">
      <w:pPr>
        <w:tabs>
          <w:tab w:val="right" w:leader="dot" w:pos="9214"/>
        </w:tabs>
        <w:ind w:firstLine="607" w:firstLineChars="189"/>
        <w:rPr>
          <w:rFonts w:ascii="黑体" w:hAnsi="黑体" w:eastAsia="黑体"/>
          <w:b/>
          <w:sz w:val="32"/>
          <w:szCs w:val="32"/>
        </w:rPr>
      </w:pPr>
    </w:p>
    <w:p w14:paraId="13476133">
      <w:pPr>
        <w:rPr>
          <w:b/>
          <w:sz w:val="32"/>
          <w:szCs w:val="32"/>
        </w:rPr>
        <w:sectPr>
          <w:pgSz w:w="11907" w:h="16839"/>
          <w:pgMar w:top="1440" w:right="1080" w:bottom="1440" w:left="1080" w:header="851" w:footer="992" w:gutter="0"/>
          <w:pgNumType w:start="1"/>
          <w:cols w:space="720" w:num="1"/>
          <w:docGrid w:type="lines" w:linePitch="326" w:charSpace="0"/>
        </w:sectPr>
      </w:pPr>
    </w:p>
    <w:p w14:paraId="74FA977C">
      <w:pPr>
        <w:pStyle w:val="2"/>
        <w:spacing w:before="0" w:after="0"/>
        <w:rPr>
          <w:rFonts w:hint="eastAsia" w:ascii="黑体" w:hAnsi="黑体" w:eastAsia="黑体"/>
          <w:szCs w:val="30"/>
        </w:rPr>
      </w:pPr>
      <w:bookmarkStart w:id="15" w:name="_Toc24291"/>
      <w:bookmarkStart w:id="16" w:name="_Toc7417"/>
      <w:bookmarkStart w:id="17" w:name="_Toc7310"/>
      <w:bookmarkStart w:id="18" w:name="_Toc450050987"/>
      <w:bookmarkStart w:id="19" w:name="_Toc24077"/>
      <w:bookmarkStart w:id="20" w:name="_Toc421721945"/>
      <w:bookmarkStart w:id="21" w:name="_Toc26890"/>
      <w:bookmarkStart w:id="22" w:name="_Toc28519"/>
      <w:bookmarkStart w:id="23" w:name="_Toc436763197"/>
      <w:bookmarkStart w:id="24" w:name="_Toc1973"/>
      <w:bookmarkStart w:id="25" w:name="_Toc420439193"/>
      <w:bookmarkStart w:id="26" w:name="_Toc30038"/>
      <w:bookmarkStart w:id="27" w:name="_Toc422071715"/>
      <w:bookmarkStart w:id="28" w:name="_Toc11496"/>
      <w:bookmarkStart w:id="29" w:name="_Toc422071711"/>
      <w:bookmarkStart w:id="30" w:name="_Toc421721942"/>
      <w:r>
        <w:rPr>
          <w:rFonts w:hint="eastAsia" w:ascii="黑体" w:hAnsi="黑体" w:eastAsia="黑体"/>
          <w:szCs w:val="30"/>
        </w:rPr>
        <w:t>1.综合素养（1</w:t>
      </w:r>
      <w:r>
        <w:rPr>
          <w:rFonts w:hint="eastAsia" w:ascii="黑体" w:hAnsi="黑体" w:eastAsia="黑体"/>
          <w:szCs w:val="30"/>
          <w:lang w:eastAsia="zh-CN"/>
        </w:rPr>
        <w:t>84</w:t>
      </w:r>
      <w:r>
        <w:rPr>
          <w:rFonts w:hint="eastAsia" w:ascii="黑体" w:hAnsi="黑体" w:eastAsia="黑体"/>
          <w:szCs w:val="30"/>
        </w:rPr>
        <w:t>门）</w:t>
      </w:r>
      <w:bookmarkEnd w:id="15"/>
      <w:bookmarkEnd w:id="16"/>
      <w:bookmarkEnd w:id="17"/>
      <w:bookmarkEnd w:id="18"/>
      <w:bookmarkEnd w:id="19"/>
      <w:bookmarkEnd w:id="20"/>
      <w:bookmarkEnd w:id="21"/>
      <w:bookmarkEnd w:id="22"/>
      <w:bookmarkEnd w:id="23"/>
      <w:bookmarkEnd w:id="24"/>
      <w:bookmarkEnd w:id="25"/>
      <w:bookmarkEnd w:id="26"/>
      <w:bookmarkEnd w:id="27"/>
    </w:p>
    <w:p w14:paraId="787F73D5">
      <w:pPr>
        <w:pStyle w:val="3"/>
        <w:widowControl/>
        <w:spacing w:before="0" w:after="0" w:line="240" w:lineRule="atLeast"/>
        <w:rPr>
          <w:rFonts w:hint="eastAsia" w:ascii="黑体" w:hAnsi="黑体" w:eastAsia="黑体"/>
          <w:sz w:val="24"/>
          <w:szCs w:val="24"/>
        </w:rPr>
      </w:pPr>
      <w:bookmarkStart w:id="31" w:name="_Toc11733"/>
      <w:bookmarkStart w:id="32" w:name="_Toc421721946"/>
      <w:bookmarkStart w:id="33" w:name="_Toc436763198"/>
      <w:bookmarkStart w:id="34" w:name="_Toc32378"/>
      <w:bookmarkStart w:id="35" w:name="_Toc422071716"/>
      <w:bookmarkStart w:id="36" w:name="_Toc19789"/>
      <w:bookmarkStart w:id="37" w:name="_Toc29071"/>
      <w:bookmarkStart w:id="38" w:name="_Toc21725"/>
      <w:bookmarkStart w:id="39" w:name="_Toc450050988"/>
      <w:bookmarkStart w:id="40" w:name="_Toc420439194"/>
      <w:r>
        <w:rPr>
          <w:rFonts w:hint="eastAsia" w:ascii="黑体" w:hAnsi="黑体" w:eastAsia="黑体"/>
          <w:sz w:val="24"/>
          <w:szCs w:val="24"/>
        </w:rPr>
        <w:t>ZA.文明起源与历史演变（3</w:t>
      </w:r>
      <w:r>
        <w:rPr>
          <w:rFonts w:hint="eastAsia" w:ascii="黑体" w:hAnsi="黑体" w:eastAsia="黑体"/>
          <w:sz w:val="24"/>
          <w:szCs w:val="24"/>
          <w:lang w:eastAsia="zh-CN"/>
        </w:rPr>
        <w:t>2</w:t>
      </w:r>
      <w:r>
        <w:rPr>
          <w:rFonts w:hint="eastAsia" w:ascii="黑体" w:hAnsi="黑体" w:eastAsia="黑体"/>
          <w:sz w:val="24"/>
          <w:szCs w:val="24"/>
        </w:rPr>
        <w:t>门）</w:t>
      </w:r>
      <w:bookmarkEnd w:id="31"/>
      <w:bookmarkEnd w:id="32"/>
      <w:bookmarkEnd w:id="33"/>
      <w:bookmarkEnd w:id="34"/>
      <w:bookmarkEnd w:id="35"/>
      <w:bookmarkEnd w:id="36"/>
      <w:bookmarkEnd w:id="37"/>
      <w:bookmarkEnd w:id="38"/>
      <w:bookmarkEnd w:id="39"/>
      <w:bookmarkEnd w:id="40"/>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977"/>
        <w:gridCol w:w="1276"/>
        <w:gridCol w:w="1701"/>
        <w:gridCol w:w="992"/>
        <w:gridCol w:w="851"/>
        <w:gridCol w:w="850"/>
      </w:tblGrid>
      <w:tr w14:paraId="4046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shd w:val="clear" w:color="auto" w:fill="B3B3B3"/>
            <w:noWrap w:val="0"/>
            <w:vAlign w:val="center"/>
          </w:tcPr>
          <w:p w14:paraId="1F81129F">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编号</w:t>
            </w:r>
          </w:p>
        </w:tc>
        <w:tc>
          <w:tcPr>
            <w:tcW w:w="2977" w:type="dxa"/>
            <w:shd w:val="clear" w:color="auto" w:fill="B3B3B3"/>
            <w:noWrap w:val="0"/>
            <w:vAlign w:val="center"/>
          </w:tcPr>
          <w:p w14:paraId="11922918">
            <w:pPr>
              <w:widowControl/>
              <w:spacing w:line="240" w:lineRule="atLeast"/>
              <w:jc w:val="center"/>
              <w:rPr>
                <w:rFonts w:hint="eastAsia" w:ascii="宋体" w:hAnsi="宋体" w:cs="宋体"/>
                <w:b/>
                <w:bCs/>
                <w:kern w:val="0"/>
                <w:sz w:val="21"/>
                <w:szCs w:val="21"/>
              </w:rPr>
            </w:pPr>
            <w:r>
              <w:rPr>
                <w:rFonts w:hint="eastAsia" w:ascii="宋体" w:hAnsi="宋体" w:cs="宋体"/>
                <w:b/>
                <w:bCs/>
                <w:kern w:val="0"/>
                <w:sz w:val="21"/>
                <w:szCs w:val="21"/>
              </w:rPr>
              <w:t>课程名称</w:t>
            </w:r>
          </w:p>
        </w:tc>
        <w:tc>
          <w:tcPr>
            <w:tcW w:w="1276" w:type="dxa"/>
            <w:shd w:val="clear" w:color="auto" w:fill="B3B3B3"/>
            <w:noWrap w:val="0"/>
            <w:vAlign w:val="center"/>
          </w:tcPr>
          <w:p w14:paraId="08ED1796">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教师</w:t>
            </w:r>
          </w:p>
        </w:tc>
        <w:tc>
          <w:tcPr>
            <w:tcW w:w="1701" w:type="dxa"/>
            <w:shd w:val="clear" w:color="auto" w:fill="B3B3B3"/>
            <w:noWrap w:val="0"/>
            <w:vAlign w:val="center"/>
          </w:tcPr>
          <w:p w14:paraId="715B5F2C">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学校</w:t>
            </w:r>
          </w:p>
        </w:tc>
        <w:tc>
          <w:tcPr>
            <w:tcW w:w="992" w:type="dxa"/>
            <w:shd w:val="clear" w:color="auto" w:fill="B3B3B3"/>
            <w:noWrap w:val="0"/>
            <w:vAlign w:val="center"/>
          </w:tcPr>
          <w:p w14:paraId="560E5231">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职称</w:t>
            </w:r>
          </w:p>
        </w:tc>
        <w:tc>
          <w:tcPr>
            <w:tcW w:w="851" w:type="dxa"/>
            <w:shd w:val="clear" w:color="auto" w:fill="B3B3B3"/>
            <w:noWrap w:val="0"/>
            <w:vAlign w:val="center"/>
          </w:tcPr>
          <w:p w14:paraId="7D7A9935">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学分</w:t>
            </w:r>
          </w:p>
        </w:tc>
        <w:tc>
          <w:tcPr>
            <w:tcW w:w="850" w:type="dxa"/>
            <w:shd w:val="clear" w:color="auto" w:fill="B3B3B3"/>
            <w:noWrap w:val="0"/>
            <w:vAlign w:val="center"/>
          </w:tcPr>
          <w:p w14:paraId="32C73E7B">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课时</w:t>
            </w:r>
          </w:p>
        </w:tc>
      </w:tr>
      <w:tr w14:paraId="68F9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32209FCA">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ZA01</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441EBCA2">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考古与人类</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7DCB63">
            <w:pPr>
              <w:widowControl/>
              <w:spacing w:line="240" w:lineRule="atLeast"/>
              <w:jc w:val="center"/>
              <w:rPr>
                <w:rFonts w:ascii="宋体" w:hAnsi="宋体" w:cs="宋体"/>
                <w:bCs/>
                <w:kern w:val="0"/>
                <w:sz w:val="21"/>
                <w:szCs w:val="21"/>
              </w:rPr>
            </w:pPr>
            <w:bookmarkStart w:id="41" w:name="OLE_LINK1"/>
            <w:r>
              <w:rPr>
                <w:rFonts w:hint="eastAsia" w:ascii="宋体" w:hAnsi="宋体" w:cs="宋体"/>
                <w:bCs/>
                <w:kern w:val="0"/>
                <w:sz w:val="21"/>
                <w:szCs w:val="21"/>
              </w:rPr>
              <w:t>高蒙河</w:t>
            </w:r>
            <w:bookmarkEnd w:id="41"/>
          </w:p>
        </w:tc>
        <w:tc>
          <w:tcPr>
            <w:tcW w:w="1701" w:type="dxa"/>
            <w:tcBorders>
              <w:top w:val="single" w:color="auto" w:sz="4" w:space="0"/>
              <w:left w:val="single" w:color="auto" w:sz="4" w:space="0"/>
              <w:bottom w:val="single" w:color="auto" w:sz="4" w:space="0"/>
              <w:right w:val="single" w:color="auto" w:sz="4" w:space="0"/>
            </w:tcBorders>
            <w:noWrap w:val="0"/>
            <w:vAlign w:val="center"/>
          </w:tcPr>
          <w:p w14:paraId="720B199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复旦大学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7710C24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6FFC4B7">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975A5C4">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27</w:t>
            </w:r>
          </w:p>
        </w:tc>
      </w:tr>
      <w:tr w14:paraId="3926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0CCCB6FF">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ZA02</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68D211E7">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中国古代史</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740D6E3">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李鸿宾</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4C7496B">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中央民族大学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2FE746B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EBF7164">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BDC89D6">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45</w:t>
            </w:r>
          </w:p>
        </w:tc>
      </w:tr>
      <w:tr w14:paraId="3220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68222F0A">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ZA03</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00F45B02">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蒙元帝国史</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F798C2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李治安</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25DE732">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南开大学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C18550A">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39CF954">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6B399B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32</w:t>
            </w:r>
          </w:p>
        </w:tc>
      </w:tr>
      <w:tr w14:paraId="1266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3EE88D7E">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ZA04</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34E44CF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明史十讲</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A1F0287">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樊树志</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B42D369">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复旦大学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1530FB1">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6C03B6D">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67F170">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14</w:t>
            </w:r>
          </w:p>
        </w:tc>
      </w:tr>
      <w:tr w14:paraId="3538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6168C8C3">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ZA05</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2155502D">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清史</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DF43E1A">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李治亭</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7E4DD05">
            <w:pPr>
              <w:widowControl/>
              <w:spacing w:line="240" w:lineRule="atLeast"/>
              <w:jc w:val="center"/>
              <w:rPr>
                <w:rFonts w:ascii="宋体" w:hAnsi="宋体" w:cs="宋体"/>
                <w:bCs/>
                <w:kern w:val="0"/>
                <w:sz w:val="21"/>
                <w:szCs w:val="21"/>
              </w:rPr>
            </w:pPr>
            <w:bookmarkStart w:id="42" w:name="OLE_LINK2"/>
            <w:r>
              <w:rPr>
                <w:rFonts w:hint="eastAsia" w:ascii="宋体" w:hAnsi="宋体" w:cs="宋体"/>
                <w:bCs/>
                <w:kern w:val="0"/>
                <w:sz w:val="21"/>
                <w:szCs w:val="21"/>
              </w:rPr>
              <w:t>吉林省社科院</w:t>
            </w:r>
            <w:bookmarkEnd w:id="42"/>
          </w:p>
        </w:tc>
        <w:tc>
          <w:tcPr>
            <w:tcW w:w="992" w:type="dxa"/>
            <w:tcBorders>
              <w:top w:val="single" w:color="auto" w:sz="4" w:space="0"/>
              <w:left w:val="single" w:color="auto" w:sz="4" w:space="0"/>
              <w:bottom w:val="single" w:color="auto" w:sz="4" w:space="0"/>
              <w:right w:val="single" w:color="auto" w:sz="4" w:space="0"/>
            </w:tcBorders>
            <w:noWrap w:val="0"/>
            <w:vAlign w:val="center"/>
          </w:tcPr>
          <w:p w14:paraId="0090C63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研究员</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78B2DE6">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E966A2F">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24</w:t>
            </w:r>
          </w:p>
        </w:tc>
      </w:tr>
      <w:tr w14:paraId="0606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31AA3593">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ZA06</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04CE89D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中国近代人物研究</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52A6EE0">
            <w:pPr>
              <w:widowControl/>
              <w:spacing w:line="240" w:lineRule="atLeast"/>
              <w:jc w:val="center"/>
              <w:rPr>
                <w:rFonts w:ascii="宋体" w:hAnsi="宋体" w:cs="宋体"/>
                <w:bCs/>
                <w:kern w:val="0"/>
                <w:sz w:val="21"/>
                <w:szCs w:val="21"/>
              </w:rPr>
            </w:pPr>
            <w:bookmarkStart w:id="43" w:name="OLE_LINK3"/>
            <w:r>
              <w:rPr>
                <w:rFonts w:hint="eastAsia" w:ascii="宋体" w:hAnsi="宋体" w:cs="宋体"/>
                <w:bCs/>
                <w:kern w:val="0"/>
                <w:sz w:val="21"/>
                <w:szCs w:val="21"/>
              </w:rPr>
              <w:t>迟云飞</w:t>
            </w:r>
            <w:bookmarkEnd w:id="43"/>
          </w:p>
        </w:tc>
        <w:tc>
          <w:tcPr>
            <w:tcW w:w="1701" w:type="dxa"/>
            <w:tcBorders>
              <w:top w:val="single" w:color="auto" w:sz="4" w:space="0"/>
              <w:left w:val="single" w:color="auto" w:sz="4" w:space="0"/>
              <w:bottom w:val="single" w:color="auto" w:sz="4" w:space="0"/>
              <w:right w:val="single" w:color="auto" w:sz="4" w:space="0"/>
            </w:tcBorders>
            <w:noWrap w:val="0"/>
            <w:vAlign w:val="center"/>
          </w:tcPr>
          <w:p w14:paraId="6560D028">
            <w:pPr>
              <w:widowControl/>
              <w:spacing w:line="240" w:lineRule="atLeast"/>
              <w:jc w:val="center"/>
              <w:rPr>
                <w:rFonts w:ascii="宋体" w:hAnsi="宋体" w:cs="宋体"/>
                <w:bCs/>
                <w:kern w:val="0"/>
                <w:sz w:val="21"/>
                <w:szCs w:val="21"/>
              </w:rPr>
            </w:pPr>
            <w:bookmarkStart w:id="44" w:name="OLE_LINK4"/>
            <w:r>
              <w:rPr>
                <w:rFonts w:hint="eastAsia" w:ascii="宋体" w:hAnsi="宋体" w:cs="宋体"/>
                <w:bCs/>
                <w:kern w:val="0"/>
                <w:sz w:val="21"/>
                <w:szCs w:val="21"/>
              </w:rPr>
              <w:t>首都师范大学</w:t>
            </w:r>
            <w:bookmarkEnd w:id="44"/>
          </w:p>
        </w:tc>
        <w:tc>
          <w:tcPr>
            <w:tcW w:w="992" w:type="dxa"/>
            <w:tcBorders>
              <w:top w:val="single" w:color="auto" w:sz="4" w:space="0"/>
              <w:left w:val="single" w:color="auto" w:sz="4" w:space="0"/>
              <w:bottom w:val="single" w:color="auto" w:sz="4" w:space="0"/>
              <w:right w:val="single" w:color="auto" w:sz="4" w:space="0"/>
            </w:tcBorders>
            <w:noWrap w:val="0"/>
            <w:vAlign w:val="center"/>
          </w:tcPr>
          <w:p w14:paraId="2AAEA1C1">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4FACBC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B8999D4">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17</w:t>
            </w:r>
          </w:p>
        </w:tc>
      </w:tr>
      <w:tr w14:paraId="2676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78C19AD2">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ZA07</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13384168">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隋唐史</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7945D87">
            <w:pPr>
              <w:widowControl/>
              <w:spacing w:line="240" w:lineRule="atLeast"/>
              <w:jc w:val="center"/>
              <w:rPr>
                <w:rFonts w:ascii="宋体" w:hAnsi="宋体" w:cs="宋体"/>
                <w:bCs/>
                <w:kern w:val="0"/>
                <w:sz w:val="21"/>
                <w:szCs w:val="21"/>
              </w:rPr>
            </w:pPr>
            <w:bookmarkStart w:id="45" w:name="OLE_LINK5"/>
            <w:r>
              <w:rPr>
                <w:rFonts w:hint="eastAsia" w:ascii="宋体" w:hAnsi="宋体" w:cs="宋体"/>
                <w:bCs/>
                <w:kern w:val="0"/>
                <w:sz w:val="21"/>
                <w:szCs w:val="21"/>
              </w:rPr>
              <w:t>韩昇</w:t>
            </w:r>
            <w:bookmarkEnd w:id="45"/>
          </w:p>
        </w:tc>
        <w:tc>
          <w:tcPr>
            <w:tcW w:w="1701" w:type="dxa"/>
            <w:tcBorders>
              <w:top w:val="single" w:color="auto" w:sz="4" w:space="0"/>
              <w:left w:val="single" w:color="auto" w:sz="4" w:space="0"/>
              <w:bottom w:val="single" w:color="auto" w:sz="4" w:space="0"/>
              <w:right w:val="single" w:color="auto" w:sz="4" w:space="0"/>
            </w:tcBorders>
            <w:noWrap w:val="0"/>
            <w:vAlign w:val="center"/>
          </w:tcPr>
          <w:p w14:paraId="0ADCC343">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复旦大学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18968D9">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8CCF352">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1997693">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22</w:t>
            </w:r>
          </w:p>
        </w:tc>
      </w:tr>
      <w:tr w14:paraId="453F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04C73A8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ZA08</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2D074953">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宋辽金史</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6B9563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余蔚</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A573B80">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复旦大学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A6FF972">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副教授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90C0D30">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7626302">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27</w:t>
            </w:r>
          </w:p>
        </w:tc>
      </w:tr>
      <w:tr w14:paraId="6EFA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2181AC08">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ZA09</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55485AB2">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考古发现与探索</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21FD3A8">
            <w:pPr>
              <w:widowControl/>
              <w:spacing w:line="240" w:lineRule="atLeast"/>
              <w:jc w:val="center"/>
              <w:rPr>
                <w:rFonts w:ascii="宋体" w:hAnsi="宋体" w:cs="宋体"/>
                <w:bCs/>
                <w:kern w:val="0"/>
                <w:sz w:val="21"/>
                <w:szCs w:val="21"/>
              </w:rPr>
            </w:pPr>
            <w:bookmarkStart w:id="46" w:name="OLE_LINK6"/>
            <w:r>
              <w:rPr>
                <w:rFonts w:hint="eastAsia" w:ascii="宋体" w:hAnsi="宋体" w:cs="宋体"/>
                <w:bCs/>
                <w:kern w:val="0"/>
                <w:sz w:val="21"/>
                <w:szCs w:val="21"/>
              </w:rPr>
              <w:t>高蒙河</w:t>
            </w:r>
            <w:bookmarkEnd w:id="46"/>
          </w:p>
        </w:tc>
        <w:tc>
          <w:tcPr>
            <w:tcW w:w="1701" w:type="dxa"/>
            <w:tcBorders>
              <w:top w:val="single" w:color="auto" w:sz="4" w:space="0"/>
              <w:left w:val="single" w:color="auto" w:sz="4" w:space="0"/>
              <w:bottom w:val="single" w:color="auto" w:sz="4" w:space="0"/>
              <w:right w:val="single" w:color="auto" w:sz="4" w:space="0"/>
            </w:tcBorders>
            <w:noWrap w:val="0"/>
            <w:vAlign w:val="center"/>
          </w:tcPr>
          <w:p w14:paraId="62FCB0C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复旦大学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2E4A33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370D9F0">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ADB5A83">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28</w:t>
            </w:r>
          </w:p>
        </w:tc>
      </w:tr>
      <w:tr w14:paraId="4DEB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44427694">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ZA10</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225A0C8F">
            <w:pPr>
              <w:widowControl/>
              <w:spacing w:line="240" w:lineRule="atLeast"/>
              <w:jc w:val="center"/>
              <w:rPr>
                <w:rFonts w:ascii="宋体" w:hAnsi="宋体" w:cs="宋体"/>
                <w:bCs/>
                <w:kern w:val="0"/>
                <w:sz w:val="21"/>
                <w:szCs w:val="21"/>
              </w:rPr>
            </w:pPr>
            <w:bookmarkStart w:id="47" w:name="OLE_LINK7"/>
            <w:r>
              <w:rPr>
                <w:rFonts w:hint="eastAsia" w:ascii="宋体" w:hAnsi="宋体" w:cs="宋体"/>
                <w:bCs/>
                <w:kern w:val="0"/>
                <w:sz w:val="21"/>
                <w:szCs w:val="21"/>
              </w:rPr>
              <w:t>秦汉史</w:t>
            </w:r>
            <w:bookmarkEnd w:id="47"/>
          </w:p>
        </w:tc>
        <w:tc>
          <w:tcPr>
            <w:tcW w:w="1276" w:type="dxa"/>
            <w:tcBorders>
              <w:top w:val="single" w:color="auto" w:sz="4" w:space="0"/>
              <w:left w:val="single" w:color="auto" w:sz="4" w:space="0"/>
              <w:bottom w:val="single" w:color="auto" w:sz="4" w:space="0"/>
              <w:right w:val="single" w:color="auto" w:sz="4" w:space="0"/>
            </w:tcBorders>
            <w:noWrap w:val="0"/>
            <w:vAlign w:val="center"/>
          </w:tcPr>
          <w:p w14:paraId="651B9A9B">
            <w:pPr>
              <w:widowControl/>
              <w:spacing w:line="240" w:lineRule="atLeast"/>
              <w:jc w:val="center"/>
              <w:rPr>
                <w:rFonts w:ascii="宋体" w:hAnsi="宋体" w:cs="宋体"/>
                <w:bCs/>
                <w:kern w:val="0"/>
                <w:sz w:val="21"/>
                <w:szCs w:val="21"/>
              </w:rPr>
            </w:pPr>
            <w:bookmarkStart w:id="48" w:name="OLE_LINK8"/>
            <w:r>
              <w:rPr>
                <w:rFonts w:hint="eastAsia" w:ascii="宋体" w:hAnsi="宋体" w:cs="宋体"/>
                <w:bCs/>
                <w:kern w:val="0"/>
                <w:sz w:val="21"/>
                <w:szCs w:val="21"/>
              </w:rPr>
              <w:t>秦晖</w:t>
            </w:r>
            <w:bookmarkEnd w:id="48"/>
          </w:p>
        </w:tc>
        <w:tc>
          <w:tcPr>
            <w:tcW w:w="1701" w:type="dxa"/>
            <w:tcBorders>
              <w:top w:val="single" w:color="auto" w:sz="4" w:space="0"/>
              <w:left w:val="single" w:color="auto" w:sz="4" w:space="0"/>
              <w:bottom w:val="single" w:color="auto" w:sz="4" w:space="0"/>
              <w:right w:val="single" w:color="auto" w:sz="4" w:space="0"/>
            </w:tcBorders>
            <w:noWrap w:val="0"/>
            <w:vAlign w:val="center"/>
          </w:tcPr>
          <w:p w14:paraId="7A143759">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清华大学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89846C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3E2518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AC88B3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22</w:t>
            </w:r>
          </w:p>
        </w:tc>
      </w:tr>
      <w:tr w14:paraId="4453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right w:val="single" w:color="auto" w:sz="4" w:space="0"/>
            </w:tcBorders>
            <w:noWrap w:val="0"/>
            <w:vAlign w:val="center"/>
          </w:tcPr>
          <w:p w14:paraId="6274E36B">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ZA11</w:t>
            </w:r>
          </w:p>
        </w:tc>
        <w:tc>
          <w:tcPr>
            <w:tcW w:w="2977" w:type="dxa"/>
            <w:vMerge w:val="restart"/>
            <w:tcBorders>
              <w:top w:val="single" w:color="auto" w:sz="4" w:space="0"/>
              <w:left w:val="single" w:color="auto" w:sz="4" w:space="0"/>
              <w:right w:val="single" w:color="auto" w:sz="4" w:space="0"/>
            </w:tcBorders>
            <w:noWrap w:val="0"/>
            <w:vAlign w:val="center"/>
          </w:tcPr>
          <w:p w14:paraId="0120B3F4">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西方文明通论</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1638B09">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丛日云</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BE87B7A">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中国政法大学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E330517">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vMerge w:val="restart"/>
            <w:tcBorders>
              <w:top w:val="single" w:color="auto" w:sz="4" w:space="0"/>
              <w:left w:val="single" w:color="auto" w:sz="4" w:space="0"/>
              <w:right w:val="single" w:color="auto" w:sz="4" w:space="0"/>
            </w:tcBorders>
            <w:noWrap w:val="0"/>
            <w:vAlign w:val="center"/>
          </w:tcPr>
          <w:p w14:paraId="19D6BB24">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3</w:t>
            </w:r>
          </w:p>
        </w:tc>
        <w:tc>
          <w:tcPr>
            <w:tcW w:w="850" w:type="dxa"/>
            <w:vMerge w:val="restart"/>
            <w:tcBorders>
              <w:top w:val="single" w:color="auto" w:sz="4" w:space="0"/>
              <w:left w:val="single" w:color="auto" w:sz="4" w:space="0"/>
              <w:right w:val="single" w:color="auto" w:sz="4" w:space="0"/>
            </w:tcBorders>
            <w:noWrap w:val="0"/>
            <w:vAlign w:val="center"/>
          </w:tcPr>
          <w:p w14:paraId="7754791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34</w:t>
            </w:r>
          </w:p>
        </w:tc>
      </w:tr>
      <w:tr w14:paraId="6DE6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left w:val="single" w:color="auto" w:sz="4" w:space="0"/>
              <w:right w:val="single" w:color="auto" w:sz="4" w:space="0"/>
            </w:tcBorders>
            <w:noWrap w:val="0"/>
            <w:vAlign w:val="center"/>
          </w:tcPr>
          <w:p w14:paraId="1F5FFC31">
            <w:pPr>
              <w:widowControl/>
              <w:spacing w:line="240" w:lineRule="atLeast"/>
              <w:jc w:val="center"/>
              <w:rPr>
                <w:rFonts w:ascii="宋体" w:hAnsi="宋体" w:cs="宋体"/>
                <w:bCs/>
                <w:kern w:val="0"/>
                <w:sz w:val="21"/>
                <w:szCs w:val="21"/>
              </w:rPr>
            </w:pPr>
          </w:p>
        </w:tc>
        <w:tc>
          <w:tcPr>
            <w:tcW w:w="2977" w:type="dxa"/>
            <w:vMerge w:val="continue"/>
            <w:tcBorders>
              <w:left w:val="single" w:color="auto" w:sz="4" w:space="0"/>
              <w:right w:val="single" w:color="auto" w:sz="4" w:space="0"/>
            </w:tcBorders>
            <w:noWrap w:val="0"/>
            <w:vAlign w:val="center"/>
          </w:tcPr>
          <w:p w14:paraId="36CB0191">
            <w:pPr>
              <w:widowControl/>
              <w:spacing w:line="240" w:lineRule="atLeast"/>
              <w:jc w:val="center"/>
              <w:rPr>
                <w:rFonts w:ascii="宋体" w:hAnsi="宋体" w:cs="宋体"/>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1206A8D">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毕明辉</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868F6C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北京大学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D9974A3">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副教授</w:t>
            </w:r>
          </w:p>
        </w:tc>
        <w:tc>
          <w:tcPr>
            <w:tcW w:w="851" w:type="dxa"/>
            <w:vMerge w:val="continue"/>
            <w:tcBorders>
              <w:left w:val="single" w:color="auto" w:sz="4" w:space="0"/>
              <w:right w:val="single" w:color="auto" w:sz="4" w:space="0"/>
            </w:tcBorders>
            <w:noWrap w:val="0"/>
            <w:vAlign w:val="center"/>
          </w:tcPr>
          <w:p w14:paraId="43C5E1B8">
            <w:pPr>
              <w:widowControl/>
              <w:spacing w:line="240" w:lineRule="atLeast"/>
              <w:jc w:val="center"/>
              <w:rPr>
                <w:rFonts w:ascii="宋体" w:hAnsi="宋体" w:cs="宋体"/>
                <w:bCs/>
                <w:kern w:val="0"/>
                <w:sz w:val="21"/>
                <w:szCs w:val="21"/>
              </w:rPr>
            </w:pPr>
          </w:p>
        </w:tc>
        <w:tc>
          <w:tcPr>
            <w:tcW w:w="850" w:type="dxa"/>
            <w:vMerge w:val="continue"/>
            <w:tcBorders>
              <w:left w:val="single" w:color="auto" w:sz="4" w:space="0"/>
              <w:right w:val="single" w:color="auto" w:sz="4" w:space="0"/>
            </w:tcBorders>
            <w:noWrap w:val="0"/>
            <w:vAlign w:val="center"/>
          </w:tcPr>
          <w:p w14:paraId="28F0B614">
            <w:pPr>
              <w:widowControl/>
              <w:spacing w:line="240" w:lineRule="atLeast"/>
              <w:jc w:val="center"/>
              <w:rPr>
                <w:rFonts w:ascii="宋体" w:hAnsi="宋体" w:cs="宋体"/>
                <w:bCs/>
                <w:kern w:val="0"/>
                <w:sz w:val="21"/>
                <w:szCs w:val="21"/>
              </w:rPr>
            </w:pPr>
          </w:p>
        </w:tc>
      </w:tr>
      <w:tr w14:paraId="35A2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left w:val="single" w:color="auto" w:sz="4" w:space="0"/>
              <w:right w:val="single" w:color="auto" w:sz="4" w:space="0"/>
            </w:tcBorders>
            <w:noWrap w:val="0"/>
            <w:vAlign w:val="center"/>
          </w:tcPr>
          <w:p w14:paraId="7C5F4C4C">
            <w:pPr>
              <w:widowControl/>
              <w:spacing w:line="240" w:lineRule="atLeast"/>
              <w:jc w:val="center"/>
              <w:rPr>
                <w:rFonts w:ascii="宋体" w:hAnsi="宋体" w:cs="宋体"/>
                <w:bCs/>
                <w:kern w:val="0"/>
                <w:sz w:val="21"/>
                <w:szCs w:val="21"/>
              </w:rPr>
            </w:pPr>
          </w:p>
        </w:tc>
        <w:tc>
          <w:tcPr>
            <w:tcW w:w="2977" w:type="dxa"/>
            <w:vMerge w:val="continue"/>
            <w:tcBorders>
              <w:left w:val="single" w:color="auto" w:sz="4" w:space="0"/>
              <w:right w:val="single" w:color="auto" w:sz="4" w:space="0"/>
            </w:tcBorders>
            <w:noWrap w:val="0"/>
            <w:vAlign w:val="center"/>
          </w:tcPr>
          <w:p w14:paraId="660C7EC6">
            <w:pPr>
              <w:widowControl/>
              <w:spacing w:line="240" w:lineRule="atLeast"/>
              <w:jc w:val="center"/>
              <w:rPr>
                <w:rFonts w:ascii="宋体" w:hAnsi="宋体" w:cs="宋体"/>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A858694">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陈 炎</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4DD99BD">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山东大学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0F4FB8F">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vMerge w:val="continue"/>
            <w:tcBorders>
              <w:left w:val="single" w:color="auto" w:sz="4" w:space="0"/>
              <w:right w:val="single" w:color="auto" w:sz="4" w:space="0"/>
            </w:tcBorders>
            <w:noWrap w:val="0"/>
            <w:vAlign w:val="center"/>
          </w:tcPr>
          <w:p w14:paraId="134AF2CC">
            <w:pPr>
              <w:widowControl/>
              <w:spacing w:line="240" w:lineRule="atLeast"/>
              <w:jc w:val="center"/>
              <w:rPr>
                <w:rFonts w:ascii="宋体" w:hAnsi="宋体" w:cs="宋体"/>
                <w:bCs/>
                <w:kern w:val="0"/>
                <w:sz w:val="21"/>
                <w:szCs w:val="21"/>
              </w:rPr>
            </w:pPr>
          </w:p>
        </w:tc>
        <w:tc>
          <w:tcPr>
            <w:tcW w:w="850" w:type="dxa"/>
            <w:vMerge w:val="continue"/>
            <w:tcBorders>
              <w:left w:val="single" w:color="auto" w:sz="4" w:space="0"/>
              <w:right w:val="single" w:color="auto" w:sz="4" w:space="0"/>
            </w:tcBorders>
            <w:noWrap w:val="0"/>
            <w:vAlign w:val="center"/>
          </w:tcPr>
          <w:p w14:paraId="377576C2">
            <w:pPr>
              <w:widowControl/>
              <w:spacing w:line="240" w:lineRule="atLeast"/>
              <w:jc w:val="center"/>
              <w:rPr>
                <w:rFonts w:ascii="宋体" w:hAnsi="宋体" w:cs="宋体"/>
                <w:bCs/>
                <w:kern w:val="0"/>
                <w:sz w:val="21"/>
                <w:szCs w:val="21"/>
              </w:rPr>
            </w:pPr>
          </w:p>
        </w:tc>
      </w:tr>
      <w:tr w14:paraId="1DB7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left w:val="single" w:color="auto" w:sz="4" w:space="0"/>
              <w:right w:val="single" w:color="auto" w:sz="4" w:space="0"/>
            </w:tcBorders>
            <w:noWrap w:val="0"/>
            <w:vAlign w:val="center"/>
          </w:tcPr>
          <w:p w14:paraId="5A664CFE">
            <w:pPr>
              <w:widowControl/>
              <w:spacing w:line="240" w:lineRule="atLeast"/>
              <w:jc w:val="center"/>
              <w:rPr>
                <w:rFonts w:ascii="宋体" w:hAnsi="宋体" w:cs="宋体"/>
                <w:bCs/>
                <w:kern w:val="0"/>
                <w:sz w:val="21"/>
                <w:szCs w:val="21"/>
              </w:rPr>
            </w:pPr>
          </w:p>
        </w:tc>
        <w:tc>
          <w:tcPr>
            <w:tcW w:w="2977" w:type="dxa"/>
            <w:vMerge w:val="continue"/>
            <w:tcBorders>
              <w:left w:val="single" w:color="auto" w:sz="4" w:space="0"/>
              <w:right w:val="single" w:color="auto" w:sz="4" w:space="0"/>
            </w:tcBorders>
            <w:noWrap w:val="0"/>
            <w:vAlign w:val="center"/>
          </w:tcPr>
          <w:p w14:paraId="3F1FD06D">
            <w:pPr>
              <w:widowControl/>
              <w:spacing w:line="240" w:lineRule="atLeast"/>
              <w:jc w:val="center"/>
              <w:rPr>
                <w:rFonts w:ascii="宋体" w:hAnsi="宋体" w:cs="宋体"/>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5B9540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单  纯</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7BEF16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中国政法大学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9F5F33F">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vMerge w:val="continue"/>
            <w:tcBorders>
              <w:left w:val="single" w:color="auto" w:sz="4" w:space="0"/>
              <w:right w:val="single" w:color="auto" w:sz="4" w:space="0"/>
            </w:tcBorders>
            <w:noWrap w:val="0"/>
            <w:vAlign w:val="center"/>
          </w:tcPr>
          <w:p w14:paraId="4C144F6B">
            <w:pPr>
              <w:widowControl/>
              <w:spacing w:line="240" w:lineRule="atLeast"/>
              <w:jc w:val="center"/>
              <w:rPr>
                <w:rFonts w:ascii="宋体" w:hAnsi="宋体" w:cs="宋体"/>
                <w:bCs/>
                <w:kern w:val="0"/>
                <w:sz w:val="21"/>
                <w:szCs w:val="21"/>
              </w:rPr>
            </w:pPr>
          </w:p>
        </w:tc>
        <w:tc>
          <w:tcPr>
            <w:tcW w:w="850" w:type="dxa"/>
            <w:vMerge w:val="continue"/>
            <w:tcBorders>
              <w:left w:val="single" w:color="auto" w:sz="4" w:space="0"/>
              <w:right w:val="single" w:color="auto" w:sz="4" w:space="0"/>
            </w:tcBorders>
            <w:noWrap w:val="0"/>
            <w:vAlign w:val="center"/>
          </w:tcPr>
          <w:p w14:paraId="0441DEAC">
            <w:pPr>
              <w:widowControl/>
              <w:spacing w:line="240" w:lineRule="atLeast"/>
              <w:jc w:val="center"/>
              <w:rPr>
                <w:rFonts w:ascii="宋体" w:hAnsi="宋体" w:cs="宋体"/>
                <w:bCs/>
                <w:kern w:val="0"/>
                <w:sz w:val="21"/>
                <w:szCs w:val="21"/>
              </w:rPr>
            </w:pPr>
          </w:p>
        </w:tc>
      </w:tr>
      <w:tr w14:paraId="6CFC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left w:val="single" w:color="auto" w:sz="4" w:space="0"/>
              <w:right w:val="single" w:color="auto" w:sz="4" w:space="0"/>
            </w:tcBorders>
            <w:noWrap w:val="0"/>
            <w:vAlign w:val="center"/>
          </w:tcPr>
          <w:p w14:paraId="50362E42">
            <w:pPr>
              <w:widowControl/>
              <w:spacing w:line="240" w:lineRule="atLeast"/>
              <w:jc w:val="center"/>
              <w:rPr>
                <w:rFonts w:ascii="宋体" w:hAnsi="宋体" w:cs="宋体"/>
                <w:bCs/>
                <w:kern w:val="0"/>
                <w:sz w:val="21"/>
                <w:szCs w:val="21"/>
              </w:rPr>
            </w:pPr>
          </w:p>
        </w:tc>
        <w:tc>
          <w:tcPr>
            <w:tcW w:w="2977" w:type="dxa"/>
            <w:vMerge w:val="continue"/>
            <w:tcBorders>
              <w:left w:val="single" w:color="auto" w:sz="4" w:space="0"/>
              <w:right w:val="single" w:color="auto" w:sz="4" w:space="0"/>
            </w:tcBorders>
            <w:noWrap w:val="0"/>
            <w:vAlign w:val="center"/>
          </w:tcPr>
          <w:p w14:paraId="516DD505">
            <w:pPr>
              <w:widowControl/>
              <w:spacing w:line="240" w:lineRule="atLeast"/>
              <w:jc w:val="center"/>
              <w:rPr>
                <w:rFonts w:ascii="宋体" w:hAnsi="宋体" w:cs="宋体"/>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A88D5DD">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王人博</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EFCA11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中国政法大学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2C3DEFF2">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vMerge w:val="continue"/>
            <w:tcBorders>
              <w:left w:val="single" w:color="auto" w:sz="4" w:space="0"/>
              <w:right w:val="single" w:color="auto" w:sz="4" w:space="0"/>
            </w:tcBorders>
            <w:noWrap w:val="0"/>
            <w:vAlign w:val="center"/>
          </w:tcPr>
          <w:p w14:paraId="7F285B4D">
            <w:pPr>
              <w:widowControl/>
              <w:spacing w:line="240" w:lineRule="atLeast"/>
              <w:jc w:val="center"/>
              <w:rPr>
                <w:rFonts w:ascii="宋体" w:hAnsi="宋体" w:cs="宋体"/>
                <w:bCs/>
                <w:kern w:val="0"/>
                <w:sz w:val="21"/>
                <w:szCs w:val="21"/>
              </w:rPr>
            </w:pPr>
          </w:p>
        </w:tc>
        <w:tc>
          <w:tcPr>
            <w:tcW w:w="850" w:type="dxa"/>
            <w:vMerge w:val="continue"/>
            <w:tcBorders>
              <w:left w:val="single" w:color="auto" w:sz="4" w:space="0"/>
              <w:right w:val="single" w:color="auto" w:sz="4" w:space="0"/>
            </w:tcBorders>
            <w:noWrap w:val="0"/>
            <w:vAlign w:val="center"/>
          </w:tcPr>
          <w:p w14:paraId="62B78D12">
            <w:pPr>
              <w:widowControl/>
              <w:spacing w:line="240" w:lineRule="atLeast"/>
              <w:jc w:val="center"/>
              <w:rPr>
                <w:rFonts w:ascii="宋体" w:hAnsi="宋体" w:cs="宋体"/>
                <w:bCs/>
                <w:kern w:val="0"/>
                <w:sz w:val="21"/>
                <w:szCs w:val="21"/>
              </w:rPr>
            </w:pPr>
          </w:p>
        </w:tc>
      </w:tr>
      <w:tr w14:paraId="3BEA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left w:val="single" w:color="auto" w:sz="4" w:space="0"/>
              <w:right w:val="single" w:color="auto" w:sz="4" w:space="0"/>
            </w:tcBorders>
            <w:noWrap w:val="0"/>
            <w:vAlign w:val="center"/>
          </w:tcPr>
          <w:p w14:paraId="0C079BEC">
            <w:pPr>
              <w:widowControl/>
              <w:spacing w:line="240" w:lineRule="atLeast"/>
              <w:jc w:val="center"/>
              <w:rPr>
                <w:rFonts w:ascii="宋体" w:hAnsi="宋体" w:cs="宋体"/>
                <w:bCs/>
                <w:kern w:val="0"/>
                <w:sz w:val="21"/>
                <w:szCs w:val="21"/>
              </w:rPr>
            </w:pPr>
          </w:p>
        </w:tc>
        <w:tc>
          <w:tcPr>
            <w:tcW w:w="2977" w:type="dxa"/>
            <w:vMerge w:val="continue"/>
            <w:tcBorders>
              <w:left w:val="single" w:color="auto" w:sz="4" w:space="0"/>
              <w:right w:val="single" w:color="auto" w:sz="4" w:space="0"/>
            </w:tcBorders>
            <w:noWrap w:val="0"/>
            <w:vAlign w:val="center"/>
          </w:tcPr>
          <w:p w14:paraId="594B4AB5">
            <w:pPr>
              <w:widowControl/>
              <w:spacing w:line="240" w:lineRule="atLeast"/>
              <w:jc w:val="center"/>
              <w:rPr>
                <w:rFonts w:ascii="宋体" w:hAnsi="宋体" w:cs="宋体"/>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9ACE15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刘家安</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DB5A691">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中国政法大学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79FB0C81">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vMerge w:val="continue"/>
            <w:tcBorders>
              <w:left w:val="single" w:color="auto" w:sz="4" w:space="0"/>
              <w:right w:val="single" w:color="auto" w:sz="4" w:space="0"/>
            </w:tcBorders>
            <w:noWrap w:val="0"/>
            <w:vAlign w:val="center"/>
          </w:tcPr>
          <w:p w14:paraId="1284F149">
            <w:pPr>
              <w:widowControl/>
              <w:spacing w:line="240" w:lineRule="atLeast"/>
              <w:jc w:val="center"/>
              <w:rPr>
                <w:rFonts w:ascii="宋体" w:hAnsi="宋体" w:cs="宋体"/>
                <w:bCs/>
                <w:kern w:val="0"/>
                <w:sz w:val="21"/>
                <w:szCs w:val="21"/>
              </w:rPr>
            </w:pPr>
          </w:p>
        </w:tc>
        <w:tc>
          <w:tcPr>
            <w:tcW w:w="850" w:type="dxa"/>
            <w:vMerge w:val="continue"/>
            <w:tcBorders>
              <w:left w:val="single" w:color="auto" w:sz="4" w:space="0"/>
              <w:right w:val="single" w:color="auto" w:sz="4" w:space="0"/>
            </w:tcBorders>
            <w:noWrap w:val="0"/>
            <w:vAlign w:val="center"/>
          </w:tcPr>
          <w:p w14:paraId="4DF6F949">
            <w:pPr>
              <w:widowControl/>
              <w:spacing w:line="240" w:lineRule="atLeast"/>
              <w:jc w:val="center"/>
              <w:rPr>
                <w:rFonts w:ascii="宋体" w:hAnsi="宋体" w:cs="宋体"/>
                <w:bCs/>
                <w:kern w:val="0"/>
                <w:sz w:val="21"/>
                <w:szCs w:val="21"/>
              </w:rPr>
            </w:pPr>
          </w:p>
        </w:tc>
      </w:tr>
      <w:tr w14:paraId="172D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left w:val="single" w:color="auto" w:sz="4" w:space="0"/>
              <w:bottom w:val="single" w:color="auto" w:sz="4" w:space="0"/>
              <w:right w:val="single" w:color="auto" w:sz="4" w:space="0"/>
            </w:tcBorders>
            <w:noWrap w:val="0"/>
            <w:vAlign w:val="center"/>
          </w:tcPr>
          <w:p w14:paraId="66E708A2">
            <w:pPr>
              <w:widowControl/>
              <w:spacing w:line="240" w:lineRule="atLeast"/>
              <w:jc w:val="center"/>
              <w:rPr>
                <w:rFonts w:ascii="宋体" w:hAnsi="宋体" w:cs="宋体"/>
                <w:bCs/>
                <w:kern w:val="0"/>
                <w:sz w:val="21"/>
                <w:szCs w:val="21"/>
              </w:rPr>
            </w:pPr>
          </w:p>
        </w:tc>
        <w:tc>
          <w:tcPr>
            <w:tcW w:w="2977" w:type="dxa"/>
            <w:vMerge w:val="continue"/>
            <w:tcBorders>
              <w:left w:val="single" w:color="auto" w:sz="4" w:space="0"/>
              <w:bottom w:val="single" w:color="auto" w:sz="4" w:space="0"/>
              <w:right w:val="single" w:color="auto" w:sz="4" w:space="0"/>
            </w:tcBorders>
            <w:noWrap w:val="0"/>
            <w:vAlign w:val="center"/>
          </w:tcPr>
          <w:p w14:paraId="4714ADFD">
            <w:pPr>
              <w:widowControl/>
              <w:spacing w:line="240" w:lineRule="atLeast"/>
              <w:jc w:val="center"/>
              <w:rPr>
                <w:rFonts w:ascii="宋体" w:hAnsi="宋体" w:cs="宋体"/>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14C2328">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丁  宁</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106381F">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北京大学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071D16B4">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vMerge w:val="continue"/>
            <w:tcBorders>
              <w:left w:val="single" w:color="auto" w:sz="4" w:space="0"/>
              <w:bottom w:val="single" w:color="auto" w:sz="4" w:space="0"/>
              <w:right w:val="single" w:color="auto" w:sz="4" w:space="0"/>
            </w:tcBorders>
            <w:noWrap w:val="0"/>
            <w:vAlign w:val="center"/>
          </w:tcPr>
          <w:p w14:paraId="18FA0DB3">
            <w:pPr>
              <w:widowControl/>
              <w:spacing w:line="240" w:lineRule="atLeast"/>
              <w:jc w:val="center"/>
              <w:rPr>
                <w:rFonts w:ascii="宋体" w:hAnsi="宋体" w:cs="宋体"/>
                <w:bCs/>
                <w:kern w:val="0"/>
                <w:sz w:val="21"/>
                <w:szCs w:val="21"/>
              </w:rPr>
            </w:pPr>
          </w:p>
        </w:tc>
        <w:tc>
          <w:tcPr>
            <w:tcW w:w="850" w:type="dxa"/>
            <w:vMerge w:val="continue"/>
            <w:tcBorders>
              <w:left w:val="single" w:color="auto" w:sz="4" w:space="0"/>
              <w:bottom w:val="single" w:color="auto" w:sz="4" w:space="0"/>
              <w:right w:val="single" w:color="auto" w:sz="4" w:space="0"/>
            </w:tcBorders>
            <w:noWrap w:val="0"/>
            <w:vAlign w:val="center"/>
          </w:tcPr>
          <w:p w14:paraId="1896FC16">
            <w:pPr>
              <w:widowControl/>
              <w:spacing w:line="240" w:lineRule="atLeast"/>
              <w:jc w:val="center"/>
              <w:rPr>
                <w:rFonts w:ascii="宋体" w:hAnsi="宋体" w:cs="宋体"/>
                <w:bCs/>
                <w:kern w:val="0"/>
                <w:sz w:val="21"/>
                <w:szCs w:val="21"/>
              </w:rPr>
            </w:pPr>
          </w:p>
        </w:tc>
      </w:tr>
      <w:tr w14:paraId="4845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3F06CCDA">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ZA12</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4AC8F716">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西方文化名著导读</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4E7181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彭 刚</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F735EB">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清华大学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78033D14">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88737C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420D45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26</w:t>
            </w:r>
          </w:p>
        </w:tc>
      </w:tr>
      <w:tr w14:paraId="5553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037C2465">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ZA13</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621559C0">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近代中日关系史研究</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4C215A">
            <w:pPr>
              <w:widowControl/>
              <w:spacing w:line="240" w:lineRule="atLeast"/>
              <w:jc w:val="center"/>
              <w:rPr>
                <w:rFonts w:ascii="宋体" w:hAnsi="宋体" w:cs="宋体"/>
                <w:bCs/>
                <w:kern w:val="0"/>
                <w:sz w:val="21"/>
                <w:szCs w:val="21"/>
              </w:rPr>
            </w:pPr>
            <w:bookmarkStart w:id="49" w:name="OLE_LINK9"/>
            <w:r>
              <w:rPr>
                <w:rFonts w:hint="eastAsia" w:ascii="宋体" w:hAnsi="宋体" w:cs="宋体"/>
                <w:bCs/>
                <w:kern w:val="0"/>
                <w:sz w:val="21"/>
                <w:szCs w:val="21"/>
              </w:rPr>
              <w:t>王晓秋</w:t>
            </w:r>
            <w:bookmarkEnd w:id="49"/>
          </w:p>
        </w:tc>
        <w:tc>
          <w:tcPr>
            <w:tcW w:w="1701" w:type="dxa"/>
            <w:tcBorders>
              <w:top w:val="single" w:color="auto" w:sz="4" w:space="0"/>
              <w:left w:val="single" w:color="auto" w:sz="4" w:space="0"/>
              <w:bottom w:val="single" w:color="auto" w:sz="4" w:space="0"/>
              <w:right w:val="single" w:color="auto" w:sz="4" w:space="0"/>
            </w:tcBorders>
            <w:noWrap w:val="0"/>
            <w:vAlign w:val="center"/>
          </w:tcPr>
          <w:p w14:paraId="13A2C37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北京大学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0053CFA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C8A52A9">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DFF85DD">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17</w:t>
            </w:r>
          </w:p>
        </w:tc>
      </w:tr>
      <w:tr w14:paraId="0EC7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18715995">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ZA14</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7C634F1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中西文化比较</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4BA8D8D">
            <w:pPr>
              <w:widowControl/>
              <w:spacing w:line="240" w:lineRule="atLeast"/>
              <w:jc w:val="center"/>
              <w:rPr>
                <w:rFonts w:ascii="宋体" w:hAnsi="宋体" w:cs="宋体"/>
                <w:bCs/>
                <w:kern w:val="0"/>
                <w:sz w:val="21"/>
                <w:szCs w:val="21"/>
              </w:rPr>
            </w:pPr>
            <w:bookmarkStart w:id="50" w:name="OLE_LINK10"/>
            <w:r>
              <w:rPr>
                <w:rFonts w:hint="eastAsia" w:ascii="宋体" w:hAnsi="宋体" w:cs="宋体"/>
                <w:bCs/>
                <w:kern w:val="0"/>
                <w:sz w:val="21"/>
                <w:szCs w:val="21"/>
              </w:rPr>
              <w:t>辜正坤</w:t>
            </w:r>
            <w:bookmarkEnd w:id="50"/>
          </w:p>
        </w:tc>
        <w:tc>
          <w:tcPr>
            <w:tcW w:w="1701" w:type="dxa"/>
            <w:tcBorders>
              <w:top w:val="single" w:color="auto" w:sz="4" w:space="0"/>
              <w:left w:val="single" w:color="auto" w:sz="4" w:space="0"/>
              <w:bottom w:val="single" w:color="auto" w:sz="4" w:space="0"/>
              <w:right w:val="single" w:color="auto" w:sz="4" w:space="0"/>
            </w:tcBorders>
            <w:noWrap w:val="0"/>
            <w:vAlign w:val="center"/>
          </w:tcPr>
          <w:p w14:paraId="7C30A36B">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北京大学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A1360D8">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1400660">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CD886BD">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32</w:t>
            </w:r>
          </w:p>
        </w:tc>
      </w:tr>
      <w:tr w14:paraId="0C2C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08692DBB">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ZA15</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5DD431B4">
            <w:pPr>
              <w:widowControl/>
              <w:spacing w:line="240" w:lineRule="atLeast"/>
              <w:jc w:val="center"/>
              <w:rPr>
                <w:rFonts w:ascii="宋体" w:hAnsi="宋体" w:cs="宋体"/>
                <w:bCs/>
                <w:kern w:val="0"/>
                <w:sz w:val="21"/>
                <w:szCs w:val="21"/>
              </w:rPr>
            </w:pPr>
            <w:bookmarkStart w:id="51" w:name="OLE_LINK11"/>
            <w:r>
              <w:rPr>
                <w:rFonts w:hint="eastAsia" w:ascii="宋体" w:hAnsi="宋体" w:cs="宋体"/>
                <w:bCs/>
                <w:kern w:val="0"/>
                <w:sz w:val="21"/>
                <w:szCs w:val="21"/>
              </w:rPr>
              <w:t>20世纪世界史</w:t>
            </w:r>
            <w:bookmarkEnd w:id="51"/>
          </w:p>
        </w:tc>
        <w:tc>
          <w:tcPr>
            <w:tcW w:w="1276" w:type="dxa"/>
            <w:tcBorders>
              <w:top w:val="single" w:color="auto" w:sz="4" w:space="0"/>
              <w:left w:val="single" w:color="auto" w:sz="4" w:space="0"/>
              <w:bottom w:val="single" w:color="auto" w:sz="4" w:space="0"/>
              <w:right w:val="single" w:color="auto" w:sz="4" w:space="0"/>
            </w:tcBorders>
            <w:noWrap w:val="0"/>
            <w:vAlign w:val="center"/>
          </w:tcPr>
          <w:p w14:paraId="4C3A3C37">
            <w:pPr>
              <w:widowControl/>
              <w:spacing w:line="240" w:lineRule="atLeast"/>
              <w:jc w:val="center"/>
              <w:rPr>
                <w:rFonts w:ascii="宋体" w:hAnsi="宋体" w:cs="宋体"/>
                <w:bCs/>
                <w:kern w:val="0"/>
                <w:sz w:val="21"/>
                <w:szCs w:val="21"/>
              </w:rPr>
            </w:pPr>
            <w:bookmarkStart w:id="52" w:name="OLE_LINK12"/>
            <w:r>
              <w:rPr>
                <w:rFonts w:hint="eastAsia" w:ascii="宋体" w:hAnsi="宋体" w:cs="宋体"/>
                <w:bCs/>
                <w:kern w:val="0"/>
                <w:sz w:val="21"/>
                <w:szCs w:val="21"/>
              </w:rPr>
              <w:t>冯玮</w:t>
            </w:r>
            <w:bookmarkEnd w:id="52"/>
          </w:p>
        </w:tc>
        <w:tc>
          <w:tcPr>
            <w:tcW w:w="1701" w:type="dxa"/>
            <w:tcBorders>
              <w:top w:val="single" w:color="auto" w:sz="4" w:space="0"/>
              <w:left w:val="single" w:color="auto" w:sz="4" w:space="0"/>
              <w:bottom w:val="single" w:color="auto" w:sz="4" w:space="0"/>
              <w:right w:val="single" w:color="auto" w:sz="4" w:space="0"/>
            </w:tcBorders>
            <w:noWrap w:val="0"/>
            <w:vAlign w:val="center"/>
          </w:tcPr>
          <w:p w14:paraId="58656AE6">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复旦大学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27B5847A">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CED7639">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6523CF1">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19</w:t>
            </w:r>
          </w:p>
        </w:tc>
      </w:tr>
      <w:tr w14:paraId="0D46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1C79568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ZA16</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3FEBDB37">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世界古代文明</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0CB8F2D">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陈仲丹</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B28541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南京大学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25DF72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C0E294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46760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30</w:t>
            </w:r>
          </w:p>
        </w:tc>
      </w:tr>
      <w:tr w14:paraId="5F8C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31"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48795BB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ZA17</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15E2AD80">
            <w:pPr>
              <w:widowControl/>
              <w:spacing w:line="240" w:lineRule="atLeast"/>
              <w:jc w:val="center"/>
              <w:rPr>
                <w:rFonts w:ascii="宋体" w:hAnsi="宋体" w:cs="宋体"/>
                <w:bCs/>
                <w:kern w:val="0"/>
                <w:sz w:val="21"/>
                <w:szCs w:val="21"/>
              </w:rPr>
            </w:pPr>
            <w:bookmarkStart w:id="53" w:name="OLE_LINK13"/>
            <w:r>
              <w:rPr>
                <w:rFonts w:hint="eastAsia" w:ascii="宋体" w:hAnsi="宋体" w:cs="宋体"/>
                <w:bCs/>
                <w:kern w:val="0"/>
                <w:sz w:val="21"/>
                <w:szCs w:val="21"/>
              </w:rPr>
              <w:t>西方文化概论</w:t>
            </w:r>
            <w:bookmarkEnd w:id="53"/>
          </w:p>
        </w:tc>
        <w:tc>
          <w:tcPr>
            <w:tcW w:w="1276" w:type="dxa"/>
            <w:tcBorders>
              <w:top w:val="single" w:color="auto" w:sz="4" w:space="0"/>
              <w:left w:val="single" w:color="auto" w:sz="4" w:space="0"/>
              <w:bottom w:val="single" w:color="auto" w:sz="4" w:space="0"/>
              <w:right w:val="single" w:color="auto" w:sz="4" w:space="0"/>
            </w:tcBorders>
            <w:noWrap w:val="0"/>
            <w:vAlign w:val="center"/>
          </w:tcPr>
          <w:p w14:paraId="1BACA06E">
            <w:pPr>
              <w:widowControl/>
              <w:spacing w:line="240" w:lineRule="atLeast"/>
              <w:jc w:val="center"/>
              <w:rPr>
                <w:rFonts w:ascii="宋体" w:hAnsi="宋体" w:cs="宋体"/>
                <w:bCs/>
                <w:kern w:val="0"/>
                <w:sz w:val="21"/>
                <w:szCs w:val="21"/>
              </w:rPr>
            </w:pPr>
            <w:bookmarkStart w:id="54" w:name="OLE_LINK14"/>
            <w:r>
              <w:rPr>
                <w:rFonts w:hint="eastAsia" w:ascii="宋体" w:hAnsi="宋体" w:cs="宋体"/>
                <w:bCs/>
                <w:kern w:val="0"/>
                <w:sz w:val="21"/>
                <w:szCs w:val="21"/>
              </w:rPr>
              <w:t>赵林</w:t>
            </w:r>
            <w:bookmarkEnd w:id="54"/>
          </w:p>
        </w:tc>
        <w:tc>
          <w:tcPr>
            <w:tcW w:w="1701" w:type="dxa"/>
            <w:tcBorders>
              <w:top w:val="single" w:color="auto" w:sz="4" w:space="0"/>
              <w:left w:val="single" w:color="auto" w:sz="4" w:space="0"/>
              <w:bottom w:val="single" w:color="auto" w:sz="4" w:space="0"/>
              <w:right w:val="single" w:color="auto" w:sz="4" w:space="0"/>
            </w:tcBorders>
            <w:noWrap w:val="0"/>
            <w:vAlign w:val="center"/>
          </w:tcPr>
          <w:p w14:paraId="43FCA3E7">
            <w:pPr>
              <w:widowControl/>
              <w:spacing w:line="240" w:lineRule="atLeast"/>
              <w:jc w:val="center"/>
              <w:rPr>
                <w:rFonts w:ascii="宋体" w:hAnsi="宋体" w:cs="宋体"/>
                <w:bCs/>
                <w:kern w:val="0"/>
                <w:sz w:val="21"/>
                <w:szCs w:val="21"/>
              </w:rPr>
            </w:pPr>
            <w:bookmarkStart w:id="55" w:name="OLE_LINK15"/>
            <w:r>
              <w:rPr>
                <w:rFonts w:hint="eastAsia" w:ascii="宋体" w:hAnsi="宋体" w:cs="宋体"/>
                <w:bCs/>
                <w:kern w:val="0"/>
                <w:sz w:val="21"/>
                <w:szCs w:val="21"/>
              </w:rPr>
              <w:t>武汉大学</w:t>
            </w:r>
            <w:bookmarkEnd w:id="55"/>
          </w:p>
        </w:tc>
        <w:tc>
          <w:tcPr>
            <w:tcW w:w="992" w:type="dxa"/>
            <w:tcBorders>
              <w:top w:val="single" w:color="auto" w:sz="4" w:space="0"/>
              <w:left w:val="single" w:color="auto" w:sz="4" w:space="0"/>
              <w:bottom w:val="single" w:color="auto" w:sz="4" w:space="0"/>
              <w:right w:val="single" w:color="auto" w:sz="4" w:space="0"/>
            </w:tcBorders>
            <w:noWrap w:val="0"/>
            <w:vAlign w:val="center"/>
          </w:tcPr>
          <w:p w14:paraId="4A4E92AB">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5B579F3">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AFB1EF3">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36</w:t>
            </w:r>
          </w:p>
        </w:tc>
      </w:tr>
      <w:tr w14:paraId="620A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1A427DF9">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ZA18</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4821E6EE">
            <w:pPr>
              <w:widowControl/>
              <w:spacing w:line="240" w:lineRule="atLeast"/>
              <w:jc w:val="center"/>
              <w:rPr>
                <w:rFonts w:ascii="宋体" w:hAnsi="宋体" w:cs="宋体"/>
                <w:bCs/>
                <w:kern w:val="0"/>
                <w:sz w:val="21"/>
                <w:szCs w:val="21"/>
              </w:rPr>
            </w:pPr>
            <w:bookmarkStart w:id="56" w:name="OLE_LINK16"/>
            <w:r>
              <w:rPr>
                <w:rFonts w:hint="eastAsia" w:ascii="宋体" w:hAnsi="宋体" w:cs="宋体"/>
                <w:bCs/>
                <w:kern w:val="0"/>
                <w:sz w:val="21"/>
                <w:szCs w:val="21"/>
              </w:rPr>
              <w:t>意大利文化</w:t>
            </w:r>
            <w:bookmarkEnd w:id="56"/>
          </w:p>
        </w:tc>
        <w:tc>
          <w:tcPr>
            <w:tcW w:w="1276" w:type="dxa"/>
            <w:tcBorders>
              <w:top w:val="single" w:color="auto" w:sz="4" w:space="0"/>
              <w:left w:val="single" w:color="auto" w:sz="4" w:space="0"/>
              <w:bottom w:val="single" w:color="auto" w:sz="4" w:space="0"/>
              <w:right w:val="single" w:color="auto" w:sz="4" w:space="0"/>
            </w:tcBorders>
            <w:noWrap w:val="0"/>
            <w:vAlign w:val="center"/>
          </w:tcPr>
          <w:p w14:paraId="0CF1328A">
            <w:pPr>
              <w:widowControl/>
              <w:spacing w:line="240" w:lineRule="atLeast"/>
              <w:jc w:val="center"/>
              <w:rPr>
                <w:rFonts w:ascii="宋体" w:hAnsi="宋体" w:cs="宋体"/>
                <w:bCs/>
                <w:kern w:val="0"/>
                <w:sz w:val="21"/>
                <w:szCs w:val="21"/>
              </w:rPr>
            </w:pPr>
            <w:bookmarkStart w:id="57" w:name="OLE_LINK17"/>
            <w:r>
              <w:rPr>
                <w:rFonts w:hint="eastAsia" w:ascii="宋体" w:hAnsi="宋体" w:cs="宋体"/>
                <w:bCs/>
                <w:kern w:val="0"/>
                <w:sz w:val="21"/>
                <w:szCs w:val="21"/>
              </w:rPr>
              <w:t>王军</w:t>
            </w:r>
            <w:bookmarkEnd w:id="57"/>
          </w:p>
        </w:tc>
        <w:tc>
          <w:tcPr>
            <w:tcW w:w="1701" w:type="dxa"/>
            <w:tcBorders>
              <w:top w:val="single" w:color="auto" w:sz="4" w:space="0"/>
              <w:left w:val="single" w:color="auto" w:sz="4" w:space="0"/>
              <w:bottom w:val="single" w:color="auto" w:sz="4" w:space="0"/>
              <w:right w:val="single" w:color="auto" w:sz="4" w:space="0"/>
            </w:tcBorders>
            <w:noWrap w:val="0"/>
            <w:vAlign w:val="center"/>
          </w:tcPr>
          <w:p w14:paraId="407BCE3B">
            <w:pPr>
              <w:widowControl/>
              <w:spacing w:line="240" w:lineRule="atLeast"/>
              <w:jc w:val="center"/>
              <w:rPr>
                <w:rFonts w:ascii="宋体" w:hAnsi="宋体" w:cs="宋体"/>
                <w:bCs/>
                <w:kern w:val="0"/>
                <w:sz w:val="21"/>
                <w:szCs w:val="21"/>
              </w:rPr>
            </w:pPr>
            <w:bookmarkStart w:id="58" w:name="OLE_LINK18"/>
            <w:r>
              <w:rPr>
                <w:rFonts w:hint="eastAsia" w:ascii="宋体" w:hAnsi="宋体" w:cs="宋体"/>
                <w:bCs/>
                <w:kern w:val="0"/>
                <w:sz w:val="21"/>
                <w:szCs w:val="21"/>
              </w:rPr>
              <w:t>北京外国语大学</w:t>
            </w:r>
            <w:bookmarkEnd w:id="58"/>
          </w:p>
        </w:tc>
        <w:tc>
          <w:tcPr>
            <w:tcW w:w="992" w:type="dxa"/>
            <w:tcBorders>
              <w:top w:val="single" w:color="auto" w:sz="4" w:space="0"/>
              <w:left w:val="single" w:color="auto" w:sz="4" w:space="0"/>
              <w:bottom w:val="single" w:color="auto" w:sz="4" w:space="0"/>
              <w:right w:val="single" w:color="auto" w:sz="4" w:space="0"/>
            </w:tcBorders>
            <w:noWrap w:val="0"/>
            <w:vAlign w:val="center"/>
          </w:tcPr>
          <w:p w14:paraId="09946800">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CCFF8B2">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93A84CA">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27</w:t>
            </w:r>
          </w:p>
        </w:tc>
      </w:tr>
      <w:tr w14:paraId="06A5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5A2F008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ZA19</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6C450F2C">
            <w:pPr>
              <w:widowControl/>
              <w:spacing w:line="240" w:lineRule="atLeast"/>
              <w:jc w:val="center"/>
              <w:rPr>
                <w:rFonts w:ascii="宋体" w:hAnsi="宋体" w:cs="宋体"/>
                <w:bCs/>
                <w:kern w:val="0"/>
                <w:sz w:val="21"/>
                <w:szCs w:val="21"/>
              </w:rPr>
            </w:pPr>
            <w:bookmarkStart w:id="59" w:name="OLE_LINK19"/>
            <w:r>
              <w:rPr>
                <w:rFonts w:hint="eastAsia" w:ascii="宋体" w:hAnsi="宋体" w:cs="宋体"/>
                <w:bCs/>
                <w:kern w:val="0"/>
                <w:sz w:val="21"/>
                <w:szCs w:val="21"/>
              </w:rPr>
              <w:t>东南亚文化</w:t>
            </w:r>
            <w:bookmarkEnd w:id="59"/>
          </w:p>
        </w:tc>
        <w:tc>
          <w:tcPr>
            <w:tcW w:w="1276" w:type="dxa"/>
            <w:tcBorders>
              <w:top w:val="single" w:color="auto" w:sz="4" w:space="0"/>
              <w:left w:val="single" w:color="auto" w:sz="4" w:space="0"/>
              <w:bottom w:val="single" w:color="auto" w:sz="4" w:space="0"/>
              <w:right w:val="single" w:color="auto" w:sz="4" w:space="0"/>
            </w:tcBorders>
            <w:noWrap w:val="0"/>
            <w:vAlign w:val="center"/>
          </w:tcPr>
          <w:p w14:paraId="4FD90420">
            <w:pPr>
              <w:widowControl/>
              <w:spacing w:line="240" w:lineRule="atLeast"/>
              <w:jc w:val="center"/>
              <w:rPr>
                <w:rFonts w:ascii="宋体" w:hAnsi="宋体" w:cs="宋体"/>
                <w:bCs/>
                <w:kern w:val="0"/>
                <w:sz w:val="21"/>
                <w:szCs w:val="21"/>
              </w:rPr>
            </w:pPr>
            <w:bookmarkStart w:id="60" w:name="OLE_LINK20"/>
            <w:r>
              <w:rPr>
                <w:rFonts w:hint="eastAsia" w:ascii="宋体" w:hAnsi="宋体" w:cs="宋体"/>
                <w:bCs/>
                <w:kern w:val="0"/>
                <w:sz w:val="21"/>
                <w:szCs w:val="21"/>
              </w:rPr>
              <w:t>吴杰伟</w:t>
            </w:r>
            <w:bookmarkEnd w:id="60"/>
          </w:p>
        </w:tc>
        <w:tc>
          <w:tcPr>
            <w:tcW w:w="1701" w:type="dxa"/>
            <w:tcBorders>
              <w:top w:val="single" w:color="auto" w:sz="4" w:space="0"/>
              <w:left w:val="single" w:color="auto" w:sz="4" w:space="0"/>
              <w:bottom w:val="single" w:color="auto" w:sz="4" w:space="0"/>
              <w:right w:val="single" w:color="auto" w:sz="4" w:space="0"/>
            </w:tcBorders>
            <w:noWrap w:val="0"/>
            <w:vAlign w:val="center"/>
          </w:tcPr>
          <w:p w14:paraId="6606D140">
            <w:pPr>
              <w:widowControl/>
              <w:spacing w:line="240" w:lineRule="atLeast"/>
              <w:jc w:val="center"/>
              <w:rPr>
                <w:rFonts w:ascii="宋体" w:hAnsi="宋体" w:cs="宋体"/>
                <w:bCs/>
                <w:kern w:val="0"/>
                <w:sz w:val="21"/>
                <w:szCs w:val="21"/>
              </w:rPr>
            </w:pPr>
            <w:bookmarkStart w:id="61" w:name="OLE_LINK21"/>
            <w:r>
              <w:rPr>
                <w:rFonts w:hint="eastAsia" w:ascii="宋体" w:hAnsi="宋体" w:cs="宋体"/>
                <w:bCs/>
                <w:kern w:val="0"/>
                <w:sz w:val="21"/>
                <w:szCs w:val="21"/>
              </w:rPr>
              <w:t>北京大学</w:t>
            </w:r>
            <w:bookmarkEnd w:id="61"/>
          </w:p>
        </w:tc>
        <w:tc>
          <w:tcPr>
            <w:tcW w:w="992" w:type="dxa"/>
            <w:tcBorders>
              <w:top w:val="single" w:color="auto" w:sz="4" w:space="0"/>
              <w:left w:val="single" w:color="auto" w:sz="4" w:space="0"/>
              <w:bottom w:val="single" w:color="auto" w:sz="4" w:space="0"/>
              <w:right w:val="single" w:color="auto" w:sz="4" w:space="0"/>
            </w:tcBorders>
            <w:noWrap w:val="0"/>
            <w:vAlign w:val="center"/>
          </w:tcPr>
          <w:p w14:paraId="1150C709">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副教授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85A3AC9">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ACD336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19</w:t>
            </w:r>
          </w:p>
        </w:tc>
      </w:tr>
      <w:tr w14:paraId="0C41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6EFD337A">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ZA20</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755AE9E3">
            <w:pPr>
              <w:widowControl/>
              <w:spacing w:line="240" w:lineRule="atLeast"/>
              <w:jc w:val="center"/>
              <w:rPr>
                <w:rFonts w:ascii="宋体" w:hAnsi="宋体" w:cs="宋体"/>
                <w:bCs/>
                <w:kern w:val="0"/>
                <w:sz w:val="21"/>
                <w:szCs w:val="21"/>
              </w:rPr>
            </w:pPr>
            <w:bookmarkStart w:id="62" w:name="OLE_LINK22"/>
            <w:r>
              <w:rPr>
                <w:rFonts w:hint="eastAsia" w:ascii="宋体" w:hAnsi="宋体" w:cs="宋体"/>
                <w:bCs/>
                <w:kern w:val="0"/>
                <w:sz w:val="21"/>
                <w:szCs w:val="21"/>
              </w:rPr>
              <w:t>德国史</w:t>
            </w:r>
            <w:bookmarkEnd w:id="62"/>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BA13F6">
            <w:pPr>
              <w:widowControl/>
              <w:spacing w:line="240" w:lineRule="atLeast"/>
              <w:jc w:val="center"/>
              <w:rPr>
                <w:rFonts w:ascii="宋体" w:hAnsi="宋体" w:cs="宋体"/>
                <w:bCs/>
                <w:kern w:val="0"/>
                <w:sz w:val="21"/>
                <w:szCs w:val="21"/>
              </w:rPr>
            </w:pPr>
            <w:bookmarkStart w:id="63" w:name="OLE_LINK23"/>
            <w:r>
              <w:rPr>
                <w:rFonts w:hint="eastAsia" w:ascii="宋体" w:hAnsi="宋体" w:cs="宋体"/>
                <w:bCs/>
                <w:kern w:val="0"/>
                <w:sz w:val="21"/>
                <w:szCs w:val="21"/>
              </w:rPr>
              <w:t>李工真</w:t>
            </w:r>
            <w:bookmarkEnd w:id="63"/>
          </w:p>
        </w:tc>
        <w:tc>
          <w:tcPr>
            <w:tcW w:w="1701" w:type="dxa"/>
            <w:tcBorders>
              <w:top w:val="single" w:color="auto" w:sz="4" w:space="0"/>
              <w:left w:val="single" w:color="auto" w:sz="4" w:space="0"/>
              <w:bottom w:val="single" w:color="auto" w:sz="4" w:space="0"/>
              <w:right w:val="single" w:color="auto" w:sz="4" w:space="0"/>
            </w:tcBorders>
            <w:noWrap w:val="0"/>
            <w:vAlign w:val="center"/>
          </w:tcPr>
          <w:p w14:paraId="65459041">
            <w:pPr>
              <w:widowControl/>
              <w:spacing w:line="240" w:lineRule="atLeast"/>
              <w:jc w:val="center"/>
              <w:rPr>
                <w:rFonts w:ascii="宋体" w:hAnsi="宋体" w:cs="宋体"/>
                <w:bCs/>
                <w:kern w:val="0"/>
                <w:sz w:val="21"/>
                <w:szCs w:val="21"/>
              </w:rPr>
            </w:pPr>
            <w:bookmarkStart w:id="64" w:name="OLE_LINK24"/>
            <w:r>
              <w:rPr>
                <w:rFonts w:hint="eastAsia" w:ascii="宋体" w:hAnsi="宋体" w:cs="宋体"/>
                <w:bCs/>
                <w:kern w:val="0"/>
                <w:sz w:val="21"/>
                <w:szCs w:val="21"/>
              </w:rPr>
              <w:t>武汉大学</w:t>
            </w:r>
            <w:bookmarkEnd w:id="64"/>
          </w:p>
        </w:tc>
        <w:tc>
          <w:tcPr>
            <w:tcW w:w="992" w:type="dxa"/>
            <w:tcBorders>
              <w:top w:val="single" w:color="auto" w:sz="4" w:space="0"/>
              <w:left w:val="single" w:color="auto" w:sz="4" w:space="0"/>
              <w:bottom w:val="single" w:color="auto" w:sz="4" w:space="0"/>
              <w:right w:val="single" w:color="auto" w:sz="4" w:space="0"/>
            </w:tcBorders>
            <w:noWrap w:val="0"/>
            <w:vAlign w:val="center"/>
          </w:tcPr>
          <w:p w14:paraId="0780C58F">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D643E43">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9CD4BC9">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45</w:t>
            </w:r>
          </w:p>
        </w:tc>
      </w:tr>
      <w:tr w14:paraId="4127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3AF45D0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ZA21</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152A5B17">
            <w:pPr>
              <w:widowControl/>
              <w:spacing w:line="240" w:lineRule="atLeast"/>
              <w:jc w:val="center"/>
              <w:rPr>
                <w:rFonts w:ascii="宋体" w:hAnsi="宋体" w:cs="宋体"/>
                <w:bCs/>
                <w:kern w:val="0"/>
                <w:sz w:val="21"/>
                <w:szCs w:val="21"/>
              </w:rPr>
            </w:pPr>
            <w:bookmarkStart w:id="65" w:name="OLE_LINK25"/>
            <w:r>
              <w:rPr>
                <w:rFonts w:hint="eastAsia" w:ascii="宋体" w:hAnsi="宋体" w:cs="宋体"/>
                <w:bCs/>
                <w:kern w:val="0"/>
                <w:sz w:val="21"/>
                <w:szCs w:val="21"/>
              </w:rPr>
              <w:t>今天的日本</w:t>
            </w:r>
            <w:bookmarkEnd w:id="65"/>
          </w:p>
        </w:tc>
        <w:tc>
          <w:tcPr>
            <w:tcW w:w="1276" w:type="dxa"/>
            <w:tcBorders>
              <w:top w:val="single" w:color="auto" w:sz="4" w:space="0"/>
              <w:left w:val="single" w:color="auto" w:sz="4" w:space="0"/>
              <w:bottom w:val="single" w:color="auto" w:sz="4" w:space="0"/>
              <w:right w:val="single" w:color="auto" w:sz="4" w:space="0"/>
            </w:tcBorders>
            <w:noWrap w:val="0"/>
            <w:vAlign w:val="center"/>
          </w:tcPr>
          <w:p w14:paraId="6540D7B9">
            <w:pPr>
              <w:widowControl/>
              <w:spacing w:line="240" w:lineRule="atLeast"/>
              <w:jc w:val="center"/>
              <w:rPr>
                <w:rFonts w:ascii="宋体" w:hAnsi="宋体" w:cs="宋体"/>
                <w:bCs/>
                <w:kern w:val="0"/>
                <w:sz w:val="21"/>
                <w:szCs w:val="21"/>
              </w:rPr>
            </w:pPr>
            <w:bookmarkStart w:id="66" w:name="OLE_LINK26"/>
            <w:r>
              <w:rPr>
                <w:rFonts w:hint="eastAsia" w:ascii="宋体" w:hAnsi="宋体" w:cs="宋体"/>
                <w:bCs/>
                <w:kern w:val="0"/>
                <w:sz w:val="21"/>
                <w:szCs w:val="21"/>
              </w:rPr>
              <w:t>贾成厂</w:t>
            </w:r>
            <w:bookmarkEnd w:id="66"/>
          </w:p>
        </w:tc>
        <w:tc>
          <w:tcPr>
            <w:tcW w:w="1701" w:type="dxa"/>
            <w:tcBorders>
              <w:top w:val="single" w:color="auto" w:sz="4" w:space="0"/>
              <w:left w:val="single" w:color="auto" w:sz="4" w:space="0"/>
              <w:bottom w:val="single" w:color="auto" w:sz="4" w:space="0"/>
              <w:right w:val="single" w:color="auto" w:sz="4" w:space="0"/>
            </w:tcBorders>
            <w:noWrap w:val="0"/>
            <w:vAlign w:val="center"/>
          </w:tcPr>
          <w:p w14:paraId="159840C8">
            <w:pPr>
              <w:widowControl/>
              <w:spacing w:line="240" w:lineRule="atLeast"/>
              <w:jc w:val="center"/>
              <w:rPr>
                <w:rFonts w:ascii="宋体" w:hAnsi="宋体" w:cs="宋体"/>
                <w:bCs/>
                <w:kern w:val="0"/>
                <w:sz w:val="21"/>
                <w:szCs w:val="21"/>
              </w:rPr>
            </w:pPr>
            <w:bookmarkStart w:id="67" w:name="OLE_LINK27"/>
            <w:r>
              <w:rPr>
                <w:rFonts w:hint="eastAsia" w:ascii="宋体" w:hAnsi="宋体" w:cs="宋体"/>
                <w:bCs/>
                <w:kern w:val="0"/>
                <w:sz w:val="21"/>
                <w:szCs w:val="21"/>
              </w:rPr>
              <w:t>北京科技大学</w:t>
            </w:r>
            <w:bookmarkEnd w:id="67"/>
          </w:p>
        </w:tc>
        <w:tc>
          <w:tcPr>
            <w:tcW w:w="992" w:type="dxa"/>
            <w:tcBorders>
              <w:top w:val="single" w:color="auto" w:sz="4" w:space="0"/>
              <w:left w:val="single" w:color="auto" w:sz="4" w:space="0"/>
              <w:bottom w:val="single" w:color="auto" w:sz="4" w:space="0"/>
              <w:right w:val="single" w:color="auto" w:sz="4" w:space="0"/>
            </w:tcBorders>
            <w:noWrap w:val="0"/>
            <w:vAlign w:val="center"/>
          </w:tcPr>
          <w:p w14:paraId="556EC16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4553711">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C054169">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21</w:t>
            </w:r>
          </w:p>
        </w:tc>
      </w:tr>
      <w:tr w14:paraId="70F1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vMerge w:val="restart"/>
            <w:tcBorders>
              <w:top w:val="single" w:color="auto" w:sz="4" w:space="0"/>
              <w:left w:val="single" w:color="auto" w:sz="4" w:space="0"/>
              <w:right w:val="single" w:color="auto" w:sz="4" w:space="0"/>
            </w:tcBorders>
            <w:noWrap w:val="0"/>
            <w:vAlign w:val="center"/>
          </w:tcPr>
          <w:p w14:paraId="7D645299">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ZA22</w:t>
            </w:r>
          </w:p>
        </w:tc>
        <w:tc>
          <w:tcPr>
            <w:tcW w:w="2977" w:type="dxa"/>
            <w:vMerge w:val="restart"/>
            <w:tcBorders>
              <w:top w:val="single" w:color="auto" w:sz="4" w:space="0"/>
              <w:left w:val="single" w:color="auto" w:sz="4" w:space="0"/>
              <w:right w:val="single" w:color="auto" w:sz="4" w:space="0"/>
            </w:tcBorders>
            <w:noWrap w:val="0"/>
            <w:vAlign w:val="center"/>
          </w:tcPr>
          <w:p w14:paraId="069F7D96">
            <w:pPr>
              <w:widowControl/>
              <w:spacing w:line="240" w:lineRule="atLeast"/>
              <w:jc w:val="center"/>
              <w:rPr>
                <w:rFonts w:ascii="宋体" w:hAnsi="宋体" w:cs="宋体"/>
                <w:bCs/>
                <w:kern w:val="0"/>
                <w:sz w:val="21"/>
                <w:szCs w:val="21"/>
              </w:rPr>
            </w:pPr>
            <w:bookmarkStart w:id="68" w:name="OLE_LINK28"/>
            <w:r>
              <w:rPr>
                <w:rFonts w:hint="eastAsia" w:ascii="宋体" w:hAnsi="宋体" w:cs="宋体"/>
                <w:bCs/>
                <w:kern w:val="0"/>
                <w:sz w:val="21"/>
                <w:szCs w:val="21"/>
              </w:rPr>
              <w:t>中华民族精神</w:t>
            </w:r>
            <w:bookmarkEnd w:id="68"/>
          </w:p>
        </w:tc>
        <w:tc>
          <w:tcPr>
            <w:tcW w:w="1276" w:type="dxa"/>
            <w:tcBorders>
              <w:top w:val="single" w:color="auto" w:sz="4" w:space="0"/>
              <w:left w:val="single" w:color="auto" w:sz="4" w:space="0"/>
              <w:bottom w:val="single" w:color="auto" w:sz="4" w:space="0"/>
              <w:right w:val="single" w:color="auto" w:sz="4" w:space="0"/>
            </w:tcBorders>
            <w:noWrap w:val="0"/>
            <w:vAlign w:val="center"/>
          </w:tcPr>
          <w:p w14:paraId="5C502120">
            <w:pPr>
              <w:widowControl/>
              <w:spacing w:line="240" w:lineRule="atLeast"/>
              <w:jc w:val="center"/>
              <w:rPr>
                <w:rFonts w:ascii="宋体" w:hAnsi="宋体" w:cs="宋体"/>
                <w:bCs/>
                <w:kern w:val="0"/>
                <w:sz w:val="21"/>
                <w:szCs w:val="21"/>
              </w:rPr>
            </w:pPr>
            <w:bookmarkStart w:id="69" w:name="OLE_LINK29"/>
            <w:r>
              <w:rPr>
                <w:rFonts w:hint="eastAsia" w:ascii="宋体" w:hAnsi="宋体" w:cs="宋体"/>
                <w:bCs/>
                <w:kern w:val="0"/>
                <w:sz w:val="21"/>
                <w:szCs w:val="21"/>
              </w:rPr>
              <w:t>杜志章</w:t>
            </w:r>
            <w:bookmarkEnd w:id="69"/>
          </w:p>
        </w:tc>
        <w:tc>
          <w:tcPr>
            <w:tcW w:w="1701" w:type="dxa"/>
            <w:tcBorders>
              <w:top w:val="single" w:color="auto" w:sz="4" w:space="0"/>
              <w:left w:val="single" w:color="auto" w:sz="4" w:space="0"/>
              <w:bottom w:val="single" w:color="auto" w:sz="4" w:space="0"/>
              <w:right w:val="single" w:color="auto" w:sz="4" w:space="0"/>
            </w:tcBorders>
            <w:noWrap w:val="0"/>
            <w:vAlign w:val="center"/>
          </w:tcPr>
          <w:p w14:paraId="6AD9D02F">
            <w:pPr>
              <w:widowControl/>
              <w:spacing w:line="240" w:lineRule="atLeast"/>
              <w:jc w:val="center"/>
              <w:rPr>
                <w:rFonts w:ascii="宋体" w:hAnsi="宋体" w:cs="宋体"/>
                <w:bCs/>
                <w:kern w:val="0"/>
                <w:sz w:val="21"/>
                <w:szCs w:val="21"/>
              </w:rPr>
            </w:pPr>
            <w:bookmarkStart w:id="70" w:name="OLE_LINK30"/>
            <w:r>
              <w:rPr>
                <w:rFonts w:hint="eastAsia" w:ascii="宋体" w:hAnsi="宋体" w:cs="宋体"/>
                <w:bCs/>
                <w:kern w:val="0"/>
                <w:sz w:val="21"/>
                <w:szCs w:val="21"/>
              </w:rPr>
              <w:t>华中科技大学</w:t>
            </w:r>
            <w:bookmarkEnd w:id="70"/>
          </w:p>
        </w:tc>
        <w:tc>
          <w:tcPr>
            <w:tcW w:w="992" w:type="dxa"/>
            <w:tcBorders>
              <w:top w:val="single" w:color="auto" w:sz="4" w:space="0"/>
              <w:left w:val="single" w:color="auto" w:sz="4" w:space="0"/>
              <w:bottom w:val="single" w:color="auto" w:sz="4" w:space="0"/>
              <w:right w:val="single" w:color="auto" w:sz="4" w:space="0"/>
            </w:tcBorders>
            <w:noWrap w:val="0"/>
            <w:vAlign w:val="center"/>
          </w:tcPr>
          <w:p w14:paraId="215233E0">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副教授</w:t>
            </w:r>
          </w:p>
        </w:tc>
        <w:tc>
          <w:tcPr>
            <w:tcW w:w="851" w:type="dxa"/>
            <w:vMerge w:val="restart"/>
            <w:tcBorders>
              <w:top w:val="single" w:color="auto" w:sz="4" w:space="0"/>
              <w:left w:val="single" w:color="auto" w:sz="4" w:space="0"/>
              <w:right w:val="single" w:color="auto" w:sz="4" w:space="0"/>
            </w:tcBorders>
            <w:noWrap w:val="0"/>
            <w:vAlign w:val="center"/>
          </w:tcPr>
          <w:p w14:paraId="217D6177">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850" w:type="dxa"/>
            <w:vMerge w:val="restart"/>
            <w:tcBorders>
              <w:top w:val="single" w:color="auto" w:sz="4" w:space="0"/>
              <w:left w:val="single" w:color="auto" w:sz="4" w:space="0"/>
              <w:right w:val="single" w:color="auto" w:sz="4" w:space="0"/>
            </w:tcBorders>
            <w:noWrap w:val="0"/>
            <w:vAlign w:val="center"/>
          </w:tcPr>
          <w:p w14:paraId="35CD1446">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30</w:t>
            </w:r>
          </w:p>
        </w:tc>
      </w:tr>
      <w:tr w14:paraId="1761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vMerge w:val="continue"/>
            <w:tcBorders>
              <w:left w:val="single" w:color="auto" w:sz="4" w:space="0"/>
              <w:right w:val="single" w:color="auto" w:sz="4" w:space="0"/>
            </w:tcBorders>
            <w:noWrap w:val="0"/>
            <w:vAlign w:val="center"/>
          </w:tcPr>
          <w:p w14:paraId="51AA618E">
            <w:pPr>
              <w:widowControl/>
              <w:spacing w:line="240" w:lineRule="atLeast"/>
              <w:jc w:val="center"/>
              <w:rPr>
                <w:rFonts w:ascii="宋体" w:hAnsi="宋体" w:cs="宋体"/>
                <w:bCs/>
                <w:kern w:val="0"/>
                <w:sz w:val="21"/>
                <w:szCs w:val="21"/>
              </w:rPr>
            </w:pPr>
          </w:p>
        </w:tc>
        <w:tc>
          <w:tcPr>
            <w:tcW w:w="2977" w:type="dxa"/>
            <w:vMerge w:val="continue"/>
            <w:tcBorders>
              <w:left w:val="single" w:color="auto" w:sz="4" w:space="0"/>
              <w:right w:val="single" w:color="auto" w:sz="4" w:space="0"/>
            </w:tcBorders>
            <w:noWrap w:val="0"/>
            <w:vAlign w:val="center"/>
          </w:tcPr>
          <w:p w14:paraId="7F06DD9B">
            <w:pPr>
              <w:widowControl/>
              <w:spacing w:line="240" w:lineRule="atLeast"/>
              <w:jc w:val="center"/>
              <w:rPr>
                <w:rFonts w:ascii="宋体" w:hAnsi="宋体" w:cs="宋体"/>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767128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李太平</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FB13887">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华中科技大学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744574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vMerge w:val="continue"/>
            <w:tcBorders>
              <w:left w:val="single" w:color="auto" w:sz="4" w:space="0"/>
              <w:right w:val="single" w:color="auto" w:sz="4" w:space="0"/>
            </w:tcBorders>
            <w:noWrap w:val="0"/>
            <w:vAlign w:val="center"/>
          </w:tcPr>
          <w:p w14:paraId="1BD49395">
            <w:pPr>
              <w:widowControl/>
              <w:spacing w:line="240" w:lineRule="atLeast"/>
              <w:jc w:val="center"/>
              <w:rPr>
                <w:rFonts w:ascii="宋体" w:hAnsi="宋体" w:cs="宋体"/>
                <w:bCs/>
                <w:kern w:val="0"/>
                <w:sz w:val="21"/>
                <w:szCs w:val="21"/>
              </w:rPr>
            </w:pPr>
          </w:p>
        </w:tc>
        <w:tc>
          <w:tcPr>
            <w:tcW w:w="850" w:type="dxa"/>
            <w:vMerge w:val="continue"/>
            <w:tcBorders>
              <w:left w:val="single" w:color="auto" w:sz="4" w:space="0"/>
              <w:right w:val="single" w:color="auto" w:sz="4" w:space="0"/>
            </w:tcBorders>
            <w:noWrap w:val="0"/>
            <w:vAlign w:val="center"/>
          </w:tcPr>
          <w:p w14:paraId="2329AEA8">
            <w:pPr>
              <w:widowControl/>
              <w:spacing w:line="240" w:lineRule="atLeast"/>
              <w:jc w:val="center"/>
              <w:rPr>
                <w:rFonts w:ascii="宋体" w:hAnsi="宋体" w:cs="宋体"/>
                <w:bCs/>
                <w:kern w:val="0"/>
                <w:sz w:val="21"/>
                <w:szCs w:val="21"/>
              </w:rPr>
            </w:pPr>
          </w:p>
        </w:tc>
      </w:tr>
      <w:tr w14:paraId="650B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vMerge w:val="continue"/>
            <w:tcBorders>
              <w:left w:val="single" w:color="auto" w:sz="4" w:space="0"/>
              <w:right w:val="single" w:color="auto" w:sz="4" w:space="0"/>
            </w:tcBorders>
            <w:noWrap w:val="0"/>
            <w:vAlign w:val="center"/>
          </w:tcPr>
          <w:p w14:paraId="7B31BC27">
            <w:pPr>
              <w:widowControl/>
              <w:spacing w:line="240" w:lineRule="atLeast"/>
              <w:jc w:val="center"/>
              <w:rPr>
                <w:rFonts w:ascii="宋体" w:hAnsi="宋体" w:cs="宋体"/>
                <w:bCs/>
                <w:kern w:val="0"/>
                <w:sz w:val="21"/>
                <w:szCs w:val="21"/>
              </w:rPr>
            </w:pPr>
          </w:p>
        </w:tc>
        <w:tc>
          <w:tcPr>
            <w:tcW w:w="2977" w:type="dxa"/>
            <w:vMerge w:val="continue"/>
            <w:tcBorders>
              <w:left w:val="single" w:color="auto" w:sz="4" w:space="0"/>
              <w:right w:val="single" w:color="auto" w:sz="4" w:space="0"/>
            </w:tcBorders>
            <w:noWrap w:val="0"/>
            <w:vAlign w:val="center"/>
          </w:tcPr>
          <w:p w14:paraId="1CA7F2A7">
            <w:pPr>
              <w:widowControl/>
              <w:spacing w:line="240" w:lineRule="atLeast"/>
              <w:jc w:val="center"/>
              <w:rPr>
                <w:rFonts w:ascii="宋体" w:hAnsi="宋体" w:cs="宋体"/>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27EB0D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黄长义</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565D38A">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华中科技大学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9D5CE19">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vMerge w:val="continue"/>
            <w:tcBorders>
              <w:left w:val="single" w:color="auto" w:sz="4" w:space="0"/>
              <w:right w:val="single" w:color="auto" w:sz="4" w:space="0"/>
            </w:tcBorders>
            <w:noWrap w:val="0"/>
            <w:vAlign w:val="center"/>
          </w:tcPr>
          <w:p w14:paraId="6B6B7FEB">
            <w:pPr>
              <w:widowControl/>
              <w:spacing w:line="240" w:lineRule="atLeast"/>
              <w:jc w:val="center"/>
              <w:rPr>
                <w:rFonts w:ascii="宋体" w:hAnsi="宋体" w:cs="宋体"/>
                <w:bCs/>
                <w:kern w:val="0"/>
                <w:sz w:val="21"/>
                <w:szCs w:val="21"/>
              </w:rPr>
            </w:pPr>
          </w:p>
        </w:tc>
        <w:tc>
          <w:tcPr>
            <w:tcW w:w="850" w:type="dxa"/>
            <w:vMerge w:val="continue"/>
            <w:tcBorders>
              <w:left w:val="single" w:color="auto" w:sz="4" w:space="0"/>
              <w:right w:val="single" w:color="auto" w:sz="4" w:space="0"/>
            </w:tcBorders>
            <w:noWrap w:val="0"/>
            <w:vAlign w:val="center"/>
          </w:tcPr>
          <w:p w14:paraId="50DCE840">
            <w:pPr>
              <w:widowControl/>
              <w:spacing w:line="240" w:lineRule="atLeast"/>
              <w:jc w:val="center"/>
              <w:rPr>
                <w:rFonts w:ascii="宋体" w:hAnsi="宋体" w:cs="宋体"/>
                <w:bCs/>
                <w:kern w:val="0"/>
                <w:sz w:val="21"/>
                <w:szCs w:val="21"/>
              </w:rPr>
            </w:pPr>
          </w:p>
        </w:tc>
      </w:tr>
      <w:tr w14:paraId="1054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vMerge w:val="continue"/>
            <w:tcBorders>
              <w:left w:val="single" w:color="auto" w:sz="4" w:space="0"/>
              <w:right w:val="single" w:color="auto" w:sz="4" w:space="0"/>
            </w:tcBorders>
            <w:noWrap w:val="0"/>
            <w:vAlign w:val="center"/>
          </w:tcPr>
          <w:p w14:paraId="25ACF8DB">
            <w:pPr>
              <w:widowControl/>
              <w:spacing w:line="240" w:lineRule="atLeast"/>
              <w:jc w:val="center"/>
              <w:rPr>
                <w:rFonts w:ascii="宋体" w:hAnsi="宋体" w:cs="宋体"/>
                <w:bCs/>
                <w:kern w:val="0"/>
                <w:sz w:val="21"/>
                <w:szCs w:val="21"/>
              </w:rPr>
            </w:pPr>
          </w:p>
        </w:tc>
        <w:tc>
          <w:tcPr>
            <w:tcW w:w="2977" w:type="dxa"/>
            <w:vMerge w:val="continue"/>
            <w:tcBorders>
              <w:left w:val="single" w:color="auto" w:sz="4" w:space="0"/>
              <w:right w:val="single" w:color="auto" w:sz="4" w:space="0"/>
            </w:tcBorders>
            <w:noWrap w:val="0"/>
            <w:vAlign w:val="center"/>
          </w:tcPr>
          <w:p w14:paraId="09DDED43">
            <w:pPr>
              <w:widowControl/>
              <w:spacing w:line="240" w:lineRule="atLeast"/>
              <w:jc w:val="center"/>
              <w:rPr>
                <w:rFonts w:ascii="宋体" w:hAnsi="宋体" w:cs="宋体"/>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302D071">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欧阳康</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DC0E3B7">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华中科技大学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9A37ABD">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教授</w:t>
            </w:r>
          </w:p>
        </w:tc>
        <w:tc>
          <w:tcPr>
            <w:tcW w:w="851" w:type="dxa"/>
            <w:vMerge w:val="continue"/>
            <w:tcBorders>
              <w:left w:val="single" w:color="auto" w:sz="4" w:space="0"/>
              <w:right w:val="single" w:color="auto" w:sz="4" w:space="0"/>
            </w:tcBorders>
            <w:noWrap w:val="0"/>
            <w:vAlign w:val="center"/>
          </w:tcPr>
          <w:p w14:paraId="7B9B4E93">
            <w:pPr>
              <w:widowControl/>
              <w:spacing w:line="240" w:lineRule="atLeast"/>
              <w:jc w:val="center"/>
              <w:rPr>
                <w:rFonts w:ascii="宋体" w:hAnsi="宋体" w:cs="宋体"/>
                <w:bCs/>
                <w:kern w:val="0"/>
                <w:sz w:val="21"/>
                <w:szCs w:val="21"/>
              </w:rPr>
            </w:pPr>
          </w:p>
        </w:tc>
        <w:tc>
          <w:tcPr>
            <w:tcW w:w="850" w:type="dxa"/>
            <w:vMerge w:val="continue"/>
            <w:tcBorders>
              <w:left w:val="single" w:color="auto" w:sz="4" w:space="0"/>
              <w:right w:val="single" w:color="auto" w:sz="4" w:space="0"/>
            </w:tcBorders>
            <w:noWrap w:val="0"/>
            <w:vAlign w:val="center"/>
          </w:tcPr>
          <w:p w14:paraId="58C47624">
            <w:pPr>
              <w:widowControl/>
              <w:spacing w:line="240" w:lineRule="atLeast"/>
              <w:jc w:val="center"/>
              <w:rPr>
                <w:rFonts w:ascii="宋体" w:hAnsi="宋体" w:cs="宋体"/>
                <w:bCs/>
                <w:kern w:val="0"/>
                <w:sz w:val="21"/>
                <w:szCs w:val="21"/>
              </w:rPr>
            </w:pPr>
          </w:p>
        </w:tc>
      </w:tr>
      <w:tr w14:paraId="687D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vMerge w:val="continue"/>
            <w:tcBorders>
              <w:left w:val="single" w:color="auto" w:sz="4" w:space="0"/>
              <w:bottom w:val="single" w:color="auto" w:sz="4" w:space="0"/>
              <w:right w:val="single" w:color="auto" w:sz="4" w:space="0"/>
            </w:tcBorders>
            <w:noWrap w:val="0"/>
            <w:vAlign w:val="center"/>
          </w:tcPr>
          <w:p w14:paraId="533AC0E6">
            <w:pPr>
              <w:widowControl/>
              <w:spacing w:line="240" w:lineRule="atLeast"/>
              <w:jc w:val="center"/>
              <w:rPr>
                <w:rFonts w:ascii="宋体" w:hAnsi="宋体" w:cs="宋体"/>
                <w:bCs/>
                <w:kern w:val="0"/>
                <w:sz w:val="21"/>
                <w:szCs w:val="21"/>
              </w:rPr>
            </w:pPr>
          </w:p>
        </w:tc>
        <w:tc>
          <w:tcPr>
            <w:tcW w:w="2977" w:type="dxa"/>
            <w:vMerge w:val="continue"/>
            <w:tcBorders>
              <w:left w:val="single" w:color="auto" w:sz="4" w:space="0"/>
              <w:bottom w:val="single" w:color="auto" w:sz="4" w:space="0"/>
              <w:right w:val="single" w:color="auto" w:sz="4" w:space="0"/>
            </w:tcBorders>
            <w:noWrap w:val="0"/>
            <w:vAlign w:val="center"/>
          </w:tcPr>
          <w:p w14:paraId="47E13E21">
            <w:pPr>
              <w:widowControl/>
              <w:spacing w:line="240" w:lineRule="atLeast"/>
              <w:jc w:val="center"/>
              <w:rPr>
                <w:rFonts w:ascii="宋体" w:hAnsi="宋体" w:cs="宋体"/>
                <w:bCs/>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5610F11">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栗志刚</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223CD02">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华中科技大学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05431BE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副教授</w:t>
            </w:r>
          </w:p>
        </w:tc>
        <w:tc>
          <w:tcPr>
            <w:tcW w:w="851" w:type="dxa"/>
            <w:vMerge w:val="continue"/>
            <w:tcBorders>
              <w:left w:val="single" w:color="auto" w:sz="4" w:space="0"/>
              <w:bottom w:val="single" w:color="auto" w:sz="4" w:space="0"/>
              <w:right w:val="single" w:color="auto" w:sz="4" w:space="0"/>
            </w:tcBorders>
            <w:noWrap w:val="0"/>
            <w:vAlign w:val="center"/>
          </w:tcPr>
          <w:p w14:paraId="0F21059C">
            <w:pPr>
              <w:widowControl/>
              <w:spacing w:line="240" w:lineRule="atLeast"/>
              <w:jc w:val="center"/>
              <w:rPr>
                <w:rFonts w:ascii="宋体" w:hAnsi="宋体" w:cs="宋体"/>
                <w:bCs/>
                <w:kern w:val="0"/>
                <w:sz w:val="21"/>
                <w:szCs w:val="21"/>
              </w:rPr>
            </w:pPr>
          </w:p>
        </w:tc>
        <w:tc>
          <w:tcPr>
            <w:tcW w:w="850" w:type="dxa"/>
            <w:vMerge w:val="continue"/>
            <w:tcBorders>
              <w:left w:val="single" w:color="auto" w:sz="4" w:space="0"/>
              <w:bottom w:val="single" w:color="auto" w:sz="4" w:space="0"/>
              <w:right w:val="single" w:color="auto" w:sz="4" w:space="0"/>
            </w:tcBorders>
            <w:noWrap w:val="0"/>
            <w:vAlign w:val="center"/>
          </w:tcPr>
          <w:p w14:paraId="1CC30290">
            <w:pPr>
              <w:widowControl/>
              <w:spacing w:line="240" w:lineRule="atLeast"/>
              <w:jc w:val="center"/>
              <w:rPr>
                <w:rFonts w:ascii="宋体" w:hAnsi="宋体" w:cs="宋体"/>
                <w:bCs/>
                <w:kern w:val="0"/>
                <w:sz w:val="21"/>
                <w:szCs w:val="21"/>
              </w:rPr>
            </w:pPr>
          </w:p>
        </w:tc>
      </w:tr>
      <w:tr w14:paraId="0B91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207B8652">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ZA23</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256ED8B5">
            <w:pPr>
              <w:widowControl/>
              <w:spacing w:line="240" w:lineRule="atLeast"/>
              <w:jc w:val="center"/>
              <w:rPr>
                <w:rFonts w:ascii="宋体" w:hAnsi="宋体" w:cs="宋体"/>
                <w:bCs/>
                <w:kern w:val="0"/>
                <w:sz w:val="21"/>
                <w:szCs w:val="21"/>
              </w:rPr>
            </w:pPr>
            <w:bookmarkStart w:id="71" w:name="OLE_LINK31"/>
            <w:r>
              <w:rPr>
                <w:rFonts w:hint="eastAsia" w:ascii="宋体" w:hAnsi="宋体" w:cs="宋体"/>
                <w:bCs/>
                <w:kern w:val="0"/>
                <w:sz w:val="21"/>
                <w:szCs w:val="21"/>
              </w:rPr>
              <w:t>文化遗产概览</w:t>
            </w:r>
            <w:bookmarkEnd w:id="71"/>
          </w:p>
        </w:tc>
        <w:tc>
          <w:tcPr>
            <w:tcW w:w="1276" w:type="dxa"/>
            <w:tcBorders>
              <w:top w:val="single" w:color="auto" w:sz="4" w:space="0"/>
              <w:left w:val="single" w:color="auto" w:sz="4" w:space="0"/>
              <w:bottom w:val="single" w:color="auto" w:sz="4" w:space="0"/>
              <w:right w:val="single" w:color="auto" w:sz="4" w:space="0"/>
            </w:tcBorders>
            <w:noWrap w:val="0"/>
            <w:vAlign w:val="center"/>
          </w:tcPr>
          <w:p w14:paraId="64F46B04">
            <w:pPr>
              <w:widowControl/>
              <w:spacing w:line="240" w:lineRule="atLeast"/>
              <w:jc w:val="center"/>
              <w:rPr>
                <w:rFonts w:ascii="宋体" w:hAnsi="宋体" w:cs="宋体"/>
                <w:bCs/>
                <w:kern w:val="0"/>
                <w:sz w:val="21"/>
                <w:szCs w:val="21"/>
              </w:rPr>
            </w:pPr>
            <w:bookmarkStart w:id="72" w:name="OLE_LINK32"/>
            <w:r>
              <w:rPr>
                <w:rFonts w:hint="eastAsia" w:ascii="宋体" w:hAnsi="宋体" w:cs="宋体"/>
                <w:bCs/>
                <w:kern w:val="0"/>
                <w:sz w:val="21"/>
                <w:szCs w:val="21"/>
              </w:rPr>
              <w:t>黄松</w:t>
            </w:r>
            <w:bookmarkEnd w:id="72"/>
          </w:p>
        </w:tc>
        <w:tc>
          <w:tcPr>
            <w:tcW w:w="1701" w:type="dxa"/>
            <w:tcBorders>
              <w:top w:val="single" w:color="auto" w:sz="4" w:space="0"/>
              <w:left w:val="single" w:color="auto" w:sz="4" w:space="0"/>
              <w:bottom w:val="single" w:color="auto" w:sz="4" w:space="0"/>
              <w:right w:val="single" w:color="auto" w:sz="4" w:space="0"/>
            </w:tcBorders>
            <w:noWrap w:val="0"/>
            <w:vAlign w:val="center"/>
          </w:tcPr>
          <w:p w14:paraId="494BB134">
            <w:pPr>
              <w:widowControl/>
              <w:spacing w:line="240" w:lineRule="atLeast"/>
              <w:jc w:val="center"/>
              <w:rPr>
                <w:rFonts w:ascii="宋体" w:hAnsi="宋体" w:cs="宋体"/>
                <w:bCs/>
                <w:kern w:val="0"/>
                <w:sz w:val="21"/>
                <w:szCs w:val="21"/>
              </w:rPr>
            </w:pPr>
            <w:bookmarkStart w:id="73" w:name="OLE_LINK33"/>
            <w:r>
              <w:rPr>
                <w:rFonts w:hint="eastAsia" w:ascii="宋体" w:hAnsi="宋体" w:cs="宋体"/>
                <w:bCs/>
                <w:kern w:val="0"/>
                <w:sz w:val="21"/>
                <w:szCs w:val="21"/>
              </w:rPr>
              <w:t>同济大学</w:t>
            </w:r>
            <w:bookmarkEnd w:id="73"/>
          </w:p>
        </w:tc>
        <w:tc>
          <w:tcPr>
            <w:tcW w:w="992" w:type="dxa"/>
            <w:tcBorders>
              <w:top w:val="single" w:color="auto" w:sz="4" w:space="0"/>
              <w:left w:val="single" w:color="auto" w:sz="4" w:space="0"/>
              <w:bottom w:val="single" w:color="auto" w:sz="4" w:space="0"/>
              <w:right w:val="single" w:color="auto" w:sz="4" w:space="0"/>
            </w:tcBorders>
            <w:noWrap w:val="0"/>
            <w:vAlign w:val="center"/>
          </w:tcPr>
          <w:p w14:paraId="2B665AFA">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副教授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68004A9">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27A9F0">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25</w:t>
            </w:r>
          </w:p>
        </w:tc>
      </w:tr>
      <w:tr w14:paraId="19ED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3B224BA6">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ZA24</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4F674163">
            <w:pPr>
              <w:widowControl/>
              <w:spacing w:line="240" w:lineRule="atLeast"/>
              <w:jc w:val="center"/>
              <w:rPr>
                <w:rFonts w:hint="eastAsia" w:ascii="宋体" w:hAnsi="宋体" w:cs="宋体"/>
                <w:sz w:val="21"/>
                <w:szCs w:val="21"/>
              </w:rPr>
            </w:pPr>
            <w:r>
              <w:rPr>
                <w:rFonts w:hint="eastAsia"/>
                <w:sz w:val="21"/>
                <w:szCs w:val="21"/>
              </w:rPr>
              <w:t>百年风流人物：曾国藩</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286FE4C">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周鼎</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14F785D">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四川大学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DF2588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讲师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EF8CD6D">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6E97BD2">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14</w:t>
            </w:r>
          </w:p>
        </w:tc>
      </w:tr>
      <w:tr w14:paraId="06D1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4EAF2F86">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ZA25</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6A168EDA">
            <w:pPr>
              <w:widowControl/>
              <w:spacing w:line="240" w:lineRule="atLeast"/>
              <w:jc w:val="center"/>
              <w:rPr>
                <w:rFonts w:hint="eastAsia" w:ascii="宋体" w:hAnsi="宋体" w:cs="宋体"/>
                <w:sz w:val="21"/>
                <w:szCs w:val="21"/>
              </w:rPr>
            </w:pPr>
            <w:bookmarkStart w:id="74" w:name="OLE_LINK34"/>
            <w:r>
              <w:rPr>
                <w:rFonts w:hint="eastAsia"/>
                <w:sz w:val="21"/>
                <w:szCs w:val="21"/>
              </w:rPr>
              <w:t>东北亚国际关系史</w:t>
            </w:r>
            <w:bookmarkEnd w:id="74"/>
          </w:p>
        </w:tc>
        <w:tc>
          <w:tcPr>
            <w:tcW w:w="1276" w:type="dxa"/>
            <w:tcBorders>
              <w:top w:val="single" w:color="auto" w:sz="4" w:space="0"/>
              <w:left w:val="single" w:color="auto" w:sz="4" w:space="0"/>
              <w:bottom w:val="single" w:color="auto" w:sz="4" w:space="0"/>
              <w:right w:val="single" w:color="auto" w:sz="4" w:space="0"/>
            </w:tcBorders>
            <w:noWrap w:val="0"/>
            <w:vAlign w:val="center"/>
          </w:tcPr>
          <w:p w14:paraId="74CC76BF">
            <w:pPr>
              <w:widowControl/>
              <w:spacing w:line="240" w:lineRule="atLeast"/>
              <w:jc w:val="center"/>
              <w:rPr>
                <w:rFonts w:hint="eastAsia" w:ascii="宋体" w:hAnsi="宋体" w:cs="宋体"/>
                <w:sz w:val="21"/>
                <w:szCs w:val="21"/>
              </w:rPr>
            </w:pPr>
            <w:bookmarkStart w:id="75" w:name="OLE_LINK35"/>
            <w:r>
              <w:rPr>
                <w:rFonts w:hint="eastAsia"/>
                <w:sz w:val="21"/>
                <w:szCs w:val="21"/>
              </w:rPr>
              <w:t>崔丕</w:t>
            </w:r>
            <w:bookmarkEnd w:id="75"/>
          </w:p>
        </w:tc>
        <w:tc>
          <w:tcPr>
            <w:tcW w:w="1701" w:type="dxa"/>
            <w:tcBorders>
              <w:top w:val="single" w:color="auto" w:sz="4" w:space="0"/>
              <w:left w:val="single" w:color="auto" w:sz="4" w:space="0"/>
              <w:bottom w:val="single" w:color="auto" w:sz="4" w:space="0"/>
              <w:right w:val="single" w:color="auto" w:sz="4" w:space="0"/>
            </w:tcBorders>
            <w:noWrap w:val="0"/>
            <w:vAlign w:val="center"/>
          </w:tcPr>
          <w:p w14:paraId="662F6952">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华东师范大学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1F9C07E">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EAB9885">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D2F7563">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29</w:t>
            </w:r>
          </w:p>
        </w:tc>
      </w:tr>
      <w:tr w14:paraId="5CBD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70B1A1ED">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ZA26</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101BF82E">
            <w:pPr>
              <w:widowControl/>
              <w:spacing w:line="240" w:lineRule="atLeast"/>
              <w:jc w:val="center"/>
              <w:rPr>
                <w:rFonts w:hint="eastAsia" w:ascii="宋体" w:hAnsi="宋体" w:cs="宋体"/>
                <w:sz w:val="21"/>
                <w:szCs w:val="21"/>
              </w:rPr>
            </w:pPr>
            <w:r>
              <w:rPr>
                <w:rFonts w:hint="eastAsia"/>
                <w:sz w:val="21"/>
                <w:szCs w:val="21"/>
              </w:rPr>
              <w:t>欧洲文明概论</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126B4A4">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朱孝远</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6402DC8">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北京大学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DB98EE6">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9E4156B">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6AC173B">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22</w:t>
            </w:r>
          </w:p>
        </w:tc>
      </w:tr>
      <w:tr w14:paraId="76FA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7EF65F34">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ZA27</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3DEB185E">
            <w:pPr>
              <w:widowControl/>
              <w:spacing w:line="240" w:lineRule="atLeast"/>
              <w:jc w:val="center"/>
              <w:rPr>
                <w:rFonts w:hint="eastAsia" w:ascii="宋体" w:hAnsi="宋体" w:cs="宋体"/>
                <w:bCs/>
                <w:kern w:val="0"/>
                <w:sz w:val="21"/>
                <w:szCs w:val="21"/>
              </w:rPr>
            </w:pPr>
            <w:bookmarkStart w:id="76" w:name="OLE_LINK36"/>
            <w:r>
              <w:rPr>
                <w:rFonts w:ascii="宋体" w:hAnsi="宋体" w:cs="宋体"/>
                <w:bCs/>
                <w:kern w:val="0"/>
                <w:sz w:val="21"/>
                <w:szCs w:val="21"/>
              </w:rPr>
              <w:t>西藏的历史与文化</w:t>
            </w:r>
            <w:bookmarkEnd w:id="76"/>
          </w:p>
        </w:tc>
        <w:tc>
          <w:tcPr>
            <w:tcW w:w="1276" w:type="dxa"/>
            <w:tcBorders>
              <w:top w:val="single" w:color="auto" w:sz="4" w:space="0"/>
              <w:left w:val="single" w:color="auto" w:sz="4" w:space="0"/>
              <w:bottom w:val="single" w:color="auto" w:sz="4" w:space="0"/>
              <w:right w:val="single" w:color="auto" w:sz="4" w:space="0"/>
            </w:tcBorders>
            <w:noWrap w:val="0"/>
            <w:vAlign w:val="center"/>
          </w:tcPr>
          <w:p w14:paraId="1FC486C1">
            <w:pPr>
              <w:widowControl/>
              <w:spacing w:line="240" w:lineRule="atLeast"/>
              <w:jc w:val="center"/>
              <w:rPr>
                <w:rFonts w:hint="eastAsia" w:ascii="宋体" w:hAnsi="宋体" w:cs="宋体"/>
                <w:bCs/>
                <w:kern w:val="0"/>
                <w:sz w:val="21"/>
                <w:szCs w:val="21"/>
              </w:rPr>
            </w:pPr>
            <w:bookmarkStart w:id="77" w:name="OLE_LINK37"/>
            <w:r>
              <w:rPr>
                <w:rFonts w:hint="eastAsia" w:ascii="宋体" w:hAnsi="宋体" w:cs="宋体"/>
                <w:bCs/>
                <w:kern w:val="0"/>
                <w:sz w:val="21"/>
                <w:szCs w:val="21"/>
              </w:rPr>
              <w:t>李永宪</w:t>
            </w:r>
            <w:bookmarkEnd w:id="77"/>
          </w:p>
        </w:tc>
        <w:tc>
          <w:tcPr>
            <w:tcW w:w="1701" w:type="dxa"/>
            <w:tcBorders>
              <w:top w:val="single" w:color="auto" w:sz="4" w:space="0"/>
              <w:left w:val="single" w:color="auto" w:sz="4" w:space="0"/>
              <w:bottom w:val="single" w:color="auto" w:sz="4" w:space="0"/>
              <w:right w:val="single" w:color="auto" w:sz="4" w:space="0"/>
            </w:tcBorders>
            <w:noWrap w:val="0"/>
            <w:vAlign w:val="center"/>
          </w:tcPr>
          <w:p w14:paraId="54DCEB04">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四川大学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29B47673">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4B35FFD">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7F3212E">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21</w:t>
            </w:r>
          </w:p>
        </w:tc>
      </w:tr>
      <w:tr w14:paraId="3AE5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center"/>
          </w:tcPr>
          <w:p w14:paraId="380CD515">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ZA28</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5FA5008D">
            <w:pPr>
              <w:widowControl/>
              <w:spacing w:line="240" w:lineRule="atLeast"/>
              <w:jc w:val="center"/>
              <w:rPr>
                <w:rFonts w:hint="eastAsia" w:ascii="宋体" w:hAnsi="宋体" w:cs="宋体"/>
                <w:bCs/>
                <w:kern w:val="0"/>
                <w:sz w:val="21"/>
                <w:szCs w:val="21"/>
              </w:rPr>
            </w:pPr>
            <w:bookmarkStart w:id="78" w:name="OLE_LINK38"/>
            <w:r>
              <w:rPr>
                <w:rFonts w:hint="eastAsia" w:ascii="宋体" w:hAnsi="宋体" w:cs="宋体"/>
                <w:bCs/>
                <w:kern w:val="0"/>
                <w:sz w:val="21"/>
                <w:szCs w:val="21"/>
              </w:rPr>
              <w:t>英美文化概论(英文授课)</w:t>
            </w:r>
            <w:bookmarkEnd w:id="78"/>
          </w:p>
        </w:tc>
        <w:tc>
          <w:tcPr>
            <w:tcW w:w="1276" w:type="dxa"/>
            <w:tcBorders>
              <w:top w:val="single" w:color="auto" w:sz="4" w:space="0"/>
              <w:left w:val="single" w:color="auto" w:sz="4" w:space="0"/>
              <w:bottom w:val="single" w:color="auto" w:sz="4" w:space="0"/>
              <w:right w:val="single" w:color="auto" w:sz="4" w:space="0"/>
            </w:tcBorders>
            <w:noWrap w:val="0"/>
            <w:vAlign w:val="center"/>
          </w:tcPr>
          <w:p w14:paraId="5E150DA8">
            <w:pPr>
              <w:widowControl/>
              <w:spacing w:line="240" w:lineRule="atLeast"/>
              <w:jc w:val="center"/>
              <w:rPr>
                <w:rFonts w:hint="eastAsia" w:ascii="宋体" w:hAnsi="宋体" w:cs="宋体"/>
                <w:bCs/>
                <w:kern w:val="0"/>
                <w:sz w:val="21"/>
                <w:szCs w:val="21"/>
              </w:rPr>
            </w:pPr>
            <w:bookmarkStart w:id="79" w:name="OLE_LINK39"/>
            <w:r>
              <w:rPr>
                <w:rFonts w:hint="eastAsia" w:ascii="宋体" w:hAnsi="宋体" w:cs="宋体"/>
                <w:bCs/>
                <w:kern w:val="0"/>
                <w:sz w:val="21"/>
                <w:szCs w:val="21"/>
              </w:rPr>
              <w:t>Alex Olah</w:t>
            </w:r>
            <w:bookmarkEnd w:id="79"/>
          </w:p>
        </w:tc>
        <w:tc>
          <w:tcPr>
            <w:tcW w:w="1701" w:type="dxa"/>
            <w:tcBorders>
              <w:top w:val="single" w:color="auto" w:sz="4" w:space="0"/>
              <w:left w:val="single" w:color="auto" w:sz="4" w:space="0"/>
              <w:bottom w:val="single" w:color="auto" w:sz="4" w:space="0"/>
              <w:right w:val="single" w:color="auto" w:sz="4" w:space="0"/>
            </w:tcBorders>
            <w:noWrap w:val="0"/>
            <w:vAlign w:val="center"/>
          </w:tcPr>
          <w:p w14:paraId="5BD166BA">
            <w:pPr>
              <w:widowControl/>
              <w:spacing w:line="240" w:lineRule="atLeast"/>
              <w:jc w:val="center"/>
              <w:rPr>
                <w:rFonts w:hint="eastAsia" w:ascii="宋体" w:hAnsi="宋体" w:cs="宋体"/>
                <w:bCs/>
                <w:kern w:val="0"/>
                <w:sz w:val="21"/>
                <w:szCs w:val="21"/>
              </w:rPr>
            </w:pPr>
            <w:bookmarkStart w:id="80" w:name="OLE_LINK40"/>
            <w:r>
              <w:rPr>
                <w:rFonts w:hint="eastAsia" w:ascii="宋体" w:hAnsi="宋体" w:cs="宋体"/>
                <w:bCs/>
                <w:kern w:val="0"/>
                <w:sz w:val="21"/>
                <w:szCs w:val="21"/>
              </w:rPr>
              <w:t>中国石油大学</w:t>
            </w:r>
            <w:bookmarkEnd w:id="80"/>
          </w:p>
        </w:tc>
        <w:tc>
          <w:tcPr>
            <w:tcW w:w="992" w:type="dxa"/>
            <w:tcBorders>
              <w:top w:val="single" w:color="auto" w:sz="4" w:space="0"/>
              <w:left w:val="single" w:color="auto" w:sz="4" w:space="0"/>
              <w:bottom w:val="single" w:color="auto" w:sz="4" w:space="0"/>
              <w:right w:val="single" w:color="auto" w:sz="4" w:space="0"/>
            </w:tcBorders>
            <w:noWrap w:val="0"/>
            <w:vAlign w:val="center"/>
          </w:tcPr>
          <w:p w14:paraId="584A64ED">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38AA8AC">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433F8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30</w:t>
            </w:r>
          </w:p>
        </w:tc>
      </w:tr>
      <w:tr w14:paraId="6B43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D3F10D">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ZA29</w:t>
            </w:r>
          </w:p>
        </w:tc>
        <w:tc>
          <w:tcPr>
            <w:tcW w:w="297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52B307">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文艺复兴:欧洲由衰及盛的转折点</w:t>
            </w:r>
          </w:p>
        </w:tc>
        <w:tc>
          <w:tcPr>
            <w:tcW w:w="12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2899AB">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朱孝远</w:t>
            </w:r>
          </w:p>
        </w:tc>
        <w:tc>
          <w:tcPr>
            <w:tcW w:w="17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8FA58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北京大学</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484D36">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310DC9">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1</w:t>
            </w:r>
          </w:p>
        </w:tc>
        <w:tc>
          <w:tcPr>
            <w:tcW w:w="8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845158">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20</w:t>
            </w:r>
          </w:p>
        </w:tc>
      </w:tr>
      <w:tr w14:paraId="593C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0FAE57">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ZA30</w:t>
            </w:r>
          </w:p>
        </w:tc>
        <w:tc>
          <w:tcPr>
            <w:tcW w:w="297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6BFAF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百年风流人物：康有为</w:t>
            </w:r>
          </w:p>
        </w:tc>
        <w:tc>
          <w:tcPr>
            <w:tcW w:w="12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21810B">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周鼎</w:t>
            </w:r>
          </w:p>
        </w:tc>
        <w:tc>
          <w:tcPr>
            <w:tcW w:w="17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66C09A">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四川大学</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58A8F6">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79DB46">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1</w:t>
            </w:r>
          </w:p>
        </w:tc>
        <w:tc>
          <w:tcPr>
            <w:tcW w:w="8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52E9E4">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10</w:t>
            </w:r>
          </w:p>
        </w:tc>
      </w:tr>
      <w:tr w14:paraId="4585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4A1A749C">
            <w:pPr>
              <w:widowControl/>
              <w:spacing w:line="240" w:lineRule="atLeast"/>
              <w:jc w:val="center"/>
              <w:rPr>
                <w:rFonts w:hint="eastAsia" w:ascii="宋体" w:hAnsi="宋体" w:cs="宋体"/>
                <w:bCs/>
                <w:kern w:val="0"/>
                <w:sz w:val="21"/>
                <w:szCs w:val="21"/>
                <w:shd w:val="clear" w:color="auto" w:fill="FFFFFF"/>
              </w:rPr>
            </w:pPr>
            <w:r>
              <w:rPr>
                <w:rFonts w:hint="eastAsia" w:ascii="宋体" w:hAnsi="宋体" w:cs="宋体"/>
                <w:bCs/>
                <w:kern w:val="0"/>
                <w:sz w:val="21"/>
                <w:szCs w:val="21"/>
                <w:shd w:val="clear" w:color="auto" w:fill="FFFFFF"/>
              </w:rPr>
              <w:t>ZA31</w:t>
            </w:r>
          </w:p>
        </w:tc>
        <w:tc>
          <w:tcPr>
            <w:tcW w:w="297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8094A7">
            <w:pPr>
              <w:jc w:val="center"/>
              <w:rPr>
                <w:rFonts w:ascii="华文细黑" w:hAnsi="华文细黑" w:eastAsia="华文细黑" w:cs="宋体"/>
                <w:color w:val="000000"/>
                <w:sz w:val="20"/>
                <w:szCs w:val="20"/>
                <w:shd w:val="clear" w:color="auto" w:fill="FFFFFF"/>
              </w:rPr>
            </w:pPr>
            <w:r>
              <w:rPr>
                <w:rFonts w:hint="eastAsia" w:ascii="华文细黑" w:hAnsi="华文细黑" w:eastAsia="华文细黑"/>
                <w:color w:val="000000"/>
                <w:sz w:val="20"/>
                <w:szCs w:val="20"/>
                <w:shd w:val="clear" w:color="auto" w:fill="FFFFFF"/>
              </w:rPr>
              <w:t>百年风流人物：载恬</w:t>
            </w:r>
          </w:p>
        </w:tc>
        <w:tc>
          <w:tcPr>
            <w:tcW w:w="12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062549">
            <w:pPr>
              <w:jc w:val="center"/>
              <w:rPr>
                <w:rFonts w:ascii="华文细黑" w:hAnsi="华文细黑" w:eastAsia="华文细黑" w:cs="宋体"/>
                <w:color w:val="000000"/>
                <w:sz w:val="20"/>
                <w:szCs w:val="20"/>
                <w:shd w:val="clear" w:color="auto" w:fill="FFFFFF"/>
              </w:rPr>
            </w:pPr>
            <w:r>
              <w:rPr>
                <w:rFonts w:hint="eastAsia" w:ascii="华文细黑" w:hAnsi="华文细黑" w:eastAsia="华文细黑"/>
                <w:color w:val="000000"/>
                <w:sz w:val="20"/>
                <w:szCs w:val="20"/>
                <w:shd w:val="clear" w:color="auto" w:fill="FFFFFF"/>
              </w:rPr>
              <w:t>周鼎</w:t>
            </w:r>
          </w:p>
        </w:tc>
        <w:tc>
          <w:tcPr>
            <w:tcW w:w="17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4FAFD8">
            <w:pPr>
              <w:jc w:val="center"/>
              <w:rPr>
                <w:rFonts w:ascii="华文细黑" w:hAnsi="华文细黑" w:eastAsia="华文细黑" w:cs="宋体"/>
                <w:color w:val="000000"/>
                <w:sz w:val="20"/>
                <w:szCs w:val="20"/>
                <w:shd w:val="clear" w:color="auto" w:fill="FFFFFF"/>
              </w:rPr>
            </w:pPr>
            <w:r>
              <w:rPr>
                <w:rFonts w:hint="eastAsia" w:ascii="华文细黑" w:hAnsi="华文细黑" w:eastAsia="华文细黑"/>
                <w:color w:val="000000"/>
                <w:sz w:val="20"/>
                <w:szCs w:val="20"/>
                <w:shd w:val="clear" w:color="auto" w:fill="FFFFFF"/>
              </w:rPr>
              <w:t>四川大学</w:t>
            </w:r>
          </w:p>
        </w:tc>
        <w:tc>
          <w:tcPr>
            <w:tcW w:w="99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5FE852">
            <w:pPr>
              <w:jc w:val="center"/>
              <w:rPr>
                <w:rFonts w:ascii="华文细黑" w:hAnsi="华文细黑" w:eastAsia="华文细黑" w:cs="宋体"/>
                <w:color w:val="000000"/>
                <w:sz w:val="20"/>
                <w:szCs w:val="20"/>
                <w:shd w:val="clear" w:color="auto" w:fill="FFFFFF"/>
              </w:rPr>
            </w:pPr>
            <w:r>
              <w:rPr>
                <w:rFonts w:hint="eastAsia" w:ascii="华文细黑" w:hAnsi="华文细黑" w:eastAsia="华文细黑"/>
                <w:color w:val="000000"/>
                <w:sz w:val="20"/>
                <w:szCs w:val="20"/>
                <w:shd w:val="clear" w:color="auto" w:fill="FFFFFF"/>
              </w:rPr>
              <w:t>讲师</w:t>
            </w:r>
          </w:p>
        </w:tc>
        <w:tc>
          <w:tcPr>
            <w:tcW w:w="85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13962C">
            <w:pPr>
              <w:jc w:val="center"/>
              <w:rPr>
                <w:rFonts w:ascii="华文细黑" w:hAnsi="华文细黑" w:eastAsia="华文细黑" w:cs="宋体"/>
                <w:color w:val="000000"/>
                <w:sz w:val="20"/>
                <w:szCs w:val="20"/>
                <w:shd w:val="clear" w:color="auto" w:fill="FFFFFF"/>
              </w:rPr>
            </w:pPr>
            <w:r>
              <w:rPr>
                <w:rFonts w:hint="eastAsia" w:ascii="华文细黑" w:hAnsi="华文细黑" w:eastAsia="华文细黑"/>
                <w:color w:val="000000"/>
                <w:sz w:val="20"/>
                <w:szCs w:val="20"/>
                <w:shd w:val="clear" w:color="auto" w:fill="FFFFFF"/>
              </w:rPr>
              <w:t>1</w:t>
            </w:r>
          </w:p>
        </w:tc>
        <w:tc>
          <w:tcPr>
            <w:tcW w:w="8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BE8A9F">
            <w:pPr>
              <w:jc w:val="center"/>
              <w:rPr>
                <w:rFonts w:ascii="华文细黑" w:hAnsi="华文细黑" w:eastAsia="华文细黑" w:cs="宋体"/>
                <w:color w:val="000000"/>
                <w:sz w:val="20"/>
                <w:szCs w:val="20"/>
                <w:shd w:val="clear" w:color="auto" w:fill="FFFFFF"/>
              </w:rPr>
            </w:pPr>
            <w:r>
              <w:rPr>
                <w:rFonts w:hint="eastAsia" w:ascii="华文细黑" w:hAnsi="华文细黑" w:eastAsia="华文细黑"/>
                <w:color w:val="000000"/>
                <w:sz w:val="20"/>
                <w:szCs w:val="20"/>
                <w:shd w:val="clear" w:color="auto" w:fill="FFFFFF"/>
              </w:rPr>
              <w:t>10</w:t>
            </w:r>
          </w:p>
        </w:tc>
      </w:tr>
      <w:tr w14:paraId="7BBE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atLeast"/>
          <w:jc w:val="center"/>
        </w:trPr>
        <w:tc>
          <w:tcPr>
            <w:tcW w:w="851" w:type="dxa"/>
            <w:tcBorders>
              <w:top w:val="single" w:color="auto" w:sz="4" w:space="0"/>
              <w:left w:val="single" w:color="auto" w:sz="4" w:space="0"/>
              <w:bottom w:val="single" w:color="auto" w:sz="4" w:space="0"/>
              <w:right w:val="single" w:color="auto" w:sz="4" w:space="0"/>
            </w:tcBorders>
            <w:noWrap w:val="0"/>
            <w:vAlign w:val="top"/>
          </w:tcPr>
          <w:p w14:paraId="0D5E9C91">
            <w:pPr>
              <w:widowControl/>
              <w:spacing w:line="240" w:lineRule="atLeast"/>
              <w:jc w:val="center"/>
              <w:rPr>
                <w:rFonts w:hint="eastAsia" w:ascii="宋体" w:hAnsi="宋体" w:cs="宋体"/>
                <w:bCs/>
                <w:kern w:val="0"/>
                <w:sz w:val="21"/>
                <w:szCs w:val="21"/>
                <w:shd w:val="clear" w:color="auto" w:fill="FFFFFF"/>
              </w:rPr>
            </w:pPr>
            <w:r>
              <w:rPr>
                <w:rFonts w:hint="eastAsia" w:ascii="宋体" w:hAnsi="宋体" w:cs="宋体"/>
                <w:bCs/>
                <w:kern w:val="0"/>
                <w:sz w:val="21"/>
                <w:szCs w:val="21"/>
                <w:shd w:val="clear" w:color="auto" w:fill="FFFFFF"/>
              </w:rPr>
              <w:t>ZA32</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167133B3">
            <w:pPr>
              <w:jc w:val="center"/>
              <w:rPr>
                <w:rFonts w:ascii="华文细黑" w:hAnsi="华文细黑" w:eastAsia="华文细黑" w:cs="宋体"/>
                <w:color w:val="000000"/>
                <w:sz w:val="20"/>
                <w:szCs w:val="20"/>
                <w:shd w:val="clear" w:color="auto" w:fill="FFFFFF"/>
              </w:rPr>
            </w:pPr>
            <w:r>
              <w:rPr>
                <w:rFonts w:hint="eastAsia" w:ascii="华文细黑" w:hAnsi="华文细黑" w:eastAsia="华文细黑"/>
                <w:color w:val="000000"/>
                <w:sz w:val="20"/>
                <w:szCs w:val="20"/>
                <w:shd w:val="clear" w:color="auto" w:fill="FFFFFF"/>
              </w:rPr>
              <w:t>重说中国近代史</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499346C">
            <w:pPr>
              <w:jc w:val="center"/>
              <w:rPr>
                <w:rFonts w:ascii="华文细黑" w:hAnsi="华文细黑" w:eastAsia="华文细黑" w:cs="宋体"/>
                <w:color w:val="000000"/>
                <w:sz w:val="20"/>
                <w:szCs w:val="20"/>
                <w:shd w:val="clear" w:color="auto" w:fill="FFFFFF"/>
              </w:rPr>
            </w:pPr>
            <w:r>
              <w:rPr>
                <w:rFonts w:hint="eastAsia" w:ascii="华文细黑" w:hAnsi="华文细黑" w:eastAsia="华文细黑"/>
                <w:color w:val="000000"/>
                <w:sz w:val="20"/>
                <w:szCs w:val="20"/>
                <w:shd w:val="clear" w:color="auto" w:fill="FFFFFF"/>
              </w:rPr>
              <w:t>张鸣</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7B38EDB">
            <w:pPr>
              <w:jc w:val="center"/>
              <w:rPr>
                <w:rFonts w:ascii="华文细黑" w:hAnsi="华文细黑" w:eastAsia="华文细黑" w:cs="宋体"/>
                <w:color w:val="000000"/>
                <w:sz w:val="20"/>
                <w:szCs w:val="20"/>
                <w:shd w:val="clear" w:color="auto" w:fill="FFFFFF"/>
              </w:rPr>
            </w:pPr>
            <w:r>
              <w:rPr>
                <w:rFonts w:hint="eastAsia" w:ascii="华文细黑" w:hAnsi="华文细黑" w:eastAsia="华文细黑"/>
                <w:color w:val="000000"/>
                <w:sz w:val="20"/>
                <w:szCs w:val="20"/>
                <w:shd w:val="clear" w:color="auto" w:fill="FFFFFF"/>
              </w:rPr>
              <w:t>中国人民大学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7D076FF2">
            <w:pPr>
              <w:jc w:val="center"/>
              <w:rPr>
                <w:rFonts w:ascii="华文细黑" w:hAnsi="华文细黑" w:eastAsia="华文细黑" w:cs="宋体"/>
                <w:color w:val="000000"/>
                <w:sz w:val="20"/>
                <w:szCs w:val="20"/>
                <w:shd w:val="clear" w:color="auto" w:fill="FFFFFF"/>
              </w:rPr>
            </w:pPr>
            <w:r>
              <w:rPr>
                <w:rFonts w:hint="eastAsia" w:ascii="华文细黑" w:hAnsi="华文细黑" w:eastAsia="华文细黑"/>
                <w:color w:val="000000"/>
                <w:sz w:val="20"/>
                <w:szCs w:val="20"/>
                <w:shd w:val="clear" w:color="auto" w:fill="FFFFFF"/>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D96F216">
            <w:pPr>
              <w:jc w:val="center"/>
              <w:rPr>
                <w:rFonts w:ascii="华文细黑" w:hAnsi="华文细黑" w:eastAsia="华文细黑" w:cs="宋体"/>
                <w:color w:val="000000"/>
                <w:sz w:val="20"/>
                <w:szCs w:val="20"/>
                <w:shd w:val="clear" w:color="auto" w:fill="FFFFFF"/>
              </w:rPr>
            </w:pPr>
            <w:r>
              <w:rPr>
                <w:rFonts w:hint="eastAsia" w:ascii="华文细黑" w:hAnsi="华文细黑" w:eastAsia="华文细黑"/>
                <w:color w:val="000000"/>
                <w:sz w:val="20"/>
                <w:szCs w:val="20"/>
                <w:shd w:val="clear" w:color="auto" w:fill="FFFFFF"/>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149EC06">
            <w:pPr>
              <w:jc w:val="center"/>
              <w:rPr>
                <w:rFonts w:ascii="华文细黑" w:hAnsi="华文细黑" w:eastAsia="华文细黑" w:cs="宋体"/>
                <w:color w:val="000000"/>
                <w:sz w:val="20"/>
                <w:szCs w:val="20"/>
                <w:shd w:val="clear" w:color="auto" w:fill="FFFFFF"/>
              </w:rPr>
            </w:pPr>
            <w:r>
              <w:rPr>
                <w:rFonts w:hint="eastAsia" w:ascii="华文细黑" w:hAnsi="华文细黑" w:eastAsia="华文细黑"/>
                <w:color w:val="000000"/>
                <w:sz w:val="20"/>
                <w:szCs w:val="20"/>
                <w:shd w:val="clear" w:color="auto" w:fill="FFFFFF"/>
              </w:rPr>
              <w:t>18</w:t>
            </w:r>
          </w:p>
        </w:tc>
      </w:tr>
    </w:tbl>
    <w:p w14:paraId="5D3F3692">
      <w:pPr>
        <w:widowControl/>
        <w:spacing w:line="360" w:lineRule="exact"/>
        <w:rPr>
          <w:rFonts w:hint="eastAsia" w:ascii="宋体" w:hAnsi="宋体"/>
          <w:b/>
          <w:szCs w:val="24"/>
          <w:shd w:val="clear" w:color="auto" w:fill="FFFFFF"/>
        </w:rPr>
      </w:pPr>
      <w:bookmarkStart w:id="81" w:name="_Toc389834748"/>
      <w:bookmarkStart w:id="82" w:name="_Toc389833675"/>
      <w:bookmarkStart w:id="83" w:name="_Toc389833529"/>
    </w:p>
    <w:bookmarkEnd w:id="81"/>
    <w:bookmarkEnd w:id="82"/>
    <w:bookmarkEnd w:id="83"/>
    <w:p w14:paraId="712A140B">
      <w:pPr>
        <w:widowControl/>
        <w:spacing w:line="240" w:lineRule="atLeast"/>
        <w:rPr>
          <w:rFonts w:hint="eastAsia" w:ascii="宋体" w:hAnsi="宋体"/>
          <w:b/>
          <w:szCs w:val="24"/>
        </w:rPr>
      </w:pPr>
      <w:r>
        <w:rPr>
          <w:rFonts w:hint="eastAsia" w:ascii="宋体" w:hAnsi="宋体"/>
          <w:b/>
          <w:szCs w:val="24"/>
        </w:rPr>
        <w:t>ZA01．考古与人类</w:t>
      </w:r>
    </w:p>
    <w:p w14:paraId="4FCACD83">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包括什么是考古学、考古学方法、人类起源、城市革命、彩陶文化与玉器文明、孔子时代的考古转变、中国铜器文化、秦始皇陵之秘、考古改写了多少历史、文物保护与利用等方面的内容，揭示了考古探索对人类文明发展的多重作用与重要影响。</w:t>
      </w:r>
    </w:p>
    <w:p w14:paraId="7B716C3B">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：高蒙河，复旦大学，教授。</w:t>
      </w:r>
    </w:p>
    <w:p w14:paraId="641DED9E">
      <w:pPr>
        <w:widowControl/>
        <w:spacing w:line="240" w:lineRule="atLeast"/>
        <w:rPr>
          <w:rFonts w:ascii="宋体" w:hAnsi="宋体"/>
          <w:szCs w:val="24"/>
        </w:rPr>
      </w:pPr>
    </w:p>
    <w:p w14:paraId="0657C091">
      <w:pPr>
        <w:widowControl/>
        <w:spacing w:line="240" w:lineRule="atLeast"/>
        <w:rPr>
          <w:rFonts w:hint="eastAsia" w:ascii="宋体" w:hAnsi="宋体"/>
          <w:b/>
          <w:szCs w:val="24"/>
        </w:rPr>
      </w:pPr>
      <w:r>
        <w:rPr>
          <w:rFonts w:hint="eastAsia" w:ascii="宋体" w:hAnsi="宋体"/>
          <w:b/>
          <w:szCs w:val="24"/>
        </w:rPr>
        <w:t>ZA02．中国古代史</w:t>
      </w:r>
    </w:p>
    <w:p w14:paraId="4797A72E">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人类社会的起源谈起，历数夏、商、周国家的建立，春秋战国的动荡，梳理秦汉、三国、魏晋、隋唐、宋元明清朝代的更替，深入浅出地描绘了各朝各代的政治经济文化及社会状况，让学生对中国的过去有一个全貌式的了解。</w:t>
      </w:r>
    </w:p>
    <w:p w14:paraId="657070E7">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李鸿宾，中央民族大学，教授。</w:t>
      </w:r>
    </w:p>
    <w:p w14:paraId="715B9012">
      <w:pPr>
        <w:widowControl/>
        <w:spacing w:line="240" w:lineRule="atLeast"/>
        <w:rPr>
          <w:rFonts w:ascii="宋体" w:hAnsi="宋体"/>
          <w:szCs w:val="24"/>
        </w:rPr>
      </w:pPr>
    </w:p>
    <w:p w14:paraId="3C4E1C98">
      <w:pPr>
        <w:widowControl/>
        <w:spacing w:line="240" w:lineRule="atLeast"/>
        <w:rPr>
          <w:rFonts w:hint="eastAsia" w:ascii="宋体" w:hAnsi="宋体"/>
          <w:b/>
          <w:szCs w:val="24"/>
        </w:rPr>
      </w:pPr>
      <w:r>
        <w:rPr>
          <w:rFonts w:hint="eastAsia" w:ascii="宋体" w:hAnsi="宋体"/>
          <w:b/>
          <w:szCs w:val="24"/>
        </w:rPr>
        <w:t>ZA03．蒙元帝国史</w:t>
      </w:r>
    </w:p>
    <w:p w14:paraId="321CFFF8">
      <w:pPr>
        <w:widowControl/>
        <w:spacing w:line="240" w:lineRule="atLeast"/>
        <w:rPr>
          <w:rFonts w:hint="eastAsia" w:ascii="宋体" w:hAnsi="宋体"/>
          <w:szCs w:val="24"/>
        </w:rPr>
      </w:pPr>
      <w:r>
        <w:rPr>
          <w:rFonts w:hint="eastAsia" w:ascii="宋体" w:hAnsi="宋体"/>
          <w:szCs w:val="24"/>
        </w:rPr>
        <w:t>课程简介：本课程从政治、经济、军事、文化等各方面描绘了蒙元帝国时代的社会面貌，包括成吉思汗与大蒙古国的诞生，蒙古国内外的战事与纷争，蒙汉杂糅的官制、军制与法律，行省制与边疆治理，户计、赋役与经济发展，佛、道消长和异域宗教东来等，带人领略辉煌的元朝风采。</w:t>
      </w:r>
    </w:p>
    <w:p w14:paraId="7BC165D6">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李治安，南开大学，教授。</w:t>
      </w:r>
    </w:p>
    <w:p w14:paraId="3C8EE2F5">
      <w:pPr>
        <w:widowControl/>
        <w:spacing w:line="240" w:lineRule="atLeast"/>
        <w:rPr>
          <w:rFonts w:ascii="宋体" w:hAnsi="宋体"/>
          <w:b/>
          <w:szCs w:val="24"/>
        </w:rPr>
      </w:pPr>
    </w:p>
    <w:p w14:paraId="4AFA5CE3">
      <w:pPr>
        <w:widowControl/>
        <w:spacing w:line="240" w:lineRule="atLeast"/>
        <w:rPr>
          <w:rFonts w:hint="eastAsia" w:ascii="宋体" w:hAnsi="宋体"/>
          <w:b/>
          <w:szCs w:val="24"/>
        </w:rPr>
      </w:pPr>
      <w:r>
        <w:rPr>
          <w:rFonts w:hint="eastAsia" w:ascii="宋体" w:hAnsi="宋体"/>
          <w:b/>
          <w:szCs w:val="24"/>
        </w:rPr>
        <w:t>ZA04．明史十讲</w:t>
      </w:r>
    </w:p>
    <w:p w14:paraId="6EEEDC5A">
      <w:pPr>
        <w:widowControl/>
        <w:spacing w:line="240" w:lineRule="atLeast"/>
        <w:rPr>
          <w:rFonts w:hint="eastAsia" w:ascii="宋体" w:hAnsi="宋体"/>
          <w:szCs w:val="24"/>
        </w:rPr>
      </w:pPr>
      <w:r>
        <w:rPr>
          <w:rFonts w:hint="eastAsia" w:ascii="宋体" w:hAnsi="宋体"/>
          <w:szCs w:val="24"/>
        </w:rPr>
        <w:t>课程简介：在本课程中，樊树志教授结合自己多年的读史心得，对明史的时期划分及其成就进行了梳理，对若干扭曲和贬抑明史的观点进行了辨析，对这段重要而又疑点重重的历史进行了具有深度和新意的解读。这门课将给同学们一种新的启示，激发他们学习中华文明史的兴趣。</w:t>
      </w:r>
    </w:p>
    <w:p w14:paraId="205E8225">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樊树志，复旦大学，教授。</w:t>
      </w:r>
    </w:p>
    <w:p w14:paraId="6B28CC97">
      <w:pPr>
        <w:widowControl/>
        <w:spacing w:line="240" w:lineRule="atLeast"/>
        <w:rPr>
          <w:rFonts w:ascii="宋体" w:hAnsi="宋体"/>
          <w:szCs w:val="24"/>
        </w:rPr>
      </w:pPr>
    </w:p>
    <w:p w14:paraId="6F01BCEC">
      <w:pPr>
        <w:widowControl/>
        <w:spacing w:line="240" w:lineRule="atLeast"/>
        <w:rPr>
          <w:rFonts w:hint="eastAsia" w:ascii="宋体" w:hAnsi="宋体"/>
          <w:b/>
          <w:szCs w:val="24"/>
        </w:rPr>
      </w:pPr>
      <w:r>
        <w:rPr>
          <w:rFonts w:hint="eastAsia" w:ascii="宋体" w:hAnsi="宋体"/>
          <w:b/>
          <w:szCs w:val="24"/>
        </w:rPr>
        <w:t>ZA05．清史</w:t>
      </w:r>
    </w:p>
    <w:p w14:paraId="045DA14E">
      <w:pPr>
        <w:widowControl/>
        <w:spacing w:line="240" w:lineRule="atLeast"/>
        <w:rPr>
          <w:rFonts w:hint="eastAsia" w:ascii="宋体" w:hAnsi="宋体"/>
          <w:szCs w:val="24"/>
        </w:rPr>
      </w:pPr>
      <w:r>
        <w:rPr>
          <w:rFonts w:hint="eastAsia" w:ascii="宋体" w:hAnsi="宋体"/>
          <w:szCs w:val="24"/>
        </w:rPr>
        <w:t>课程简介：清朝以其众多的历史事件、深远的后代影响，成为极具研究价值的王朝之一。李治亭教授从修史的意义、我国清史编纂工作两个方面入手，在理论和实践上证明了清朝“集大成，大一统”的思想特色，为后人铺陈了一幅真实而生动的历史画卷。</w:t>
      </w:r>
    </w:p>
    <w:p w14:paraId="1D82427D">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李治亭，吉林省社会科学院，研究员。</w:t>
      </w:r>
    </w:p>
    <w:p w14:paraId="5D6AE000">
      <w:pPr>
        <w:widowControl/>
        <w:spacing w:line="240" w:lineRule="atLeast"/>
        <w:rPr>
          <w:rFonts w:ascii="宋体" w:hAnsi="宋体"/>
          <w:szCs w:val="24"/>
        </w:rPr>
      </w:pPr>
    </w:p>
    <w:p w14:paraId="0B2489DA">
      <w:pPr>
        <w:widowControl/>
        <w:spacing w:line="240" w:lineRule="atLeast"/>
        <w:rPr>
          <w:rFonts w:hint="eastAsia" w:ascii="宋体" w:hAnsi="宋体"/>
          <w:b/>
          <w:szCs w:val="24"/>
        </w:rPr>
      </w:pPr>
      <w:r>
        <w:rPr>
          <w:rFonts w:hint="eastAsia" w:ascii="宋体" w:hAnsi="宋体"/>
          <w:b/>
          <w:szCs w:val="24"/>
        </w:rPr>
        <w:t>ZA06．中国近代人物研究</w:t>
      </w:r>
    </w:p>
    <w:p w14:paraId="1E676918">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在硝烟四起的近代风云中，剖析了复辟帝制的袁世凯，民族实业家张謇，推翻千年封建王朝的孙中山，革命的先行者宋教仁等历史人物，揭示了他们的人生经历与处在历史转折点的真实状态，让我们学会一种正确辨析历史功过是非的方法。</w:t>
      </w:r>
    </w:p>
    <w:p w14:paraId="65911BC7">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迟云飞，首都师范大学，教授。</w:t>
      </w:r>
    </w:p>
    <w:p w14:paraId="07E2EE9D">
      <w:pPr>
        <w:widowControl/>
        <w:spacing w:line="240" w:lineRule="atLeast"/>
        <w:rPr>
          <w:rFonts w:ascii="宋体" w:hAnsi="宋体"/>
          <w:b/>
          <w:szCs w:val="24"/>
        </w:rPr>
      </w:pPr>
    </w:p>
    <w:p w14:paraId="1AD28ADF">
      <w:pPr>
        <w:widowControl/>
        <w:spacing w:line="240" w:lineRule="atLeast"/>
        <w:rPr>
          <w:rFonts w:hint="eastAsia" w:ascii="宋体" w:hAnsi="宋体"/>
          <w:b/>
          <w:szCs w:val="24"/>
        </w:rPr>
      </w:pPr>
      <w:r>
        <w:rPr>
          <w:rFonts w:hint="eastAsia" w:ascii="宋体" w:hAnsi="宋体"/>
          <w:b/>
          <w:szCs w:val="24"/>
        </w:rPr>
        <w:t>ZA07．隋唐史</w:t>
      </w:r>
    </w:p>
    <w:p w14:paraId="73484D46">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隋唐两朝是中华文明史的制高点，对后代影响深远。本课程以两朝重大历史事件为切入点，从隋朝建立、改革创制、唐太宗与贞观之治、武则天到唐玄宗、唐朝的土地制度、安史之乱、藩镇割据等方面进行深入分析，打破传统历史课讲解模式，引导学生主动考证，对历史史实形成自己的思考。</w:t>
      </w:r>
    </w:p>
    <w:p w14:paraId="746E4DAC">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韩昇，复旦大学，教授。</w:t>
      </w:r>
    </w:p>
    <w:p w14:paraId="418DB4D6">
      <w:pPr>
        <w:widowControl/>
        <w:spacing w:line="240" w:lineRule="atLeast"/>
        <w:rPr>
          <w:rFonts w:ascii="宋体" w:hAnsi="宋体"/>
          <w:szCs w:val="24"/>
        </w:rPr>
      </w:pPr>
    </w:p>
    <w:p w14:paraId="3AEED869">
      <w:pPr>
        <w:widowControl/>
        <w:spacing w:line="240" w:lineRule="atLeast"/>
        <w:rPr>
          <w:rFonts w:hint="eastAsia" w:ascii="宋体" w:hAnsi="宋体"/>
          <w:b/>
          <w:szCs w:val="24"/>
        </w:rPr>
      </w:pPr>
      <w:r>
        <w:rPr>
          <w:rFonts w:hint="eastAsia" w:ascii="宋体" w:hAnsi="宋体"/>
          <w:b/>
          <w:szCs w:val="24"/>
        </w:rPr>
        <w:t>ZA08．宋辽金史</w:t>
      </w:r>
    </w:p>
    <w:p w14:paraId="5E8D17FA">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一时代有一时代之特色，伴随而来的社会制度也千差万别。本课程以制度分析为切入点，历数宋辽金时代在官僚与权力制衡体系、军事统领、外交关系等方面的管理特色，并结合当下社会现实，鼓励学生以史为鉴，对制度改革作出自己的判断、解读。</w:t>
      </w:r>
    </w:p>
    <w:p w14:paraId="687F560A">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余蔚，复旦大学，教授。</w:t>
      </w:r>
    </w:p>
    <w:p w14:paraId="560BC116">
      <w:pPr>
        <w:widowControl/>
        <w:spacing w:line="240" w:lineRule="atLeast"/>
        <w:rPr>
          <w:rFonts w:ascii="宋体" w:hAnsi="宋体"/>
          <w:b/>
          <w:szCs w:val="24"/>
        </w:rPr>
      </w:pPr>
    </w:p>
    <w:p w14:paraId="01FFCAE0">
      <w:pPr>
        <w:widowControl/>
        <w:spacing w:line="240" w:lineRule="atLeast"/>
        <w:rPr>
          <w:rFonts w:hint="eastAsia" w:ascii="宋体" w:hAnsi="宋体"/>
          <w:b/>
          <w:szCs w:val="24"/>
        </w:rPr>
      </w:pPr>
      <w:r>
        <w:rPr>
          <w:rFonts w:hint="eastAsia" w:ascii="宋体" w:hAnsi="宋体"/>
          <w:b/>
          <w:szCs w:val="24"/>
        </w:rPr>
        <w:t>ZA09．考古发现与探索</w:t>
      </w:r>
    </w:p>
    <w:p w14:paraId="4B32C61C">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探索人类的起源，揭示文明的谜题，是考古学带给每个人的最大诱惑。本课程将告诉你考古之旅的必要装备，涵盖考古学的研究对象、理论、方法、现状及发展，并带你一窥中外考古文物的辉煌，领略原汁原味的上古历史。</w:t>
      </w:r>
    </w:p>
    <w:p w14:paraId="665D5895">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：高蒙河，复旦大学，教授。</w:t>
      </w:r>
    </w:p>
    <w:p w14:paraId="01159928">
      <w:pPr>
        <w:widowControl/>
        <w:spacing w:line="240" w:lineRule="atLeast"/>
        <w:rPr>
          <w:rFonts w:ascii="宋体" w:hAnsi="宋体"/>
          <w:szCs w:val="24"/>
        </w:rPr>
      </w:pPr>
    </w:p>
    <w:p w14:paraId="303B7A7E">
      <w:pPr>
        <w:widowControl/>
        <w:spacing w:line="240" w:lineRule="atLeast"/>
        <w:rPr>
          <w:rFonts w:hint="eastAsia" w:ascii="宋体" w:hAnsi="宋体"/>
          <w:b/>
          <w:szCs w:val="24"/>
        </w:rPr>
      </w:pPr>
      <w:r>
        <w:rPr>
          <w:rFonts w:hint="eastAsia" w:ascii="宋体" w:hAnsi="宋体"/>
          <w:b/>
          <w:szCs w:val="24"/>
        </w:rPr>
        <w:t>ZA10．秦汉史</w:t>
      </w:r>
    </w:p>
    <w:p w14:paraId="07541C36">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秦汉统治实现了中国历史上第一次大统一，奠定了统一多民族国家的根基。本课程将从大秦的建立谈起，揭示第一帝国得以形成所依靠的社会制度、制度如何运行以及后来制度出现了何种问题，导致王朝解体。秦晖教授将以敏锐的视角解读历史，并结合当下生活，启发我们对过去和未来的思考。</w:t>
      </w:r>
    </w:p>
    <w:p w14:paraId="2F539587">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秦晖，清华大学，教授。</w:t>
      </w:r>
    </w:p>
    <w:p w14:paraId="5112BFE9">
      <w:pPr>
        <w:widowControl/>
        <w:spacing w:line="240" w:lineRule="atLeast"/>
        <w:rPr>
          <w:rFonts w:ascii="宋体" w:hAnsi="宋体"/>
          <w:szCs w:val="24"/>
        </w:rPr>
      </w:pPr>
    </w:p>
    <w:p w14:paraId="1C6CF908">
      <w:pPr>
        <w:widowControl/>
        <w:spacing w:line="240" w:lineRule="atLeast"/>
        <w:rPr>
          <w:rFonts w:hint="eastAsia" w:ascii="宋体" w:hAnsi="宋体"/>
          <w:b/>
          <w:szCs w:val="24"/>
        </w:rPr>
      </w:pPr>
      <w:r>
        <w:rPr>
          <w:rFonts w:hint="eastAsia" w:ascii="宋体" w:hAnsi="宋体"/>
          <w:b/>
          <w:szCs w:val="24"/>
        </w:rPr>
        <w:t>ZA11．西方文明通论</w:t>
      </w:r>
    </w:p>
    <w:p w14:paraId="7B7BF58F">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广泛细致地介绍了西方文明的各个方面，包括政治、法律、思想、宗教、音乐、建筑、公共艺术等诸多领域，同时对中西文化展开了详尽比较，旨在使学生拓宽视野，了解中西文明各自的起源、发展、特点及优势，形成健全的文化观念。</w:t>
      </w:r>
    </w:p>
    <w:p w14:paraId="3DAC4167">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：陈炎，山东大学教授；王人博，中国政法大学教授；丁宁，北京大学教授；毕明辉，北京大学副教授；单纯，中国政法大学教授；刘家安，中国政法大学教授；丛日云，中国政法大学教授。</w:t>
      </w:r>
    </w:p>
    <w:p w14:paraId="43C43824">
      <w:pPr>
        <w:widowControl/>
        <w:spacing w:line="240" w:lineRule="atLeast"/>
        <w:rPr>
          <w:rFonts w:ascii="宋体" w:hAnsi="宋体"/>
          <w:szCs w:val="24"/>
        </w:rPr>
      </w:pPr>
    </w:p>
    <w:p w14:paraId="5C05FA75">
      <w:pPr>
        <w:widowControl/>
        <w:spacing w:line="240" w:lineRule="atLeast"/>
        <w:rPr>
          <w:rFonts w:hint="eastAsia" w:ascii="宋体" w:hAnsi="宋体"/>
          <w:b/>
          <w:szCs w:val="24"/>
        </w:rPr>
      </w:pPr>
      <w:r>
        <w:rPr>
          <w:rFonts w:hint="eastAsia" w:ascii="宋体" w:hAnsi="宋体"/>
          <w:b/>
          <w:szCs w:val="24"/>
        </w:rPr>
        <w:t>ZA12．西方文化名著导读</w:t>
      </w:r>
    </w:p>
    <w:p w14:paraId="721F866B">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对柏拉图的《理想国》、奥古斯丁的《忏悔录》、马基雅维利的《君主论》、马克思•韦伯的《新教伦理与资本主义精神》等十余部西方经典著作进行了深入浅出的导读，以人性、人生、良知、美好生活、理想等重要问题为导入，消除学生对“名著艰深”的畏惧，激发阅读的兴趣。</w:t>
      </w:r>
    </w:p>
    <w:p w14:paraId="11208BC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彭刚，清华大学，教授。</w:t>
      </w:r>
    </w:p>
    <w:p w14:paraId="2936E4AE">
      <w:pPr>
        <w:widowControl/>
        <w:spacing w:line="240" w:lineRule="atLeast"/>
        <w:rPr>
          <w:rFonts w:ascii="宋体" w:hAnsi="宋体"/>
          <w:szCs w:val="24"/>
        </w:rPr>
      </w:pPr>
    </w:p>
    <w:p w14:paraId="36CA3B87">
      <w:pPr>
        <w:widowControl/>
        <w:spacing w:line="240" w:lineRule="atLeast"/>
        <w:rPr>
          <w:rFonts w:hint="eastAsia" w:ascii="宋体" w:hAnsi="宋体"/>
          <w:b/>
          <w:szCs w:val="24"/>
        </w:rPr>
      </w:pPr>
      <w:r>
        <w:rPr>
          <w:rFonts w:hint="eastAsia" w:ascii="宋体" w:hAnsi="宋体"/>
          <w:b/>
          <w:szCs w:val="24"/>
        </w:rPr>
        <w:t>ZA13．近代中日关系史研究</w:t>
      </w:r>
    </w:p>
    <w:p w14:paraId="483975E4">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隔海相望，一衣带水，经历了近代战火的洗礼，日本与中国的关系仍一直微妙变化。本课程从中日关系史研究的视角和方法出发，梳理两国对彼此认识的变化，以及鸦片战争对日本的影响、近代中日文化交流的特点，旨在让学生对这一段特殊的历史有更多了解与认识。</w:t>
      </w:r>
    </w:p>
    <w:p w14:paraId="0CF60DC7">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王晓秋，北京大学，教授。</w:t>
      </w:r>
    </w:p>
    <w:p w14:paraId="456FA9A5">
      <w:pPr>
        <w:widowControl/>
        <w:spacing w:line="240" w:lineRule="atLeast"/>
        <w:rPr>
          <w:rFonts w:ascii="宋体" w:hAnsi="宋体"/>
          <w:szCs w:val="24"/>
        </w:rPr>
      </w:pPr>
    </w:p>
    <w:p w14:paraId="435B8F15">
      <w:pPr>
        <w:widowControl/>
        <w:spacing w:line="240" w:lineRule="atLeast"/>
        <w:rPr>
          <w:rFonts w:hint="eastAsia" w:ascii="宋体" w:hAnsi="宋体"/>
          <w:b/>
          <w:szCs w:val="24"/>
        </w:rPr>
      </w:pPr>
      <w:r>
        <w:rPr>
          <w:rFonts w:hint="eastAsia" w:ascii="宋体" w:hAnsi="宋体"/>
          <w:b/>
          <w:szCs w:val="24"/>
        </w:rPr>
        <w:t>ZA14．中西文化比较</w:t>
      </w:r>
    </w:p>
    <w:p w14:paraId="4B91B06A">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人类文化演进规律入手，从审美递增、递减律，阴阳二极对立转化律，万物五相选择律等方面对中西文化进行阐释，反映了中西方文化的互根、互构、互补、互彰、互抗、互证、互进，让学生更加全面深入地了解中西方文化的差异与融合。</w:t>
      </w:r>
    </w:p>
    <w:p w14:paraId="10BA7616">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辜正坤，北京大学，教授。</w:t>
      </w:r>
    </w:p>
    <w:p w14:paraId="2FCB11D2">
      <w:pPr>
        <w:widowControl/>
        <w:spacing w:line="240" w:lineRule="atLeast"/>
        <w:rPr>
          <w:rFonts w:ascii="宋体" w:hAnsi="宋体"/>
          <w:szCs w:val="24"/>
        </w:rPr>
      </w:pPr>
    </w:p>
    <w:p w14:paraId="3339DEAB">
      <w:pPr>
        <w:widowControl/>
        <w:spacing w:line="240" w:lineRule="atLeast"/>
        <w:rPr>
          <w:rFonts w:hint="eastAsia" w:ascii="宋体" w:hAnsi="宋体"/>
          <w:b/>
          <w:szCs w:val="24"/>
        </w:rPr>
      </w:pPr>
      <w:r>
        <w:rPr>
          <w:rFonts w:hint="eastAsia" w:ascii="宋体" w:hAnsi="宋体"/>
          <w:b/>
          <w:szCs w:val="24"/>
        </w:rPr>
        <w:t>ZA15．20世纪世界史</w:t>
      </w:r>
    </w:p>
    <w:p w14:paraId="0986B692">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20世纪全球重大历史事件入手，再现了朝鲜半岛、巴以冲突、巴尔干火药桶、印巴冲突，第一、二次世界大战、美苏冷战与缓和、欧洲统一进程、苏联社会主义道路的探索、东亚崛起等历史转折点的来龙去脉，旨在让学生开阔视野，通过对历史的学习，理解现在和未来。</w:t>
      </w:r>
    </w:p>
    <w:p w14:paraId="5913E02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冯玮，复旦大学，教授。</w:t>
      </w:r>
    </w:p>
    <w:p w14:paraId="37B65701">
      <w:pPr>
        <w:widowControl/>
        <w:spacing w:line="240" w:lineRule="atLeast"/>
        <w:rPr>
          <w:rFonts w:ascii="宋体" w:hAnsi="宋体"/>
          <w:szCs w:val="24"/>
        </w:rPr>
      </w:pPr>
    </w:p>
    <w:p w14:paraId="408303EF">
      <w:pPr>
        <w:widowControl/>
        <w:spacing w:line="240" w:lineRule="atLeast"/>
        <w:rPr>
          <w:rFonts w:hint="eastAsia" w:ascii="宋体" w:hAnsi="宋体"/>
          <w:b/>
          <w:szCs w:val="24"/>
        </w:rPr>
      </w:pPr>
      <w:r>
        <w:rPr>
          <w:rFonts w:hint="eastAsia" w:ascii="宋体" w:hAnsi="宋体"/>
          <w:b/>
          <w:szCs w:val="24"/>
        </w:rPr>
        <w:t>ZA16．世界古代文明</w:t>
      </w:r>
    </w:p>
    <w:p w14:paraId="4F4E281B">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文字的发明引入，讲述原始社会、古埃及、古代两河流域、古代犹太、古代波斯、古代印度、古代希腊与古代罗马的历史文明。陈仲丹教授讲课生动幽默，旁征博引，有助于学生从具体可感的细节来深入了解文明的起源，探究人类的发展。</w:t>
      </w:r>
    </w:p>
    <w:p w14:paraId="764AEC1D">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陈仲丹，南京大学，教授。</w:t>
      </w:r>
    </w:p>
    <w:p w14:paraId="27203EDC">
      <w:pPr>
        <w:widowControl/>
        <w:spacing w:line="240" w:lineRule="atLeast"/>
        <w:rPr>
          <w:rFonts w:ascii="宋体" w:hAnsi="宋体"/>
          <w:szCs w:val="24"/>
        </w:rPr>
      </w:pPr>
    </w:p>
    <w:p w14:paraId="66F4ADA6">
      <w:pPr>
        <w:widowControl/>
        <w:spacing w:line="240" w:lineRule="atLeast"/>
        <w:rPr>
          <w:rFonts w:hint="eastAsia" w:ascii="宋体" w:hAnsi="宋体"/>
          <w:b/>
          <w:szCs w:val="24"/>
        </w:rPr>
      </w:pPr>
      <w:r>
        <w:rPr>
          <w:rFonts w:hint="eastAsia" w:ascii="宋体" w:hAnsi="宋体"/>
          <w:b/>
          <w:szCs w:val="24"/>
        </w:rPr>
        <w:t>ZA17．西方文化概论</w:t>
      </w:r>
    </w:p>
    <w:p w14:paraId="0D613DB6">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突破了“概论”类课程容易陷入的现象罗列、概念化理解的传统模式，赵林教授基于自己对西方文化的真实理解，用幽默有趣的风格、简洁流畅的语言和翔实准确的资料，从历史、地理、文学、经济等方面揭示了深刻复杂的西方文化历程。</w:t>
      </w:r>
    </w:p>
    <w:p w14:paraId="165B7BBF">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赵林，武汉大学，教授。</w:t>
      </w:r>
    </w:p>
    <w:p w14:paraId="7C99A1ED">
      <w:pPr>
        <w:widowControl/>
        <w:spacing w:line="240" w:lineRule="atLeast"/>
        <w:rPr>
          <w:rFonts w:ascii="宋体" w:hAnsi="宋体"/>
          <w:szCs w:val="24"/>
        </w:rPr>
      </w:pPr>
    </w:p>
    <w:p w14:paraId="1B199349">
      <w:pPr>
        <w:widowControl/>
        <w:spacing w:line="240" w:lineRule="atLeast"/>
        <w:rPr>
          <w:rFonts w:hint="eastAsia" w:ascii="宋体" w:hAnsi="宋体"/>
          <w:b/>
          <w:szCs w:val="24"/>
        </w:rPr>
      </w:pPr>
      <w:r>
        <w:rPr>
          <w:rFonts w:hint="eastAsia" w:ascii="宋体" w:hAnsi="宋体"/>
          <w:b/>
          <w:szCs w:val="24"/>
        </w:rPr>
        <w:t>ZA18．意大利文化</w:t>
      </w:r>
    </w:p>
    <w:p w14:paraId="32EC28AD">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全面梳理了意大利的历史脉络，包括中世纪的黑暗、人文主义与文艺复兴、意大利的边缘化与欧洲的新局面、意大利的民族复兴运动与统一、20世纪的意大利等，让同学们对这一欧洲古国的形成与发展有更全面清晰的了解。</w:t>
      </w:r>
    </w:p>
    <w:p w14:paraId="77C334D3">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王军，北京外国语大学，教授。</w:t>
      </w:r>
    </w:p>
    <w:p w14:paraId="6FCFAD4D">
      <w:pPr>
        <w:widowControl/>
        <w:spacing w:line="240" w:lineRule="atLeast"/>
        <w:rPr>
          <w:rFonts w:ascii="宋体" w:hAnsi="宋体"/>
          <w:szCs w:val="24"/>
        </w:rPr>
      </w:pPr>
    </w:p>
    <w:p w14:paraId="69D4968C">
      <w:pPr>
        <w:widowControl/>
        <w:spacing w:line="240" w:lineRule="atLeast"/>
        <w:rPr>
          <w:rFonts w:hint="eastAsia" w:ascii="宋体" w:hAnsi="宋体"/>
          <w:b/>
          <w:szCs w:val="24"/>
        </w:rPr>
      </w:pPr>
      <w:r>
        <w:rPr>
          <w:rFonts w:hint="eastAsia" w:ascii="宋体" w:hAnsi="宋体"/>
          <w:b/>
          <w:szCs w:val="24"/>
        </w:rPr>
        <w:t>ZA19．东南亚文化</w:t>
      </w:r>
    </w:p>
    <w:p w14:paraId="559F9F45">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东南亚是一个具有多样性的地域。大陆与海岛并存，频繁的民族迁徙，各民族之间的文化交往，构成了多样的生活模式及多彩的民族文化。本课程旨在让学生从文字、历史、民俗、建筑、服饰、饮食等不同角度了解东南亚各国的文化特色，领略独特的风俗民情。</w:t>
      </w:r>
    </w:p>
    <w:p w14:paraId="30B34A30">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吴杰伟，北京大学，副教授。</w:t>
      </w:r>
    </w:p>
    <w:p w14:paraId="07F3C9C0">
      <w:pPr>
        <w:widowControl/>
        <w:spacing w:line="240" w:lineRule="atLeast"/>
        <w:rPr>
          <w:rFonts w:ascii="宋体" w:hAnsi="宋体"/>
          <w:szCs w:val="24"/>
        </w:rPr>
      </w:pPr>
    </w:p>
    <w:p w14:paraId="4EDD7626">
      <w:pPr>
        <w:widowControl/>
        <w:spacing w:line="240" w:lineRule="atLeast"/>
        <w:rPr>
          <w:rFonts w:hint="eastAsia" w:ascii="宋体" w:hAnsi="宋体"/>
          <w:b/>
          <w:szCs w:val="24"/>
        </w:rPr>
      </w:pPr>
      <w:r>
        <w:rPr>
          <w:rFonts w:hint="eastAsia" w:ascii="宋体" w:hAnsi="宋体"/>
          <w:b/>
          <w:szCs w:val="24"/>
        </w:rPr>
        <w:t>ZA20．德国史</w:t>
      </w:r>
    </w:p>
    <w:p w14:paraId="49528E6E">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从一战结束到二战结束，在这段不足27年的时间里，德国却经历了最为复杂深刻的变化。本课程从现代化发展的角度出发，多层次审视了这段让德国翻天覆地的历史，其中许多经验教训，对今天中国的现代化进程也有一定借鉴作用。</w:t>
      </w:r>
    </w:p>
    <w:p w14:paraId="058C927A">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 xml:space="preserve">李工真，武汉大学，教授。 </w:t>
      </w:r>
    </w:p>
    <w:p w14:paraId="425BD1BA">
      <w:pPr>
        <w:widowControl/>
        <w:spacing w:line="240" w:lineRule="atLeast"/>
        <w:rPr>
          <w:rFonts w:ascii="宋体" w:hAnsi="宋体"/>
          <w:szCs w:val="24"/>
        </w:rPr>
      </w:pPr>
    </w:p>
    <w:p w14:paraId="66B3703E">
      <w:pPr>
        <w:widowControl/>
        <w:spacing w:line="240" w:lineRule="atLeast"/>
        <w:rPr>
          <w:rFonts w:hint="eastAsia" w:ascii="宋体" w:hAnsi="宋体"/>
          <w:b/>
          <w:szCs w:val="24"/>
        </w:rPr>
      </w:pPr>
      <w:r>
        <w:rPr>
          <w:rFonts w:hint="eastAsia" w:ascii="宋体" w:hAnsi="宋体"/>
          <w:b/>
          <w:szCs w:val="24"/>
        </w:rPr>
        <w:t>ZA21．今天的日本</w:t>
      </w:r>
    </w:p>
    <w:p w14:paraId="08EDA6FD">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日本是与我国一衣带水的邻邦，也是需要我们了解和学习的对象。本课程的授课老师立足于自己真实的生活体验，介绍了日本的地理位置、历史文化、政府与外交政策，以及近年来经济和科技的发展，人民的思维与生活方式变化，向同学们展示了一个真实而完整的日本。</w:t>
      </w:r>
    </w:p>
    <w:p w14:paraId="6175FBFD">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贾成厂，北京科技大学，教授。</w:t>
      </w:r>
    </w:p>
    <w:p w14:paraId="3BCE3004">
      <w:pPr>
        <w:widowControl/>
        <w:spacing w:line="240" w:lineRule="atLeast"/>
        <w:rPr>
          <w:rFonts w:ascii="宋体" w:hAnsi="宋体"/>
          <w:b/>
          <w:szCs w:val="24"/>
        </w:rPr>
      </w:pPr>
    </w:p>
    <w:p w14:paraId="2D1F9DBC">
      <w:pPr>
        <w:widowControl/>
        <w:spacing w:line="240" w:lineRule="atLeast"/>
        <w:rPr>
          <w:rFonts w:hint="eastAsia" w:ascii="宋体" w:hAnsi="宋体"/>
          <w:b/>
          <w:szCs w:val="24"/>
        </w:rPr>
      </w:pPr>
      <w:r>
        <w:rPr>
          <w:rFonts w:hint="eastAsia" w:ascii="宋体" w:hAnsi="宋体"/>
          <w:b/>
          <w:szCs w:val="24"/>
        </w:rPr>
        <w:t>ZA22．中华民族精神</w:t>
      </w:r>
    </w:p>
    <w:p w14:paraId="388518F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反思与建构、比较与融通、寻根与探源、传承与发展等多个方面阐释了中华民族精神，并深入分析了全球化背景下各国民族精神的现代转化问题。旨在让学生理解在传承与创新中，我们如何凝聚与实践中华民族的伟大精神。</w:t>
      </w:r>
    </w:p>
    <w:p w14:paraId="718548CF">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杜志章，华中科技大学副教授；李太平，华中科技大学教授；黄长义，华中科技大学教授；欧阳康，华中科技大学教授；栗志刚，华中科技大学副教授。</w:t>
      </w:r>
    </w:p>
    <w:p w14:paraId="77C8EE36">
      <w:pPr>
        <w:widowControl/>
        <w:spacing w:line="240" w:lineRule="atLeast"/>
        <w:rPr>
          <w:rFonts w:ascii="宋体" w:hAnsi="宋体"/>
          <w:szCs w:val="24"/>
        </w:rPr>
      </w:pPr>
    </w:p>
    <w:p w14:paraId="119CEE93">
      <w:pPr>
        <w:widowControl/>
        <w:spacing w:line="240" w:lineRule="atLeast"/>
        <w:rPr>
          <w:rFonts w:hint="eastAsia" w:ascii="宋体" w:hAnsi="宋体"/>
          <w:b/>
          <w:szCs w:val="24"/>
        </w:rPr>
      </w:pPr>
      <w:r>
        <w:rPr>
          <w:rFonts w:hint="eastAsia" w:ascii="宋体" w:hAnsi="宋体"/>
          <w:b/>
          <w:szCs w:val="24"/>
        </w:rPr>
        <w:t>ZA23．文化遗产概览</w:t>
      </w:r>
    </w:p>
    <w:p w14:paraId="7B8079B6">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以联合国教科文组织所评定的世界遗产为主，兼收我国有代表性的重点文物保护单位，针对每处遗产所涉及的历史事件、美学价值、科技成就以及社会影响等不同方面进行启发式介绍，继而培养学生的人文意识及跨学科思考能力。</w:t>
      </w:r>
    </w:p>
    <w:p w14:paraId="72D25BD4">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黄松，同济大学，副教授。</w:t>
      </w:r>
    </w:p>
    <w:p w14:paraId="2CA65E6E">
      <w:pPr>
        <w:widowControl/>
        <w:spacing w:line="240" w:lineRule="atLeast"/>
        <w:rPr>
          <w:rFonts w:ascii="宋体" w:hAnsi="宋体"/>
          <w:szCs w:val="24"/>
        </w:rPr>
      </w:pPr>
    </w:p>
    <w:p w14:paraId="35D193D6">
      <w:pPr>
        <w:widowControl/>
        <w:spacing w:line="240" w:lineRule="atLeast"/>
        <w:rPr>
          <w:rFonts w:hint="eastAsia" w:ascii="宋体" w:hAnsi="宋体"/>
          <w:b/>
          <w:szCs w:val="24"/>
        </w:rPr>
      </w:pPr>
      <w:r>
        <w:rPr>
          <w:rFonts w:hint="eastAsia" w:ascii="宋体" w:hAnsi="宋体"/>
          <w:b/>
          <w:szCs w:val="24"/>
        </w:rPr>
        <w:t>ZA24.</w:t>
      </w:r>
      <w:r>
        <w:rPr>
          <w:rFonts w:hint="eastAsia" w:ascii="宋体" w:hAnsi="宋体"/>
          <w:b/>
          <w:szCs w:val="24"/>
        </w:rPr>
        <w:tab/>
      </w:r>
      <w:r>
        <w:rPr>
          <w:rFonts w:hint="eastAsia" w:ascii="宋体" w:hAnsi="宋体"/>
          <w:b/>
          <w:szCs w:val="24"/>
        </w:rPr>
        <w:t>百年风流人物：曾国藩</w:t>
      </w:r>
    </w:p>
    <w:p w14:paraId="1E21A6F1">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讲述了曾国藩的一生，包括他所处的时代及其家世，读书与科第，治学与修身，得意与失意，屡败与屡战，守制与复出，功成与身败等内容。老师讲述风格活泼风趣，旁征博引，将一代名臣曾国藩淋漓尽致地展现在世人面前，对曾国藩的研究有着非常重要的参考价值。</w:t>
      </w:r>
    </w:p>
    <w:p w14:paraId="79412129">
      <w:pPr>
        <w:widowControl/>
        <w:spacing w:line="240" w:lineRule="atLeast"/>
        <w:rPr>
          <w:rFonts w:ascii="宋体" w:hAnsi="宋体"/>
          <w:szCs w:val="24"/>
        </w:rPr>
      </w:pPr>
      <w:r>
        <w:rPr>
          <w:rFonts w:hint="eastAsia" w:ascii="宋体" w:hAnsi="宋体"/>
          <w:b/>
          <w:szCs w:val="24"/>
        </w:rPr>
        <w:t>教师简介：</w:t>
      </w:r>
      <w:r>
        <w:rPr>
          <w:rFonts w:hint="eastAsia" w:ascii="宋体" w:hAnsi="宋体"/>
          <w:szCs w:val="24"/>
        </w:rPr>
        <w:t>周鼎，四川大学，讲师。</w:t>
      </w:r>
    </w:p>
    <w:p w14:paraId="12886356">
      <w:pPr>
        <w:widowControl/>
        <w:spacing w:line="240" w:lineRule="atLeast"/>
        <w:rPr>
          <w:rFonts w:hint="eastAsia" w:ascii="宋体" w:hAnsi="宋体"/>
          <w:b/>
          <w:szCs w:val="24"/>
        </w:rPr>
      </w:pPr>
    </w:p>
    <w:p w14:paraId="3C8CEEB3">
      <w:pPr>
        <w:widowControl/>
        <w:spacing w:line="240" w:lineRule="atLeast"/>
        <w:rPr>
          <w:rFonts w:hint="eastAsia" w:ascii="宋体" w:hAnsi="宋体"/>
          <w:b/>
          <w:szCs w:val="24"/>
        </w:rPr>
      </w:pPr>
      <w:r>
        <w:rPr>
          <w:rFonts w:hint="eastAsia" w:ascii="宋体" w:hAnsi="宋体"/>
          <w:b/>
          <w:szCs w:val="24"/>
        </w:rPr>
        <w:t>ZA25.</w:t>
      </w:r>
      <w:r>
        <w:rPr>
          <w:rFonts w:hint="eastAsia" w:ascii="宋体" w:hAnsi="宋体"/>
          <w:b/>
          <w:szCs w:val="24"/>
        </w:rPr>
        <w:tab/>
      </w:r>
      <w:r>
        <w:rPr>
          <w:rFonts w:hint="eastAsia" w:ascii="宋体" w:hAnsi="宋体"/>
          <w:b/>
          <w:szCs w:val="24"/>
        </w:rPr>
        <w:t>东北亚国际关系史</w:t>
      </w:r>
    </w:p>
    <w:p w14:paraId="21026C02">
      <w:pPr>
        <w:widowControl/>
        <w:spacing w:line="240" w:lineRule="atLeast"/>
        <w:rPr>
          <w:rFonts w:ascii="宋体" w:hAnsi="宋体"/>
          <w:b/>
          <w:szCs w:val="24"/>
        </w:rPr>
      </w:pPr>
      <w:r>
        <w:rPr>
          <w:rFonts w:hint="eastAsia" w:ascii="宋体" w:hAnsi="宋体"/>
          <w:b/>
          <w:szCs w:val="24"/>
        </w:rPr>
        <w:t>课程简介：</w:t>
      </w:r>
      <w:r>
        <w:rPr>
          <w:rFonts w:ascii="宋体" w:hAnsi="宋体"/>
          <w:szCs w:val="24"/>
        </w:rPr>
        <w:t>东北亚</w:t>
      </w:r>
      <w:r>
        <w:rPr>
          <w:rFonts w:hint="eastAsia" w:ascii="宋体" w:hAnsi="宋体"/>
          <w:szCs w:val="24"/>
        </w:rPr>
        <w:t>地区</w:t>
      </w:r>
      <w:r>
        <w:rPr>
          <w:rFonts w:ascii="宋体" w:hAnsi="宋体"/>
          <w:szCs w:val="24"/>
        </w:rPr>
        <w:t>在世界政治、经济和战略中</w:t>
      </w:r>
      <w:r>
        <w:rPr>
          <w:rFonts w:hint="eastAsia" w:ascii="宋体" w:hAnsi="宋体"/>
          <w:szCs w:val="24"/>
        </w:rPr>
        <w:t>都占有重要地位，了解该地区对认识世界国际关系和中国国防策略都有着重要指导意义。本课程主要介绍了东北亚地区国际关系的历史状况与变迁，梳理历史线索，解析当今世界局势，有助于增强学生的国防意识，树立科学的、客观的历史全局观念。</w:t>
      </w:r>
    </w:p>
    <w:p w14:paraId="7F26A9A3">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崔丕，华东师范大学，教授。</w:t>
      </w:r>
    </w:p>
    <w:p w14:paraId="34AB3774">
      <w:pPr>
        <w:widowControl/>
        <w:spacing w:line="240" w:lineRule="atLeast"/>
        <w:rPr>
          <w:rFonts w:hint="eastAsia" w:ascii="宋体" w:hAnsi="宋体"/>
          <w:b/>
          <w:szCs w:val="24"/>
        </w:rPr>
      </w:pPr>
    </w:p>
    <w:p w14:paraId="00C0C34D">
      <w:pPr>
        <w:widowControl/>
        <w:spacing w:line="240" w:lineRule="atLeast"/>
        <w:rPr>
          <w:rFonts w:hint="eastAsia" w:ascii="宋体" w:hAnsi="宋体"/>
          <w:b/>
          <w:szCs w:val="24"/>
        </w:rPr>
      </w:pPr>
      <w:r>
        <w:rPr>
          <w:rFonts w:hint="eastAsia" w:ascii="宋体" w:hAnsi="宋体"/>
          <w:b/>
          <w:szCs w:val="24"/>
        </w:rPr>
        <w:t>ZA26.欧洲文明概论</w:t>
      </w:r>
    </w:p>
    <w:p w14:paraId="2A60108C">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本课程以希腊、罗马、中古、近古、现代各个时期的文明特征为线索，展现出非常丰富复杂的演化内容和变化莫测的发展模式，朱教授坚持自己的传统，汲取其他文明的营养，为我们描绘了一幅精彩的欧洲画卷。</w:t>
      </w:r>
    </w:p>
    <w:p w14:paraId="334C509A">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朱孝远，北京大学，教授。</w:t>
      </w:r>
    </w:p>
    <w:p w14:paraId="467097C9">
      <w:pPr>
        <w:widowControl/>
        <w:spacing w:line="240" w:lineRule="atLeast"/>
        <w:rPr>
          <w:rFonts w:ascii="宋体" w:hAnsi="宋体"/>
          <w:szCs w:val="24"/>
        </w:rPr>
      </w:pPr>
    </w:p>
    <w:p w14:paraId="61F30CE3">
      <w:pPr>
        <w:widowControl/>
        <w:spacing w:line="240" w:lineRule="atLeast"/>
        <w:rPr>
          <w:rFonts w:hint="eastAsia" w:ascii="宋体" w:hAnsi="宋体"/>
          <w:b/>
          <w:szCs w:val="24"/>
        </w:rPr>
      </w:pPr>
      <w:r>
        <w:rPr>
          <w:rFonts w:hint="eastAsia" w:ascii="宋体" w:hAnsi="宋体"/>
          <w:b/>
          <w:szCs w:val="24"/>
        </w:rPr>
        <w:t xml:space="preserve">ZA27.西藏的历史与文化  </w:t>
      </w:r>
    </w:p>
    <w:p w14:paraId="25488E6A">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在本课程中，我们将和著名藏学专家一起，从严谨的考古学研究成果入手，全面了解西藏各历史阶段的人文与技术；从人类学的角度重新认识西藏的亲属制度、宗教制度等社会政治形态；从地理学出发，更加理性地感知西藏文化的多元性，揭开藏族宗教的神秘面纱。</w:t>
      </w:r>
    </w:p>
    <w:p w14:paraId="5236F49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李永宪，四川大学，教授。</w:t>
      </w:r>
    </w:p>
    <w:p w14:paraId="238068F7">
      <w:pPr>
        <w:widowControl/>
        <w:spacing w:line="240" w:lineRule="atLeast"/>
        <w:rPr>
          <w:rFonts w:ascii="宋体" w:hAnsi="宋体"/>
          <w:szCs w:val="24"/>
        </w:rPr>
      </w:pPr>
    </w:p>
    <w:p w14:paraId="63C260F6">
      <w:pPr>
        <w:widowControl/>
        <w:spacing w:line="240" w:lineRule="atLeast"/>
        <w:rPr>
          <w:rFonts w:hint="eastAsia" w:ascii="宋体" w:hAnsi="宋体"/>
          <w:b/>
          <w:szCs w:val="24"/>
        </w:rPr>
      </w:pPr>
      <w:r>
        <w:rPr>
          <w:rFonts w:hint="eastAsia" w:ascii="宋体" w:hAnsi="宋体"/>
          <w:b/>
          <w:szCs w:val="24"/>
        </w:rPr>
        <w:t xml:space="preserve">ZA28.英美文化概论 </w:t>
      </w:r>
    </w:p>
    <w:p w14:paraId="55DEB392">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带你领略原汁原味的英美文化。通过系统介绍英美的历史进程、政治体系、经济发展、风俗习惯等基本社会文化知识，让选修者了解不同文化之间的差异；并通过与中国文化的比较，帮助学生解决在跨文化交流中遇到的问题。</w:t>
      </w:r>
    </w:p>
    <w:p w14:paraId="3161C7F6">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Alex Olah，中国石油大学，教授。</w:t>
      </w:r>
    </w:p>
    <w:p w14:paraId="6731DA8B">
      <w:pPr>
        <w:widowControl/>
        <w:spacing w:line="240" w:lineRule="atLeast"/>
        <w:rPr>
          <w:rFonts w:ascii="宋体" w:hAnsi="宋体"/>
          <w:szCs w:val="24"/>
        </w:rPr>
      </w:pPr>
    </w:p>
    <w:p w14:paraId="5D8FFDC7">
      <w:pPr>
        <w:widowControl/>
        <w:spacing w:line="240" w:lineRule="atLeast"/>
        <w:rPr>
          <w:rFonts w:hint="eastAsia" w:ascii="宋体" w:hAnsi="宋体"/>
          <w:b/>
          <w:szCs w:val="24"/>
        </w:rPr>
      </w:pPr>
      <w:r>
        <w:rPr>
          <w:rFonts w:hint="eastAsia" w:ascii="宋体" w:hAnsi="宋体"/>
          <w:b/>
          <w:szCs w:val="24"/>
        </w:rPr>
        <w:t xml:space="preserve">ZA29.文艺复兴：欧洲由衰及盛的转折点 </w:t>
      </w:r>
    </w:p>
    <w:p w14:paraId="1ED369BE">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 xml:space="preserve">本课程从但丁、彼特拉克的道德政治学到萨鲁塔蒂、布鲁尼的市民人文主义，从马基雅维里的君主论到托马斯•莫尔的乌托邦人民共和国，从文艺复兴鼎盛时期的艺术风格到芭蕾舞诗性美的精神意蕴，为学生展现文艺复兴为何是欧洲由衰及盛的转折点。 </w:t>
      </w:r>
    </w:p>
    <w:p w14:paraId="780C438A">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朱孝远，北京大学，教授。</w:t>
      </w:r>
    </w:p>
    <w:p w14:paraId="7ABB57D8">
      <w:pPr>
        <w:widowControl/>
        <w:spacing w:line="240" w:lineRule="atLeast"/>
        <w:rPr>
          <w:rFonts w:ascii="宋体" w:hAnsi="宋体"/>
          <w:szCs w:val="24"/>
        </w:rPr>
      </w:pPr>
    </w:p>
    <w:p w14:paraId="29CB3290">
      <w:pPr>
        <w:widowControl/>
        <w:spacing w:line="240" w:lineRule="atLeast"/>
        <w:rPr>
          <w:rFonts w:hint="eastAsia" w:ascii="宋体" w:hAnsi="宋体"/>
          <w:b/>
          <w:szCs w:val="24"/>
        </w:rPr>
      </w:pPr>
      <w:r>
        <w:rPr>
          <w:rFonts w:hint="eastAsia" w:ascii="宋体" w:hAnsi="宋体"/>
          <w:b/>
          <w:szCs w:val="24"/>
        </w:rPr>
        <w:t xml:space="preserve">ZA30.百年风流人物：康有为   </w:t>
      </w:r>
    </w:p>
    <w:p w14:paraId="7E4FFD7B">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 xml:space="preserve">本课程主要讲述了资产阶级改良主义的代表人物康有为，他所处的时代促使他发起公车上书，想要通过维新变法来改变清代中国的命运。老师将此时光绪的抱负和懦弱、慈禧的强势与顽固、大臣的前盼后顾一一道来。讲述风趣，内容丰富，将当时清代中国内外交困的情形淋漓尽致呈现在世人面前。 </w:t>
      </w:r>
    </w:p>
    <w:p w14:paraId="7DC96D1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周鼎，四川大学，讲师。</w:t>
      </w:r>
    </w:p>
    <w:p w14:paraId="5A8AF4E1">
      <w:pPr>
        <w:widowControl/>
        <w:spacing w:line="240" w:lineRule="atLeast"/>
        <w:rPr>
          <w:rFonts w:hint="eastAsia" w:ascii="宋体" w:hAnsi="宋体"/>
          <w:szCs w:val="24"/>
        </w:rPr>
      </w:pPr>
    </w:p>
    <w:p w14:paraId="71F5CB58">
      <w:pPr>
        <w:widowControl/>
        <w:spacing w:line="240" w:lineRule="atLeast"/>
        <w:rPr>
          <w:rFonts w:hint="eastAsia" w:ascii="宋体" w:hAnsi="宋体" w:cs="宋体"/>
          <w:bCs/>
          <w:kern w:val="0"/>
          <w:sz w:val="21"/>
          <w:szCs w:val="21"/>
        </w:rPr>
      </w:pPr>
      <w:r>
        <w:rPr>
          <w:rFonts w:hint="eastAsia" w:ascii="宋体" w:hAnsi="宋体"/>
          <w:b/>
          <w:szCs w:val="24"/>
        </w:rPr>
        <w:t>ZA31.百年风流人物：载恬</w:t>
      </w:r>
    </w:p>
    <w:p w14:paraId="0EB42813">
      <w:pPr>
        <w:rPr>
          <w:rFonts w:hint="eastAsia" w:ascii="宋体" w:hAnsi="宋体"/>
          <w:b/>
          <w:szCs w:val="24"/>
        </w:rPr>
      </w:pPr>
      <w:bookmarkStart w:id="84" w:name="_Toc3430"/>
      <w:bookmarkStart w:id="85" w:name="_Toc421721947"/>
      <w:bookmarkStart w:id="86" w:name="_Toc9353"/>
      <w:bookmarkStart w:id="87" w:name="_Toc30172"/>
      <w:bookmarkStart w:id="88" w:name="_Toc6544"/>
      <w:bookmarkStart w:id="89" w:name="_Toc420439195"/>
      <w:bookmarkStart w:id="90" w:name="_Toc422071717"/>
      <w:r>
        <w:rPr>
          <w:rFonts w:hint="eastAsia" w:ascii="宋体" w:hAnsi="宋体"/>
          <w:b/>
          <w:szCs w:val="24"/>
        </w:rPr>
        <w:t>课程简介：</w:t>
      </w:r>
      <w:r>
        <w:rPr>
          <w:rFonts w:hint="eastAsia" w:ascii="宋体" w:hAnsi="宋体"/>
          <w:szCs w:val="24"/>
        </w:rPr>
        <w:t>周鼎老师带领大家历览清代诸朝天子，讲述了末代咸丰帝、同治帝以及光绪帝与慈禧的朝野纷争，权利追逐，着重对苦命的悲情皇帝载湉的一生进行了解读。这位中国第一个非正统皇子继位的天子是如何进入皇宫、如何在“亲爸爸”慈禧的威严下成为傀儡皇帝、如何伺机发动改革、如何应对朝廷的内忧外患，这些周鼎老师都将在课程中一一回答。</w:t>
      </w:r>
    </w:p>
    <w:p w14:paraId="21B62B08">
      <w:pPr>
        <w:rPr>
          <w:rFonts w:hint="eastAsia" w:ascii="宋体" w:hAnsi="宋体"/>
          <w:szCs w:val="24"/>
        </w:rPr>
      </w:pPr>
      <w:r>
        <w:rPr>
          <w:rFonts w:hint="eastAsia" w:ascii="宋体" w:hAnsi="宋体"/>
          <w:b/>
          <w:szCs w:val="24"/>
        </w:rPr>
        <w:t>教师简介：</w:t>
      </w:r>
      <w:r>
        <w:rPr>
          <w:rFonts w:hint="eastAsia" w:ascii="宋体" w:hAnsi="宋体"/>
          <w:szCs w:val="24"/>
        </w:rPr>
        <w:t>周鼎，四川大学，讲师。</w:t>
      </w:r>
    </w:p>
    <w:p w14:paraId="0FAE36F0">
      <w:pPr>
        <w:rPr>
          <w:rFonts w:hint="eastAsia" w:ascii="宋体" w:hAnsi="宋体"/>
          <w:szCs w:val="24"/>
        </w:rPr>
      </w:pPr>
    </w:p>
    <w:p w14:paraId="0C17CCE9">
      <w:pPr>
        <w:widowControl/>
        <w:spacing w:line="240" w:lineRule="atLeast"/>
        <w:rPr>
          <w:rFonts w:hint="eastAsia" w:ascii="宋体" w:hAnsi="宋体" w:cs="宋体"/>
          <w:bCs/>
          <w:kern w:val="0"/>
          <w:sz w:val="21"/>
          <w:szCs w:val="21"/>
        </w:rPr>
      </w:pPr>
      <w:r>
        <w:rPr>
          <w:rFonts w:hint="eastAsia" w:ascii="宋体" w:hAnsi="宋体"/>
          <w:b/>
          <w:szCs w:val="24"/>
        </w:rPr>
        <w:t>ZA32.</w:t>
      </w:r>
      <w:r>
        <w:rPr>
          <w:rFonts w:hint="eastAsia"/>
        </w:rPr>
        <w:t xml:space="preserve"> </w:t>
      </w:r>
      <w:r>
        <w:rPr>
          <w:rFonts w:hint="eastAsia" w:ascii="宋体" w:hAnsi="宋体"/>
          <w:b/>
          <w:szCs w:val="24"/>
        </w:rPr>
        <w:t>重说中国近代史</w:t>
      </w:r>
    </w:p>
    <w:p w14:paraId="7F97E437">
      <w:pPr>
        <w:rPr>
          <w:rFonts w:hint="eastAsia" w:ascii="宋体" w:hAnsi="宋体"/>
          <w:szCs w:val="24"/>
        </w:rPr>
      </w:pPr>
      <w:r>
        <w:rPr>
          <w:rFonts w:hint="eastAsia" w:ascii="宋体" w:hAnsi="宋体"/>
          <w:b/>
          <w:szCs w:val="24"/>
        </w:rPr>
        <w:t>课程简介：</w:t>
      </w:r>
      <w:r>
        <w:rPr>
          <w:rFonts w:hint="eastAsia" w:ascii="宋体" w:hAnsi="宋体"/>
          <w:szCs w:val="24"/>
        </w:rPr>
        <w:t>本课程源自于中国人民大学的热门公共选修课——“中国近代政治史”，张鸣教授以中西两种体系的差异为开篇，为我们回望和反思了中国近代那波澜壮阔而又诡谲难辨的历史面貌，还原了政治祛魅前的历史真相，剖析了历史车轮转向的前因后果，令教科书中那段枯燥无聊的近代史重新焕发新生，带我们正视一段被扭曲的历史，引导我们发现近现代诸多问题的精神根源。</w:t>
      </w:r>
    </w:p>
    <w:p w14:paraId="6CE4EB8A">
      <w:pPr>
        <w:rPr>
          <w:rFonts w:hint="eastAsia"/>
        </w:rPr>
      </w:pPr>
      <w:r>
        <w:rPr>
          <w:rFonts w:hint="eastAsia" w:ascii="宋体" w:hAnsi="宋体"/>
          <w:b/>
          <w:szCs w:val="24"/>
        </w:rPr>
        <w:t>教师简介：</w:t>
      </w:r>
      <w:r>
        <w:rPr>
          <w:rFonts w:hint="eastAsia" w:ascii="宋体" w:hAnsi="宋体"/>
          <w:szCs w:val="24"/>
        </w:rPr>
        <w:t>张鸣，中国人民大学，教授</w:t>
      </w:r>
    </w:p>
    <w:p w14:paraId="72E8A3CD">
      <w:pPr>
        <w:pStyle w:val="3"/>
        <w:widowControl/>
        <w:spacing w:after="0"/>
        <w:rPr>
          <w:rFonts w:hint="eastAsia" w:ascii="黑体" w:hAnsi="黑体" w:eastAsia="黑体"/>
          <w:sz w:val="24"/>
          <w:szCs w:val="24"/>
        </w:rPr>
      </w:pPr>
      <w:bookmarkStart w:id="91" w:name="_Toc436763199"/>
      <w:bookmarkStart w:id="92" w:name="_Toc450050989"/>
      <w:r>
        <w:rPr>
          <w:rFonts w:hint="eastAsia" w:ascii="黑体" w:hAnsi="黑体" w:eastAsia="黑体"/>
          <w:sz w:val="24"/>
          <w:szCs w:val="24"/>
        </w:rPr>
        <w:t>ZB.人类思想与自我认知（2</w:t>
      </w:r>
      <w:r>
        <w:rPr>
          <w:rFonts w:hint="eastAsia" w:ascii="黑体" w:hAnsi="黑体" w:eastAsia="黑体"/>
          <w:sz w:val="24"/>
          <w:szCs w:val="24"/>
          <w:lang w:eastAsia="zh-CN"/>
        </w:rPr>
        <w:t>6</w:t>
      </w:r>
      <w:r>
        <w:rPr>
          <w:rFonts w:hint="eastAsia" w:ascii="黑体" w:hAnsi="黑体" w:eastAsia="黑体"/>
          <w:sz w:val="24"/>
          <w:szCs w:val="24"/>
        </w:rPr>
        <w:t>门）</w:t>
      </w:r>
      <w:bookmarkEnd w:id="84"/>
      <w:bookmarkEnd w:id="85"/>
      <w:bookmarkEnd w:id="86"/>
      <w:bookmarkEnd w:id="87"/>
      <w:bookmarkEnd w:id="88"/>
      <w:bookmarkEnd w:id="89"/>
      <w:bookmarkEnd w:id="90"/>
      <w:bookmarkEnd w:id="91"/>
      <w:bookmarkEnd w:id="92"/>
    </w:p>
    <w:p w14:paraId="6B5000E6">
      <w:pPr>
        <w:rPr>
          <w:rFonts w:hint="eastAsia"/>
        </w:rPr>
      </w:pP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977"/>
        <w:gridCol w:w="1275"/>
        <w:gridCol w:w="1701"/>
        <w:gridCol w:w="1276"/>
        <w:gridCol w:w="851"/>
        <w:gridCol w:w="850"/>
      </w:tblGrid>
      <w:tr w14:paraId="44F4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shd w:val="clear" w:color="auto" w:fill="B3B3B3"/>
            <w:noWrap w:val="0"/>
            <w:vAlign w:val="top"/>
          </w:tcPr>
          <w:p w14:paraId="63817289">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编号</w:t>
            </w:r>
          </w:p>
        </w:tc>
        <w:tc>
          <w:tcPr>
            <w:tcW w:w="2977" w:type="dxa"/>
            <w:shd w:val="clear" w:color="auto" w:fill="B3B3B3"/>
            <w:noWrap w:val="0"/>
            <w:vAlign w:val="top"/>
          </w:tcPr>
          <w:p w14:paraId="70EB2990">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课程名称</w:t>
            </w:r>
          </w:p>
        </w:tc>
        <w:tc>
          <w:tcPr>
            <w:tcW w:w="1275" w:type="dxa"/>
            <w:shd w:val="clear" w:color="auto" w:fill="B3B3B3"/>
            <w:noWrap w:val="0"/>
            <w:vAlign w:val="top"/>
          </w:tcPr>
          <w:p w14:paraId="736E5EFD">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教师</w:t>
            </w:r>
          </w:p>
        </w:tc>
        <w:tc>
          <w:tcPr>
            <w:tcW w:w="1701" w:type="dxa"/>
            <w:shd w:val="clear" w:color="auto" w:fill="B3B3B3"/>
            <w:noWrap w:val="0"/>
            <w:vAlign w:val="top"/>
          </w:tcPr>
          <w:p w14:paraId="3F587F17">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机构</w:t>
            </w:r>
          </w:p>
        </w:tc>
        <w:tc>
          <w:tcPr>
            <w:tcW w:w="1276" w:type="dxa"/>
            <w:shd w:val="clear" w:color="auto" w:fill="B3B3B3"/>
            <w:noWrap w:val="0"/>
            <w:vAlign w:val="top"/>
          </w:tcPr>
          <w:p w14:paraId="45D51BDD">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职称</w:t>
            </w:r>
          </w:p>
        </w:tc>
        <w:tc>
          <w:tcPr>
            <w:tcW w:w="851" w:type="dxa"/>
            <w:shd w:val="clear" w:color="auto" w:fill="B3B3B3"/>
            <w:noWrap w:val="0"/>
            <w:vAlign w:val="top"/>
          </w:tcPr>
          <w:p w14:paraId="45A33490">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学分</w:t>
            </w:r>
          </w:p>
        </w:tc>
        <w:tc>
          <w:tcPr>
            <w:tcW w:w="850" w:type="dxa"/>
            <w:shd w:val="clear" w:color="auto" w:fill="B3B3B3"/>
            <w:noWrap w:val="0"/>
            <w:vAlign w:val="top"/>
          </w:tcPr>
          <w:p w14:paraId="63D4F106">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课时</w:t>
            </w:r>
          </w:p>
        </w:tc>
      </w:tr>
      <w:tr w14:paraId="6A5E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045FB7D8">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ZB01</w:t>
            </w:r>
          </w:p>
        </w:tc>
        <w:tc>
          <w:tcPr>
            <w:tcW w:w="2977" w:type="dxa"/>
            <w:noWrap w:val="0"/>
            <w:vAlign w:val="top"/>
          </w:tcPr>
          <w:p w14:paraId="1CC32FD0">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中国哲学概论</w:t>
            </w:r>
          </w:p>
        </w:tc>
        <w:tc>
          <w:tcPr>
            <w:tcW w:w="1275" w:type="dxa"/>
            <w:noWrap w:val="0"/>
            <w:vAlign w:val="top"/>
          </w:tcPr>
          <w:p w14:paraId="2471BF34">
            <w:pPr>
              <w:widowControl/>
              <w:spacing w:line="240" w:lineRule="atLeast"/>
              <w:jc w:val="center"/>
              <w:rPr>
                <w:rFonts w:ascii="宋体" w:hAnsi="宋体" w:cs="宋体"/>
                <w:kern w:val="0"/>
                <w:sz w:val="21"/>
                <w:szCs w:val="21"/>
              </w:rPr>
            </w:pPr>
            <w:bookmarkStart w:id="93" w:name="OLE_LINK41"/>
            <w:r>
              <w:rPr>
                <w:rFonts w:hint="eastAsia" w:ascii="宋体" w:hAnsi="宋体" w:cs="宋体"/>
                <w:kern w:val="0"/>
                <w:sz w:val="21"/>
                <w:szCs w:val="21"/>
              </w:rPr>
              <w:t>陆建猷</w:t>
            </w:r>
            <w:bookmarkEnd w:id="93"/>
          </w:p>
        </w:tc>
        <w:tc>
          <w:tcPr>
            <w:tcW w:w="1701" w:type="dxa"/>
            <w:noWrap w:val="0"/>
            <w:vAlign w:val="top"/>
          </w:tcPr>
          <w:p w14:paraId="12C158E9">
            <w:pPr>
              <w:widowControl/>
              <w:spacing w:line="240" w:lineRule="atLeast"/>
              <w:jc w:val="center"/>
              <w:rPr>
                <w:rFonts w:ascii="宋体" w:hAnsi="宋体" w:cs="宋体"/>
                <w:kern w:val="0"/>
                <w:sz w:val="21"/>
                <w:szCs w:val="21"/>
              </w:rPr>
            </w:pPr>
            <w:bookmarkStart w:id="94" w:name="OLE_LINK42"/>
            <w:r>
              <w:rPr>
                <w:rFonts w:hint="eastAsia" w:ascii="宋体" w:hAnsi="宋体" w:cs="宋体"/>
                <w:kern w:val="0"/>
                <w:sz w:val="21"/>
                <w:szCs w:val="21"/>
              </w:rPr>
              <w:t>西安交通大学</w:t>
            </w:r>
            <w:bookmarkEnd w:id="94"/>
          </w:p>
        </w:tc>
        <w:tc>
          <w:tcPr>
            <w:tcW w:w="1276" w:type="dxa"/>
            <w:noWrap w:val="0"/>
            <w:vAlign w:val="top"/>
          </w:tcPr>
          <w:p w14:paraId="6CCAE2E7">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noWrap w:val="0"/>
            <w:vAlign w:val="top"/>
          </w:tcPr>
          <w:p w14:paraId="7A44CC6B">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noWrap w:val="0"/>
            <w:vAlign w:val="top"/>
          </w:tcPr>
          <w:p w14:paraId="4203ECA2">
            <w:pPr>
              <w:widowControl/>
              <w:spacing w:line="240" w:lineRule="atLeast"/>
              <w:jc w:val="center"/>
              <w:rPr>
                <w:rFonts w:ascii="宋体" w:hAnsi="宋体" w:cs="宋体"/>
                <w:kern w:val="0"/>
                <w:sz w:val="21"/>
                <w:szCs w:val="21"/>
              </w:rPr>
            </w:pPr>
            <w:r>
              <w:rPr>
                <w:rFonts w:hint="eastAsia" w:ascii="宋体" w:hAnsi="宋体" w:cs="宋体"/>
                <w:kern w:val="0"/>
                <w:sz w:val="21"/>
                <w:szCs w:val="21"/>
              </w:rPr>
              <w:t>26</w:t>
            </w:r>
          </w:p>
        </w:tc>
      </w:tr>
      <w:tr w14:paraId="42FC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643356EC">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ZB02</w:t>
            </w:r>
          </w:p>
        </w:tc>
        <w:tc>
          <w:tcPr>
            <w:tcW w:w="2977" w:type="dxa"/>
            <w:noWrap w:val="0"/>
            <w:vAlign w:val="top"/>
          </w:tcPr>
          <w:p w14:paraId="71EAF2A4">
            <w:pPr>
              <w:widowControl/>
              <w:spacing w:line="240" w:lineRule="atLeast"/>
              <w:jc w:val="center"/>
              <w:rPr>
                <w:rFonts w:ascii="宋体" w:hAnsi="宋体" w:cs="宋体"/>
                <w:kern w:val="0"/>
                <w:sz w:val="21"/>
                <w:szCs w:val="21"/>
              </w:rPr>
            </w:pPr>
            <w:r>
              <w:rPr>
                <w:rFonts w:hint="eastAsia" w:ascii="宋体" w:hAnsi="宋体" w:cs="宋体"/>
                <w:kern w:val="0"/>
                <w:sz w:val="21"/>
                <w:szCs w:val="21"/>
              </w:rPr>
              <w:t>基督教与西方文化</w:t>
            </w:r>
          </w:p>
        </w:tc>
        <w:tc>
          <w:tcPr>
            <w:tcW w:w="1275" w:type="dxa"/>
            <w:noWrap w:val="0"/>
            <w:vAlign w:val="top"/>
          </w:tcPr>
          <w:p w14:paraId="10B9186D">
            <w:pPr>
              <w:widowControl/>
              <w:spacing w:line="240" w:lineRule="atLeast"/>
              <w:jc w:val="center"/>
              <w:rPr>
                <w:rFonts w:ascii="宋体" w:hAnsi="宋体" w:cs="宋体"/>
                <w:kern w:val="0"/>
                <w:sz w:val="21"/>
                <w:szCs w:val="21"/>
              </w:rPr>
            </w:pPr>
            <w:r>
              <w:rPr>
                <w:rFonts w:hint="eastAsia" w:ascii="宋体" w:hAnsi="宋体" w:cs="宋体"/>
                <w:kern w:val="0"/>
                <w:sz w:val="21"/>
                <w:szCs w:val="21"/>
              </w:rPr>
              <w:t>赵  林</w:t>
            </w:r>
          </w:p>
        </w:tc>
        <w:tc>
          <w:tcPr>
            <w:tcW w:w="1701" w:type="dxa"/>
            <w:noWrap w:val="0"/>
            <w:vAlign w:val="top"/>
          </w:tcPr>
          <w:p w14:paraId="7FC80BA6">
            <w:pPr>
              <w:widowControl/>
              <w:spacing w:line="240" w:lineRule="atLeast"/>
              <w:jc w:val="center"/>
              <w:rPr>
                <w:rFonts w:ascii="宋体" w:hAnsi="宋体" w:cs="宋体"/>
                <w:kern w:val="0"/>
                <w:sz w:val="21"/>
                <w:szCs w:val="21"/>
              </w:rPr>
            </w:pPr>
            <w:r>
              <w:rPr>
                <w:rFonts w:hint="eastAsia" w:ascii="宋体" w:hAnsi="宋体" w:cs="宋体"/>
                <w:kern w:val="0"/>
                <w:sz w:val="21"/>
                <w:szCs w:val="21"/>
              </w:rPr>
              <w:t>武汉大学</w:t>
            </w:r>
          </w:p>
        </w:tc>
        <w:tc>
          <w:tcPr>
            <w:tcW w:w="1276" w:type="dxa"/>
            <w:noWrap w:val="0"/>
            <w:vAlign w:val="top"/>
          </w:tcPr>
          <w:p w14:paraId="57DB298F">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noWrap w:val="0"/>
            <w:vAlign w:val="top"/>
          </w:tcPr>
          <w:p w14:paraId="0FF2F37C">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noWrap w:val="0"/>
            <w:vAlign w:val="top"/>
          </w:tcPr>
          <w:p w14:paraId="55AAB234">
            <w:pPr>
              <w:widowControl/>
              <w:spacing w:line="240" w:lineRule="atLeast"/>
              <w:jc w:val="center"/>
              <w:rPr>
                <w:rFonts w:ascii="宋体" w:hAnsi="宋体" w:cs="宋体"/>
                <w:kern w:val="0"/>
                <w:sz w:val="21"/>
                <w:szCs w:val="21"/>
              </w:rPr>
            </w:pPr>
            <w:r>
              <w:rPr>
                <w:rFonts w:hint="eastAsia" w:ascii="宋体" w:hAnsi="宋体" w:cs="宋体"/>
                <w:kern w:val="0"/>
                <w:sz w:val="21"/>
                <w:szCs w:val="21"/>
              </w:rPr>
              <w:t>30</w:t>
            </w:r>
          </w:p>
        </w:tc>
      </w:tr>
      <w:tr w14:paraId="7B8D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76CDB937">
            <w:pPr>
              <w:widowControl/>
              <w:spacing w:line="240" w:lineRule="atLeast"/>
              <w:jc w:val="center"/>
              <w:rPr>
                <w:rFonts w:ascii="宋体" w:hAnsi="宋体" w:cs="宋体"/>
                <w:kern w:val="0"/>
                <w:sz w:val="21"/>
                <w:szCs w:val="21"/>
              </w:rPr>
            </w:pPr>
            <w:r>
              <w:rPr>
                <w:rFonts w:hint="eastAsia" w:ascii="宋体" w:hAnsi="宋体" w:cs="宋体"/>
                <w:kern w:val="0"/>
                <w:sz w:val="21"/>
                <w:szCs w:val="21"/>
              </w:rPr>
              <w:t>ZB03</w:t>
            </w:r>
          </w:p>
        </w:tc>
        <w:tc>
          <w:tcPr>
            <w:tcW w:w="2977" w:type="dxa"/>
            <w:noWrap w:val="0"/>
            <w:vAlign w:val="top"/>
          </w:tcPr>
          <w:p w14:paraId="7771D274">
            <w:pPr>
              <w:widowControl/>
              <w:spacing w:line="240" w:lineRule="atLeast"/>
              <w:jc w:val="center"/>
              <w:rPr>
                <w:rFonts w:ascii="宋体" w:hAnsi="宋体" w:cs="宋体"/>
                <w:kern w:val="0"/>
                <w:sz w:val="21"/>
                <w:szCs w:val="21"/>
              </w:rPr>
            </w:pPr>
            <w:r>
              <w:rPr>
                <w:rFonts w:hint="eastAsia" w:ascii="宋体" w:hAnsi="宋体" w:cs="宋体"/>
                <w:kern w:val="0"/>
                <w:sz w:val="21"/>
                <w:szCs w:val="21"/>
              </w:rPr>
              <w:t>社会史研究导论</w:t>
            </w:r>
          </w:p>
        </w:tc>
        <w:tc>
          <w:tcPr>
            <w:tcW w:w="1275" w:type="dxa"/>
            <w:noWrap w:val="0"/>
            <w:vAlign w:val="top"/>
          </w:tcPr>
          <w:p w14:paraId="66323C9A">
            <w:pPr>
              <w:widowControl/>
              <w:spacing w:line="240" w:lineRule="atLeast"/>
              <w:jc w:val="center"/>
              <w:rPr>
                <w:rFonts w:ascii="宋体" w:hAnsi="宋体" w:cs="宋体"/>
                <w:kern w:val="0"/>
                <w:sz w:val="21"/>
                <w:szCs w:val="21"/>
              </w:rPr>
            </w:pPr>
            <w:bookmarkStart w:id="95" w:name="OLE_LINK43"/>
            <w:r>
              <w:rPr>
                <w:rFonts w:ascii="宋体" w:hAnsi="宋体" w:cs="宋体"/>
                <w:kern w:val="0"/>
                <w:sz w:val="21"/>
                <w:szCs w:val="21"/>
              </w:rPr>
              <w:t>赵世瑜</w:t>
            </w:r>
            <w:bookmarkEnd w:id="95"/>
          </w:p>
        </w:tc>
        <w:tc>
          <w:tcPr>
            <w:tcW w:w="1701" w:type="dxa"/>
            <w:noWrap w:val="0"/>
            <w:vAlign w:val="top"/>
          </w:tcPr>
          <w:p w14:paraId="30481208">
            <w:pPr>
              <w:widowControl/>
              <w:spacing w:line="240" w:lineRule="atLeast"/>
              <w:jc w:val="center"/>
              <w:rPr>
                <w:rFonts w:ascii="宋体" w:hAnsi="宋体" w:cs="宋体"/>
                <w:kern w:val="0"/>
                <w:sz w:val="21"/>
                <w:szCs w:val="21"/>
              </w:rPr>
            </w:pPr>
            <w:bookmarkStart w:id="96" w:name="OLE_LINK44"/>
            <w:r>
              <w:rPr>
                <w:rFonts w:ascii="宋体" w:hAnsi="宋体" w:cs="宋体"/>
                <w:kern w:val="0"/>
                <w:sz w:val="21"/>
                <w:szCs w:val="21"/>
              </w:rPr>
              <w:t>北京大学</w:t>
            </w:r>
            <w:bookmarkEnd w:id="96"/>
          </w:p>
        </w:tc>
        <w:tc>
          <w:tcPr>
            <w:tcW w:w="1276" w:type="dxa"/>
            <w:noWrap w:val="0"/>
            <w:vAlign w:val="top"/>
          </w:tcPr>
          <w:p w14:paraId="5223FFB4">
            <w:pPr>
              <w:widowControl/>
              <w:spacing w:line="240" w:lineRule="atLeast"/>
              <w:jc w:val="center"/>
              <w:rPr>
                <w:rFonts w:ascii="宋体" w:hAnsi="宋体" w:cs="宋体"/>
                <w:kern w:val="0"/>
                <w:sz w:val="21"/>
                <w:szCs w:val="21"/>
              </w:rPr>
            </w:pPr>
            <w:r>
              <w:rPr>
                <w:rFonts w:ascii="宋体" w:hAnsi="宋体" w:cs="宋体"/>
                <w:kern w:val="0"/>
                <w:sz w:val="21"/>
                <w:szCs w:val="21"/>
              </w:rPr>
              <w:t>教授</w:t>
            </w:r>
          </w:p>
        </w:tc>
        <w:tc>
          <w:tcPr>
            <w:tcW w:w="851" w:type="dxa"/>
            <w:noWrap w:val="0"/>
            <w:vAlign w:val="top"/>
          </w:tcPr>
          <w:p w14:paraId="209272DC">
            <w:pPr>
              <w:widowControl/>
              <w:spacing w:line="240" w:lineRule="atLeast"/>
              <w:jc w:val="center"/>
              <w:rPr>
                <w:rFonts w:ascii="宋体" w:hAnsi="宋体" w:cs="宋体"/>
                <w:kern w:val="0"/>
                <w:sz w:val="21"/>
                <w:szCs w:val="21"/>
              </w:rPr>
            </w:pPr>
            <w:r>
              <w:rPr>
                <w:rFonts w:ascii="宋体" w:hAnsi="宋体" w:cs="宋体"/>
                <w:kern w:val="0"/>
                <w:sz w:val="21"/>
                <w:szCs w:val="21"/>
              </w:rPr>
              <w:t>2</w:t>
            </w:r>
          </w:p>
        </w:tc>
        <w:tc>
          <w:tcPr>
            <w:tcW w:w="850" w:type="dxa"/>
            <w:noWrap w:val="0"/>
            <w:vAlign w:val="top"/>
          </w:tcPr>
          <w:p w14:paraId="51B903E7">
            <w:pPr>
              <w:widowControl/>
              <w:spacing w:line="240" w:lineRule="atLeast"/>
              <w:jc w:val="center"/>
              <w:rPr>
                <w:rFonts w:ascii="宋体" w:hAnsi="宋体" w:cs="宋体"/>
                <w:kern w:val="0"/>
                <w:sz w:val="21"/>
                <w:szCs w:val="21"/>
              </w:rPr>
            </w:pPr>
            <w:r>
              <w:rPr>
                <w:rFonts w:ascii="宋体" w:hAnsi="宋体" w:cs="宋体"/>
                <w:kern w:val="0"/>
                <w:sz w:val="21"/>
                <w:szCs w:val="21"/>
              </w:rPr>
              <w:t>25</w:t>
            </w:r>
          </w:p>
        </w:tc>
      </w:tr>
      <w:tr w14:paraId="62D2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vMerge w:val="restart"/>
            <w:noWrap w:val="0"/>
            <w:vAlign w:val="center"/>
          </w:tcPr>
          <w:p w14:paraId="50E2E8FC">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ZB04</w:t>
            </w:r>
          </w:p>
        </w:tc>
        <w:tc>
          <w:tcPr>
            <w:tcW w:w="2977" w:type="dxa"/>
            <w:vMerge w:val="restart"/>
            <w:noWrap w:val="0"/>
            <w:vAlign w:val="center"/>
          </w:tcPr>
          <w:p w14:paraId="21C3D97C">
            <w:pPr>
              <w:widowControl/>
              <w:spacing w:line="240" w:lineRule="atLeast"/>
              <w:jc w:val="center"/>
              <w:rPr>
                <w:rFonts w:ascii="宋体" w:hAnsi="宋体" w:cs="宋体"/>
                <w:kern w:val="0"/>
                <w:sz w:val="21"/>
                <w:szCs w:val="21"/>
              </w:rPr>
            </w:pPr>
            <w:r>
              <w:rPr>
                <w:rFonts w:hint="eastAsia" w:ascii="宋体" w:hAnsi="宋体" w:cs="宋体"/>
                <w:kern w:val="0"/>
                <w:sz w:val="21"/>
                <w:szCs w:val="21"/>
              </w:rPr>
              <w:t>西方哲学智慧</w:t>
            </w:r>
          </w:p>
        </w:tc>
        <w:tc>
          <w:tcPr>
            <w:tcW w:w="1275" w:type="dxa"/>
            <w:noWrap w:val="0"/>
            <w:vAlign w:val="top"/>
          </w:tcPr>
          <w:p w14:paraId="47EC1037">
            <w:pPr>
              <w:widowControl/>
              <w:spacing w:line="240" w:lineRule="atLeast"/>
              <w:jc w:val="center"/>
              <w:rPr>
                <w:rFonts w:ascii="宋体" w:hAnsi="宋体" w:cs="宋体"/>
                <w:kern w:val="0"/>
                <w:sz w:val="21"/>
                <w:szCs w:val="21"/>
              </w:rPr>
            </w:pPr>
            <w:bookmarkStart w:id="97" w:name="OLE_LINK45"/>
            <w:r>
              <w:rPr>
                <w:rFonts w:hint="eastAsia" w:ascii="宋体" w:hAnsi="宋体" w:cs="宋体"/>
                <w:kern w:val="0"/>
                <w:sz w:val="21"/>
                <w:szCs w:val="21"/>
              </w:rPr>
              <w:t>张志伟</w:t>
            </w:r>
            <w:bookmarkEnd w:id="97"/>
          </w:p>
        </w:tc>
        <w:tc>
          <w:tcPr>
            <w:tcW w:w="1701" w:type="dxa"/>
            <w:noWrap w:val="0"/>
            <w:vAlign w:val="top"/>
          </w:tcPr>
          <w:p w14:paraId="1EE8A627">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中国人民大学</w:t>
            </w:r>
          </w:p>
        </w:tc>
        <w:tc>
          <w:tcPr>
            <w:tcW w:w="1276" w:type="dxa"/>
            <w:noWrap w:val="0"/>
            <w:vAlign w:val="top"/>
          </w:tcPr>
          <w:p w14:paraId="6E343078">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vMerge w:val="restart"/>
            <w:noWrap w:val="0"/>
            <w:vAlign w:val="center"/>
          </w:tcPr>
          <w:p w14:paraId="2B886463">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vMerge w:val="restart"/>
            <w:noWrap w:val="0"/>
            <w:vAlign w:val="center"/>
          </w:tcPr>
          <w:p w14:paraId="6A821D57">
            <w:pPr>
              <w:widowControl/>
              <w:spacing w:line="240" w:lineRule="atLeast"/>
              <w:jc w:val="center"/>
              <w:rPr>
                <w:rFonts w:ascii="宋体" w:hAnsi="宋体" w:cs="宋体"/>
                <w:kern w:val="0"/>
                <w:sz w:val="21"/>
                <w:szCs w:val="21"/>
              </w:rPr>
            </w:pPr>
            <w:r>
              <w:rPr>
                <w:rFonts w:hint="eastAsia" w:ascii="宋体" w:hAnsi="宋体" w:cs="宋体"/>
                <w:kern w:val="0"/>
                <w:sz w:val="21"/>
                <w:szCs w:val="21"/>
              </w:rPr>
              <w:t>27</w:t>
            </w:r>
          </w:p>
        </w:tc>
      </w:tr>
      <w:tr w14:paraId="4B50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vMerge w:val="continue"/>
            <w:noWrap w:val="0"/>
            <w:vAlign w:val="top"/>
          </w:tcPr>
          <w:p w14:paraId="59BF34ED">
            <w:pPr>
              <w:widowControl/>
              <w:spacing w:line="240" w:lineRule="atLeast"/>
              <w:jc w:val="center"/>
              <w:rPr>
                <w:rFonts w:ascii="宋体" w:hAnsi="宋体" w:cs="宋体"/>
                <w:kern w:val="0"/>
                <w:sz w:val="21"/>
                <w:szCs w:val="21"/>
              </w:rPr>
            </w:pPr>
          </w:p>
        </w:tc>
        <w:tc>
          <w:tcPr>
            <w:tcW w:w="2977" w:type="dxa"/>
            <w:vMerge w:val="continue"/>
            <w:noWrap w:val="0"/>
            <w:vAlign w:val="top"/>
          </w:tcPr>
          <w:p w14:paraId="1325729A">
            <w:pPr>
              <w:widowControl/>
              <w:spacing w:line="240" w:lineRule="atLeast"/>
              <w:jc w:val="center"/>
              <w:rPr>
                <w:rFonts w:ascii="宋体" w:hAnsi="宋体" w:cs="宋体"/>
                <w:kern w:val="0"/>
                <w:sz w:val="21"/>
                <w:szCs w:val="21"/>
              </w:rPr>
            </w:pPr>
          </w:p>
        </w:tc>
        <w:tc>
          <w:tcPr>
            <w:tcW w:w="1275" w:type="dxa"/>
            <w:noWrap w:val="0"/>
            <w:vAlign w:val="top"/>
          </w:tcPr>
          <w:p w14:paraId="4F1C186A">
            <w:pPr>
              <w:widowControl/>
              <w:spacing w:line="240" w:lineRule="atLeast"/>
              <w:jc w:val="center"/>
              <w:rPr>
                <w:rFonts w:ascii="宋体" w:hAnsi="宋体" w:cs="宋体"/>
                <w:kern w:val="0"/>
                <w:sz w:val="21"/>
                <w:szCs w:val="21"/>
              </w:rPr>
            </w:pPr>
            <w:r>
              <w:rPr>
                <w:rFonts w:hint="eastAsia" w:ascii="宋体" w:hAnsi="宋体" w:cs="宋体"/>
                <w:kern w:val="0"/>
                <w:sz w:val="21"/>
                <w:szCs w:val="21"/>
              </w:rPr>
              <w:t>韩东晖</w:t>
            </w:r>
          </w:p>
        </w:tc>
        <w:tc>
          <w:tcPr>
            <w:tcW w:w="1701" w:type="dxa"/>
            <w:noWrap w:val="0"/>
            <w:vAlign w:val="top"/>
          </w:tcPr>
          <w:p w14:paraId="1C15FAB7">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中国人民大学</w:t>
            </w:r>
          </w:p>
        </w:tc>
        <w:tc>
          <w:tcPr>
            <w:tcW w:w="1276" w:type="dxa"/>
            <w:noWrap w:val="0"/>
            <w:vAlign w:val="top"/>
          </w:tcPr>
          <w:p w14:paraId="1F1A1B99">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vMerge w:val="continue"/>
            <w:noWrap w:val="0"/>
            <w:vAlign w:val="top"/>
          </w:tcPr>
          <w:p w14:paraId="6355FD9E">
            <w:pPr>
              <w:widowControl/>
              <w:spacing w:line="240" w:lineRule="atLeast"/>
              <w:jc w:val="center"/>
              <w:rPr>
                <w:rFonts w:ascii="宋体" w:hAnsi="宋体" w:cs="宋体"/>
                <w:kern w:val="0"/>
                <w:sz w:val="21"/>
                <w:szCs w:val="21"/>
              </w:rPr>
            </w:pPr>
          </w:p>
        </w:tc>
        <w:tc>
          <w:tcPr>
            <w:tcW w:w="850" w:type="dxa"/>
            <w:vMerge w:val="continue"/>
            <w:noWrap w:val="0"/>
            <w:vAlign w:val="top"/>
          </w:tcPr>
          <w:p w14:paraId="526EB5C1">
            <w:pPr>
              <w:widowControl/>
              <w:spacing w:line="240" w:lineRule="atLeast"/>
              <w:jc w:val="center"/>
              <w:rPr>
                <w:rFonts w:ascii="宋体" w:hAnsi="宋体" w:cs="宋体"/>
                <w:kern w:val="0"/>
                <w:sz w:val="21"/>
                <w:szCs w:val="21"/>
              </w:rPr>
            </w:pPr>
          </w:p>
        </w:tc>
      </w:tr>
      <w:tr w14:paraId="2AC4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31ED5EDF">
            <w:pPr>
              <w:widowControl/>
              <w:spacing w:line="240" w:lineRule="atLeast"/>
              <w:jc w:val="center"/>
              <w:rPr>
                <w:rFonts w:ascii="宋体" w:hAnsi="宋体" w:cs="宋体"/>
                <w:kern w:val="0"/>
                <w:sz w:val="21"/>
                <w:szCs w:val="21"/>
              </w:rPr>
            </w:pPr>
            <w:bookmarkStart w:id="98" w:name="OLE_LINK48" w:colFirst="3" w:colLast="3"/>
            <w:r>
              <w:rPr>
                <w:rFonts w:hint="eastAsia" w:ascii="宋体" w:hAnsi="宋体" w:cs="宋体"/>
                <w:color w:val="000000"/>
                <w:kern w:val="0"/>
                <w:sz w:val="21"/>
                <w:szCs w:val="21"/>
              </w:rPr>
              <w:t>ZB05</w:t>
            </w:r>
          </w:p>
        </w:tc>
        <w:tc>
          <w:tcPr>
            <w:tcW w:w="2977" w:type="dxa"/>
            <w:noWrap w:val="0"/>
            <w:vAlign w:val="top"/>
          </w:tcPr>
          <w:p w14:paraId="2B472BED">
            <w:pPr>
              <w:widowControl/>
              <w:spacing w:line="240" w:lineRule="atLeast"/>
              <w:jc w:val="center"/>
              <w:rPr>
                <w:rFonts w:ascii="宋体" w:hAnsi="宋体" w:cs="宋体"/>
                <w:kern w:val="0"/>
                <w:sz w:val="21"/>
                <w:szCs w:val="21"/>
              </w:rPr>
            </w:pPr>
            <w:bookmarkStart w:id="99" w:name="OLE_LINK46"/>
            <w:r>
              <w:rPr>
                <w:rFonts w:hint="eastAsia" w:ascii="宋体" w:hAnsi="宋体" w:cs="宋体"/>
                <w:kern w:val="0"/>
                <w:sz w:val="21"/>
                <w:szCs w:val="21"/>
              </w:rPr>
              <w:t>文学人类学概说</w:t>
            </w:r>
            <w:bookmarkEnd w:id="99"/>
          </w:p>
        </w:tc>
        <w:tc>
          <w:tcPr>
            <w:tcW w:w="1275" w:type="dxa"/>
            <w:noWrap w:val="0"/>
            <w:vAlign w:val="top"/>
          </w:tcPr>
          <w:p w14:paraId="0B1405DB">
            <w:pPr>
              <w:widowControl/>
              <w:spacing w:line="240" w:lineRule="atLeast"/>
              <w:jc w:val="center"/>
              <w:rPr>
                <w:rFonts w:ascii="宋体" w:hAnsi="宋体" w:cs="宋体"/>
                <w:kern w:val="0"/>
                <w:sz w:val="21"/>
                <w:szCs w:val="21"/>
              </w:rPr>
            </w:pPr>
            <w:bookmarkStart w:id="100" w:name="OLE_LINK47"/>
            <w:r>
              <w:rPr>
                <w:rFonts w:hint="eastAsia" w:ascii="宋体" w:hAnsi="宋体" w:cs="宋体"/>
                <w:kern w:val="0"/>
                <w:sz w:val="21"/>
                <w:szCs w:val="21"/>
              </w:rPr>
              <w:t>叶舒宪</w:t>
            </w:r>
            <w:bookmarkEnd w:id="100"/>
          </w:p>
        </w:tc>
        <w:tc>
          <w:tcPr>
            <w:tcW w:w="1701" w:type="dxa"/>
            <w:noWrap w:val="0"/>
            <w:vAlign w:val="top"/>
          </w:tcPr>
          <w:p w14:paraId="3335C970">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中国社会科学院</w:t>
            </w:r>
          </w:p>
        </w:tc>
        <w:tc>
          <w:tcPr>
            <w:tcW w:w="1276" w:type="dxa"/>
            <w:noWrap w:val="0"/>
            <w:vAlign w:val="top"/>
          </w:tcPr>
          <w:p w14:paraId="07A2DAE3">
            <w:pPr>
              <w:widowControl/>
              <w:spacing w:line="240" w:lineRule="atLeast"/>
              <w:jc w:val="center"/>
              <w:rPr>
                <w:rFonts w:ascii="宋体" w:hAnsi="宋体" w:cs="宋体"/>
                <w:kern w:val="0"/>
                <w:sz w:val="21"/>
                <w:szCs w:val="21"/>
              </w:rPr>
            </w:pPr>
            <w:r>
              <w:rPr>
                <w:rFonts w:hint="eastAsia" w:ascii="宋体" w:hAnsi="宋体" w:cs="宋体"/>
                <w:kern w:val="0"/>
                <w:sz w:val="21"/>
                <w:szCs w:val="21"/>
              </w:rPr>
              <w:t>研究员</w:t>
            </w:r>
          </w:p>
        </w:tc>
        <w:tc>
          <w:tcPr>
            <w:tcW w:w="851" w:type="dxa"/>
            <w:noWrap w:val="0"/>
            <w:vAlign w:val="top"/>
          </w:tcPr>
          <w:p w14:paraId="7D8FF563">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noWrap w:val="0"/>
            <w:vAlign w:val="top"/>
          </w:tcPr>
          <w:p w14:paraId="63129495">
            <w:pPr>
              <w:widowControl/>
              <w:spacing w:line="240" w:lineRule="atLeast"/>
              <w:jc w:val="center"/>
              <w:rPr>
                <w:rFonts w:ascii="宋体" w:hAnsi="宋体" w:cs="宋体"/>
                <w:kern w:val="0"/>
                <w:sz w:val="21"/>
                <w:szCs w:val="21"/>
              </w:rPr>
            </w:pPr>
            <w:r>
              <w:rPr>
                <w:rFonts w:hint="eastAsia" w:ascii="宋体" w:hAnsi="宋体" w:cs="宋体"/>
                <w:kern w:val="0"/>
                <w:sz w:val="21"/>
                <w:szCs w:val="21"/>
              </w:rPr>
              <w:t>31</w:t>
            </w:r>
          </w:p>
        </w:tc>
      </w:tr>
      <w:bookmarkEnd w:id="98"/>
      <w:tr w14:paraId="2F5A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7D96D744">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ZB06</w:t>
            </w:r>
          </w:p>
        </w:tc>
        <w:tc>
          <w:tcPr>
            <w:tcW w:w="2977" w:type="dxa"/>
            <w:noWrap w:val="0"/>
            <w:vAlign w:val="top"/>
          </w:tcPr>
          <w:p w14:paraId="3D010F3C">
            <w:pPr>
              <w:widowControl/>
              <w:spacing w:line="240" w:lineRule="atLeast"/>
              <w:jc w:val="center"/>
              <w:rPr>
                <w:rFonts w:ascii="宋体" w:hAnsi="宋体" w:cs="宋体"/>
                <w:kern w:val="0"/>
                <w:sz w:val="21"/>
                <w:szCs w:val="21"/>
              </w:rPr>
            </w:pPr>
            <w:bookmarkStart w:id="101" w:name="OLE_LINK49"/>
            <w:r>
              <w:rPr>
                <w:rFonts w:hint="eastAsia" w:ascii="宋体" w:hAnsi="宋体" w:cs="宋体"/>
                <w:kern w:val="0"/>
                <w:sz w:val="21"/>
                <w:szCs w:val="21"/>
              </w:rPr>
              <w:t>社会科学方法论</w:t>
            </w:r>
            <w:bookmarkEnd w:id="101"/>
          </w:p>
        </w:tc>
        <w:tc>
          <w:tcPr>
            <w:tcW w:w="1275" w:type="dxa"/>
            <w:noWrap w:val="0"/>
            <w:vAlign w:val="top"/>
          </w:tcPr>
          <w:p w14:paraId="48D7B6B2">
            <w:pPr>
              <w:widowControl/>
              <w:spacing w:line="240" w:lineRule="atLeast"/>
              <w:jc w:val="center"/>
              <w:rPr>
                <w:rFonts w:ascii="宋体" w:hAnsi="宋体" w:cs="宋体"/>
                <w:kern w:val="0"/>
                <w:sz w:val="21"/>
                <w:szCs w:val="21"/>
              </w:rPr>
            </w:pPr>
            <w:bookmarkStart w:id="102" w:name="OLE_LINK50"/>
            <w:r>
              <w:rPr>
                <w:rFonts w:hint="eastAsia" w:ascii="宋体" w:hAnsi="宋体" w:cs="宋体"/>
                <w:kern w:val="0"/>
                <w:sz w:val="21"/>
                <w:szCs w:val="21"/>
              </w:rPr>
              <w:t>张睿壮</w:t>
            </w:r>
            <w:bookmarkEnd w:id="102"/>
          </w:p>
        </w:tc>
        <w:tc>
          <w:tcPr>
            <w:tcW w:w="1701" w:type="dxa"/>
            <w:noWrap w:val="0"/>
            <w:vAlign w:val="top"/>
          </w:tcPr>
          <w:p w14:paraId="7C3FE451">
            <w:pPr>
              <w:widowControl/>
              <w:spacing w:line="240" w:lineRule="atLeast"/>
              <w:jc w:val="center"/>
              <w:rPr>
                <w:rFonts w:ascii="宋体" w:hAnsi="宋体" w:cs="宋体"/>
                <w:kern w:val="0"/>
                <w:sz w:val="21"/>
                <w:szCs w:val="21"/>
              </w:rPr>
            </w:pPr>
            <w:bookmarkStart w:id="103" w:name="OLE_LINK51"/>
            <w:r>
              <w:rPr>
                <w:rFonts w:hint="eastAsia" w:ascii="宋体" w:hAnsi="宋体" w:cs="宋体"/>
                <w:kern w:val="0"/>
                <w:sz w:val="21"/>
                <w:szCs w:val="21"/>
              </w:rPr>
              <w:t>南开大学</w:t>
            </w:r>
            <w:bookmarkEnd w:id="103"/>
          </w:p>
        </w:tc>
        <w:tc>
          <w:tcPr>
            <w:tcW w:w="1276" w:type="dxa"/>
            <w:noWrap w:val="0"/>
            <w:vAlign w:val="top"/>
          </w:tcPr>
          <w:p w14:paraId="7223C0E7">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noWrap w:val="0"/>
            <w:vAlign w:val="top"/>
          </w:tcPr>
          <w:p w14:paraId="4205E13D">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noWrap w:val="0"/>
            <w:vAlign w:val="top"/>
          </w:tcPr>
          <w:p w14:paraId="68091813">
            <w:pPr>
              <w:widowControl/>
              <w:spacing w:line="240" w:lineRule="atLeast"/>
              <w:jc w:val="center"/>
              <w:rPr>
                <w:rFonts w:ascii="宋体" w:hAnsi="宋体" w:cs="宋体"/>
                <w:kern w:val="0"/>
                <w:sz w:val="21"/>
                <w:szCs w:val="21"/>
              </w:rPr>
            </w:pPr>
            <w:r>
              <w:rPr>
                <w:rFonts w:hint="eastAsia" w:ascii="宋体" w:hAnsi="宋体" w:cs="宋体"/>
                <w:kern w:val="0"/>
                <w:sz w:val="21"/>
                <w:szCs w:val="21"/>
              </w:rPr>
              <w:t>20</w:t>
            </w:r>
          </w:p>
        </w:tc>
      </w:tr>
      <w:tr w14:paraId="511B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71F914C7">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ZB07</w:t>
            </w:r>
          </w:p>
        </w:tc>
        <w:tc>
          <w:tcPr>
            <w:tcW w:w="2977" w:type="dxa"/>
            <w:noWrap w:val="0"/>
            <w:vAlign w:val="top"/>
          </w:tcPr>
          <w:p w14:paraId="526395AB">
            <w:pPr>
              <w:widowControl/>
              <w:spacing w:line="240" w:lineRule="atLeast"/>
              <w:jc w:val="center"/>
              <w:rPr>
                <w:rFonts w:ascii="宋体" w:hAnsi="宋体" w:cs="宋体"/>
                <w:kern w:val="0"/>
                <w:sz w:val="21"/>
                <w:szCs w:val="21"/>
              </w:rPr>
            </w:pPr>
            <w:r>
              <w:rPr>
                <w:rFonts w:hint="eastAsia" w:ascii="宋体" w:hAnsi="宋体" w:cs="宋体"/>
                <w:kern w:val="0"/>
                <w:sz w:val="21"/>
                <w:szCs w:val="21"/>
              </w:rPr>
              <w:t>宗教民俗学</w:t>
            </w:r>
          </w:p>
        </w:tc>
        <w:tc>
          <w:tcPr>
            <w:tcW w:w="1275" w:type="dxa"/>
            <w:noWrap w:val="0"/>
            <w:vAlign w:val="top"/>
          </w:tcPr>
          <w:p w14:paraId="1760F9E2">
            <w:pPr>
              <w:widowControl/>
              <w:spacing w:line="240" w:lineRule="atLeast"/>
              <w:jc w:val="center"/>
              <w:rPr>
                <w:rFonts w:ascii="宋体" w:hAnsi="宋体" w:cs="宋体"/>
                <w:kern w:val="0"/>
                <w:sz w:val="21"/>
                <w:szCs w:val="21"/>
              </w:rPr>
            </w:pPr>
            <w:bookmarkStart w:id="104" w:name="OLE_LINK52"/>
            <w:r>
              <w:rPr>
                <w:rFonts w:hint="eastAsia" w:ascii="宋体" w:hAnsi="宋体" w:cs="宋体"/>
                <w:kern w:val="0"/>
                <w:sz w:val="21"/>
                <w:szCs w:val="21"/>
              </w:rPr>
              <w:t>色音</w:t>
            </w:r>
            <w:bookmarkEnd w:id="104"/>
          </w:p>
        </w:tc>
        <w:tc>
          <w:tcPr>
            <w:tcW w:w="1701" w:type="dxa"/>
            <w:noWrap w:val="0"/>
            <w:vAlign w:val="top"/>
          </w:tcPr>
          <w:p w14:paraId="787B14AE">
            <w:pPr>
              <w:widowControl/>
              <w:spacing w:line="240" w:lineRule="atLeast"/>
              <w:jc w:val="center"/>
              <w:rPr>
                <w:rFonts w:ascii="宋体" w:hAnsi="宋体" w:cs="宋体"/>
                <w:kern w:val="0"/>
                <w:sz w:val="21"/>
                <w:szCs w:val="21"/>
              </w:rPr>
            </w:pPr>
            <w:bookmarkStart w:id="105" w:name="OLE_LINK53"/>
            <w:r>
              <w:rPr>
                <w:rFonts w:hint="eastAsia" w:ascii="宋体" w:hAnsi="宋体" w:cs="宋体"/>
                <w:kern w:val="0"/>
                <w:sz w:val="21"/>
                <w:szCs w:val="21"/>
              </w:rPr>
              <w:t>北京师范大学</w:t>
            </w:r>
            <w:bookmarkEnd w:id="105"/>
          </w:p>
        </w:tc>
        <w:tc>
          <w:tcPr>
            <w:tcW w:w="1276" w:type="dxa"/>
            <w:noWrap w:val="0"/>
            <w:vAlign w:val="top"/>
          </w:tcPr>
          <w:p w14:paraId="30D7D002">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noWrap w:val="0"/>
            <w:vAlign w:val="top"/>
          </w:tcPr>
          <w:p w14:paraId="575BD000">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noWrap w:val="0"/>
            <w:vAlign w:val="top"/>
          </w:tcPr>
          <w:p w14:paraId="4583FE09">
            <w:pPr>
              <w:widowControl/>
              <w:spacing w:line="240" w:lineRule="atLeast"/>
              <w:jc w:val="center"/>
              <w:rPr>
                <w:rFonts w:ascii="宋体" w:hAnsi="宋体" w:cs="宋体"/>
                <w:kern w:val="0"/>
                <w:sz w:val="21"/>
                <w:szCs w:val="21"/>
              </w:rPr>
            </w:pPr>
            <w:r>
              <w:rPr>
                <w:rFonts w:hint="eastAsia" w:ascii="宋体" w:hAnsi="宋体" w:cs="宋体"/>
                <w:kern w:val="0"/>
                <w:sz w:val="21"/>
                <w:szCs w:val="21"/>
              </w:rPr>
              <w:t>21</w:t>
            </w:r>
          </w:p>
        </w:tc>
      </w:tr>
      <w:tr w14:paraId="2DA2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56076BCB">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ZB08</w:t>
            </w:r>
          </w:p>
        </w:tc>
        <w:tc>
          <w:tcPr>
            <w:tcW w:w="2977" w:type="dxa"/>
            <w:noWrap w:val="0"/>
            <w:vAlign w:val="top"/>
          </w:tcPr>
          <w:p w14:paraId="0CC28552">
            <w:pPr>
              <w:widowControl/>
              <w:spacing w:line="240" w:lineRule="atLeast"/>
              <w:jc w:val="center"/>
              <w:rPr>
                <w:rFonts w:ascii="宋体" w:hAnsi="宋体" w:cs="宋体"/>
                <w:kern w:val="0"/>
                <w:sz w:val="21"/>
                <w:szCs w:val="21"/>
              </w:rPr>
            </w:pPr>
            <w:r>
              <w:rPr>
                <w:rFonts w:hint="eastAsia" w:ascii="宋体" w:hAnsi="宋体" w:cs="宋体"/>
                <w:kern w:val="0"/>
                <w:sz w:val="21"/>
                <w:szCs w:val="21"/>
              </w:rPr>
              <w:t>追寻幸福：西方伦理史视角</w:t>
            </w:r>
          </w:p>
        </w:tc>
        <w:tc>
          <w:tcPr>
            <w:tcW w:w="1275" w:type="dxa"/>
            <w:noWrap w:val="0"/>
            <w:vAlign w:val="top"/>
          </w:tcPr>
          <w:p w14:paraId="5144AC5C">
            <w:pPr>
              <w:widowControl/>
              <w:spacing w:line="240" w:lineRule="atLeast"/>
              <w:jc w:val="center"/>
              <w:rPr>
                <w:rFonts w:ascii="宋体" w:hAnsi="宋体" w:cs="宋体"/>
                <w:kern w:val="0"/>
                <w:sz w:val="21"/>
                <w:szCs w:val="21"/>
              </w:rPr>
            </w:pPr>
            <w:r>
              <w:rPr>
                <w:rFonts w:hint="eastAsia" w:ascii="宋体" w:hAnsi="宋体" w:cs="宋体"/>
                <w:kern w:val="0"/>
                <w:sz w:val="21"/>
                <w:szCs w:val="21"/>
              </w:rPr>
              <w:t>韦正翔</w:t>
            </w:r>
          </w:p>
        </w:tc>
        <w:tc>
          <w:tcPr>
            <w:tcW w:w="1701" w:type="dxa"/>
            <w:noWrap w:val="0"/>
            <w:vAlign w:val="top"/>
          </w:tcPr>
          <w:p w14:paraId="3BA266AF">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276" w:type="dxa"/>
            <w:noWrap w:val="0"/>
            <w:vAlign w:val="top"/>
          </w:tcPr>
          <w:p w14:paraId="64BA6D00">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noWrap w:val="0"/>
            <w:vAlign w:val="top"/>
          </w:tcPr>
          <w:p w14:paraId="369E238C">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noWrap w:val="0"/>
            <w:vAlign w:val="top"/>
          </w:tcPr>
          <w:p w14:paraId="22D69DDD">
            <w:pPr>
              <w:widowControl/>
              <w:spacing w:line="240" w:lineRule="atLeast"/>
              <w:jc w:val="center"/>
              <w:rPr>
                <w:rFonts w:ascii="宋体" w:hAnsi="宋体" w:cs="宋体"/>
                <w:kern w:val="0"/>
                <w:sz w:val="21"/>
                <w:szCs w:val="21"/>
              </w:rPr>
            </w:pPr>
            <w:r>
              <w:rPr>
                <w:rFonts w:hint="eastAsia" w:ascii="宋体" w:hAnsi="宋体" w:cs="宋体"/>
                <w:kern w:val="0"/>
                <w:sz w:val="21"/>
                <w:szCs w:val="21"/>
              </w:rPr>
              <w:t>25</w:t>
            </w:r>
          </w:p>
        </w:tc>
      </w:tr>
      <w:tr w14:paraId="5DC2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12202409">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ZB09</w:t>
            </w:r>
          </w:p>
        </w:tc>
        <w:tc>
          <w:tcPr>
            <w:tcW w:w="2977" w:type="dxa"/>
            <w:noWrap w:val="0"/>
            <w:vAlign w:val="top"/>
          </w:tcPr>
          <w:p w14:paraId="1861A511">
            <w:pPr>
              <w:widowControl/>
              <w:spacing w:line="240" w:lineRule="atLeast"/>
              <w:jc w:val="center"/>
              <w:rPr>
                <w:rFonts w:ascii="宋体" w:hAnsi="宋体" w:cs="宋体"/>
                <w:kern w:val="0"/>
                <w:sz w:val="21"/>
                <w:szCs w:val="21"/>
              </w:rPr>
            </w:pPr>
            <w:r>
              <w:rPr>
                <w:rFonts w:hint="eastAsia" w:ascii="宋体" w:hAnsi="宋体" w:cs="宋体"/>
                <w:kern w:val="0"/>
                <w:sz w:val="21"/>
                <w:szCs w:val="21"/>
              </w:rPr>
              <w:t>新伦理学</w:t>
            </w:r>
          </w:p>
        </w:tc>
        <w:tc>
          <w:tcPr>
            <w:tcW w:w="1275" w:type="dxa"/>
            <w:noWrap w:val="0"/>
            <w:vAlign w:val="top"/>
          </w:tcPr>
          <w:p w14:paraId="660125E1">
            <w:pPr>
              <w:widowControl/>
              <w:spacing w:line="240" w:lineRule="atLeast"/>
              <w:jc w:val="center"/>
              <w:rPr>
                <w:rFonts w:ascii="宋体" w:hAnsi="宋体" w:cs="宋体"/>
                <w:kern w:val="0"/>
                <w:sz w:val="21"/>
                <w:szCs w:val="21"/>
              </w:rPr>
            </w:pPr>
            <w:r>
              <w:rPr>
                <w:rFonts w:hint="eastAsia" w:ascii="宋体" w:hAnsi="宋体" w:cs="宋体"/>
                <w:kern w:val="0"/>
                <w:sz w:val="21"/>
                <w:szCs w:val="21"/>
              </w:rPr>
              <w:t>王海明</w:t>
            </w:r>
          </w:p>
        </w:tc>
        <w:tc>
          <w:tcPr>
            <w:tcW w:w="1701" w:type="dxa"/>
            <w:noWrap w:val="0"/>
            <w:vAlign w:val="top"/>
          </w:tcPr>
          <w:p w14:paraId="305353D9">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276" w:type="dxa"/>
            <w:noWrap w:val="0"/>
            <w:vAlign w:val="top"/>
          </w:tcPr>
          <w:p w14:paraId="5D268A7A">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noWrap w:val="0"/>
            <w:vAlign w:val="top"/>
          </w:tcPr>
          <w:p w14:paraId="40ACABD0">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850" w:type="dxa"/>
            <w:noWrap w:val="0"/>
            <w:vAlign w:val="top"/>
          </w:tcPr>
          <w:p w14:paraId="1F2657B0">
            <w:pPr>
              <w:widowControl/>
              <w:spacing w:line="240" w:lineRule="atLeast"/>
              <w:jc w:val="center"/>
              <w:rPr>
                <w:rFonts w:ascii="宋体" w:hAnsi="宋体" w:cs="宋体"/>
                <w:kern w:val="0"/>
                <w:sz w:val="21"/>
                <w:szCs w:val="21"/>
              </w:rPr>
            </w:pPr>
            <w:r>
              <w:rPr>
                <w:rFonts w:hint="eastAsia" w:ascii="宋体" w:hAnsi="宋体" w:cs="宋体"/>
                <w:kern w:val="0"/>
                <w:sz w:val="21"/>
                <w:szCs w:val="21"/>
              </w:rPr>
              <w:t>49</w:t>
            </w:r>
          </w:p>
        </w:tc>
      </w:tr>
      <w:tr w14:paraId="3885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4" w:hRule="atLeast"/>
        </w:trPr>
        <w:tc>
          <w:tcPr>
            <w:tcW w:w="851" w:type="dxa"/>
            <w:noWrap w:val="0"/>
            <w:vAlign w:val="top"/>
          </w:tcPr>
          <w:p w14:paraId="6B93D949">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ZB10</w:t>
            </w:r>
          </w:p>
        </w:tc>
        <w:tc>
          <w:tcPr>
            <w:tcW w:w="2977" w:type="dxa"/>
            <w:noWrap w:val="0"/>
            <w:vAlign w:val="top"/>
          </w:tcPr>
          <w:p w14:paraId="70A85814">
            <w:pPr>
              <w:widowControl/>
              <w:spacing w:line="240" w:lineRule="atLeast"/>
              <w:jc w:val="center"/>
              <w:rPr>
                <w:rFonts w:ascii="宋体" w:hAnsi="宋体" w:cs="宋体"/>
                <w:kern w:val="0"/>
                <w:sz w:val="21"/>
                <w:szCs w:val="21"/>
              </w:rPr>
            </w:pPr>
            <w:r>
              <w:rPr>
                <w:rFonts w:hint="eastAsia" w:ascii="宋体" w:hAnsi="宋体" w:cs="宋体"/>
                <w:kern w:val="0"/>
                <w:sz w:val="21"/>
                <w:szCs w:val="21"/>
              </w:rPr>
              <w:t>追寻幸福：中国伦理史视角</w:t>
            </w:r>
          </w:p>
        </w:tc>
        <w:tc>
          <w:tcPr>
            <w:tcW w:w="1275" w:type="dxa"/>
            <w:noWrap w:val="0"/>
            <w:vAlign w:val="top"/>
          </w:tcPr>
          <w:p w14:paraId="62AE6352">
            <w:pPr>
              <w:widowControl/>
              <w:spacing w:line="240" w:lineRule="atLeast"/>
              <w:jc w:val="center"/>
              <w:rPr>
                <w:rFonts w:ascii="宋体" w:hAnsi="宋体" w:cs="宋体"/>
                <w:kern w:val="0"/>
                <w:sz w:val="21"/>
                <w:szCs w:val="21"/>
              </w:rPr>
            </w:pPr>
            <w:r>
              <w:rPr>
                <w:rFonts w:hint="eastAsia" w:ascii="宋体" w:hAnsi="宋体" w:cs="宋体"/>
                <w:kern w:val="0"/>
                <w:sz w:val="21"/>
                <w:szCs w:val="21"/>
              </w:rPr>
              <w:t>韦正翔</w:t>
            </w:r>
          </w:p>
        </w:tc>
        <w:tc>
          <w:tcPr>
            <w:tcW w:w="1701" w:type="dxa"/>
            <w:noWrap w:val="0"/>
            <w:vAlign w:val="top"/>
          </w:tcPr>
          <w:p w14:paraId="1620B5F3">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276" w:type="dxa"/>
            <w:noWrap w:val="0"/>
            <w:vAlign w:val="top"/>
          </w:tcPr>
          <w:p w14:paraId="2484ABB1">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noWrap w:val="0"/>
            <w:vAlign w:val="top"/>
          </w:tcPr>
          <w:p w14:paraId="7C07028D">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noWrap w:val="0"/>
            <w:vAlign w:val="top"/>
          </w:tcPr>
          <w:p w14:paraId="0E4D947B">
            <w:pPr>
              <w:widowControl/>
              <w:spacing w:line="240" w:lineRule="atLeast"/>
              <w:jc w:val="center"/>
              <w:rPr>
                <w:rFonts w:ascii="宋体" w:hAnsi="宋体" w:cs="宋体"/>
                <w:kern w:val="0"/>
                <w:sz w:val="21"/>
                <w:szCs w:val="21"/>
              </w:rPr>
            </w:pPr>
            <w:r>
              <w:rPr>
                <w:rFonts w:hint="eastAsia" w:ascii="宋体" w:hAnsi="宋体" w:cs="宋体"/>
                <w:kern w:val="0"/>
                <w:sz w:val="21"/>
                <w:szCs w:val="21"/>
              </w:rPr>
              <w:t>30</w:t>
            </w:r>
          </w:p>
        </w:tc>
      </w:tr>
      <w:tr w14:paraId="1B0A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3" w:hRule="atLeast"/>
        </w:trPr>
        <w:tc>
          <w:tcPr>
            <w:tcW w:w="851" w:type="dxa"/>
            <w:vMerge w:val="restart"/>
            <w:noWrap w:val="0"/>
            <w:vAlign w:val="center"/>
          </w:tcPr>
          <w:p w14:paraId="39B03617">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ZB11</w:t>
            </w:r>
          </w:p>
        </w:tc>
        <w:tc>
          <w:tcPr>
            <w:tcW w:w="2977" w:type="dxa"/>
            <w:vMerge w:val="restart"/>
            <w:noWrap w:val="0"/>
            <w:vAlign w:val="center"/>
          </w:tcPr>
          <w:p w14:paraId="4EA34CDF">
            <w:pPr>
              <w:widowControl/>
              <w:spacing w:line="240" w:lineRule="atLeast"/>
              <w:jc w:val="center"/>
              <w:rPr>
                <w:rFonts w:ascii="宋体" w:hAnsi="宋体" w:cs="宋体"/>
                <w:kern w:val="0"/>
                <w:sz w:val="21"/>
                <w:szCs w:val="21"/>
              </w:rPr>
            </w:pPr>
            <w:r>
              <w:rPr>
                <w:rFonts w:hint="eastAsia" w:ascii="宋体" w:hAnsi="宋体" w:cs="宋体"/>
                <w:kern w:val="0"/>
                <w:sz w:val="21"/>
                <w:szCs w:val="21"/>
              </w:rPr>
              <w:t>社会心理学</w:t>
            </w:r>
          </w:p>
        </w:tc>
        <w:tc>
          <w:tcPr>
            <w:tcW w:w="1275" w:type="dxa"/>
            <w:noWrap w:val="0"/>
            <w:vAlign w:val="center"/>
          </w:tcPr>
          <w:p w14:paraId="3F80D614">
            <w:pPr>
              <w:widowControl/>
              <w:spacing w:line="240" w:lineRule="atLeast"/>
              <w:ind w:firstLine="315" w:firstLineChars="150"/>
              <w:jc w:val="center"/>
              <w:rPr>
                <w:rFonts w:ascii="宋体" w:hAnsi="宋体" w:cs="宋体"/>
                <w:kern w:val="0"/>
                <w:sz w:val="21"/>
                <w:szCs w:val="21"/>
              </w:rPr>
            </w:pPr>
            <w:r>
              <w:rPr>
                <w:rFonts w:hint="eastAsia" w:ascii="宋体" w:hAnsi="宋体" w:cs="宋体"/>
                <w:kern w:val="0"/>
                <w:sz w:val="21"/>
                <w:szCs w:val="21"/>
              </w:rPr>
              <w:t>李强</w:t>
            </w:r>
          </w:p>
        </w:tc>
        <w:tc>
          <w:tcPr>
            <w:tcW w:w="1701" w:type="dxa"/>
            <w:vMerge w:val="restart"/>
            <w:noWrap w:val="0"/>
            <w:vAlign w:val="center"/>
          </w:tcPr>
          <w:p w14:paraId="1B9A1A28">
            <w:pPr>
              <w:widowControl/>
              <w:spacing w:line="240" w:lineRule="atLeast"/>
              <w:jc w:val="center"/>
              <w:rPr>
                <w:rFonts w:ascii="宋体" w:hAnsi="宋体" w:cs="宋体"/>
                <w:kern w:val="0"/>
                <w:sz w:val="21"/>
                <w:szCs w:val="21"/>
              </w:rPr>
            </w:pPr>
            <w:r>
              <w:rPr>
                <w:rFonts w:hint="eastAsia" w:ascii="宋体" w:hAnsi="宋体" w:cs="宋体"/>
                <w:kern w:val="0"/>
                <w:sz w:val="21"/>
                <w:szCs w:val="21"/>
              </w:rPr>
              <w:t>南开大学</w:t>
            </w:r>
          </w:p>
        </w:tc>
        <w:tc>
          <w:tcPr>
            <w:tcW w:w="1276" w:type="dxa"/>
            <w:vMerge w:val="restart"/>
            <w:noWrap w:val="0"/>
            <w:vAlign w:val="center"/>
          </w:tcPr>
          <w:p w14:paraId="2B878116">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vMerge w:val="restart"/>
            <w:noWrap w:val="0"/>
            <w:vAlign w:val="center"/>
          </w:tcPr>
          <w:p w14:paraId="4E29B5F0">
            <w:pPr>
              <w:widowControl/>
              <w:spacing w:line="240" w:lineRule="atLeast"/>
              <w:jc w:val="center"/>
              <w:rPr>
                <w:rFonts w:ascii="宋体" w:hAnsi="宋体" w:cs="宋体"/>
                <w:kern w:val="0"/>
                <w:sz w:val="21"/>
                <w:szCs w:val="21"/>
              </w:rPr>
            </w:pPr>
            <w:r>
              <w:rPr>
                <w:rFonts w:ascii="宋体" w:hAnsi="宋体" w:cs="宋体"/>
                <w:kern w:val="0"/>
                <w:sz w:val="21"/>
                <w:szCs w:val="21"/>
              </w:rPr>
              <w:t>2</w:t>
            </w:r>
          </w:p>
        </w:tc>
        <w:tc>
          <w:tcPr>
            <w:tcW w:w="850" w:type="dxa"/>
            <w:vMerge w:val="restart"/>
            <w:noWrap w:val="0"/>
            <w:vAlign w:val="center"/>
          </w:tcPr>
          <w:p w14:paraId="4E0E1833">
            <w:pPr>
              <w:widowControl/>
              <w:spacing w:line="240" w:lineRule="atLeast"/>
              <w:jc w:val="center"/>
              <w:rPr>
                <w:rFonts w:ascii="宋体" w:hAnsi="宋体" w:cs="宋体"/>
                <w:kern w:val="0"/>
                <w:sz w:val="21"/>
                <w:szCs w:val="21"/>
              </w:rPr>
            </w:pPr>
            <w:r>
              <w:rPr>
                <w:rFonts w:hint="eastAsia" w:ascii="宋体" w:hAnsi="宋体" w:cs="宋体"/>
                <w:kern w:val="0"/>
                <w:sz w:val="21"/>
                <w:szCs w:val="21"/>
              </w:rPr>
              <w:t>33</w:t>
            </w:r>
          </w:p>
        </w:tc>
      </w:tr>
      <w:tr w14:paraId="2067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vMerge w:val="continue"/>
            <w:noWrap w:val="0"/>
            <w:vAlign w:val="top"/>
          </w:tcPr>
          <w:p w14:paraId="210399AD">
            <w:pPr>
              <w:widowControl/>
              <w:spacing w:line="240" w:lineRule="atLeast"/>
              <w:rPr>
                <w:rFonts w:ascii="宋体" w:hAnsi="宋体" w:cs="宋体"/>
                <w:kern w:val="0"/>
                <w:sz w:val="21"/>
                <w:szCs w:val="21"/>
              </w:rPr>
            </w:pPr>
          </w:p>
        </w:tc>
        <w:tc>
          <w:tcPr>
            <w:tcW w:w="2977" w:type="dxa"/>
            <w:vMerge w:val="continue"/>
            <w:noWrap w:val="0"/>
            <w:vAlign w:val="top"/>
          </w:tcPr>
          <w:p w14:paraId="05EDB06B">
            <w:pPr>
              <w:widowControl/>
              <w:spacing w:line="240" w:lineRule="atLeast"/>
              <w:jc w:val="center"/>
              <w:rPr>
                <w:rFonts w:ascii="宋体" w:hAnsi="宋体" w:cs="宋体"/>
                <w:kern w:val="0"/>
                <w:sz w:val="21"/>
                <w:szCs w:val="21"/>
              </w:rPr>
            </w:pPr>
          </w:p>
        </w:tc>
        <w:tc>
          <w:tcPr>
            <w:tcW w:w="1275" w:type="dxa"/>
            <w:noWrap w:val="0"/>
            <w:vAlign w:val="top"/>
          </w:tcPr>
          <w:p w14:paraId="7132FB3F">
            <w:pPr>
              <w:widowControl/>
              <w:spacing w:line="240" w:lineRule="atLeast"/>
              <w:jc w:val="center"/>
              <w:rPr>
                <w:rFonts w:ascii="宋体" w:hAnsi="宋体" w:cs="宋体"/>
                <w:kern w:val="0"/>
                <w:sz w:val="21"/>
                <w:szCs w:val="21"/>
              </w:rPr>
            </w:pPr>
            <w:r>
              <w:rPr>
                <w:rFonts w:hint="eastAsia" w:ascii="宋体" w:hAnsi="宋体" w:cs="宋体"/>
                <w:kern w:val="0"/>
                <w:sz w:val="21"/>
                <w:szCs w:val="21"/>
              </w:rPr>
              <w:t>李磊</w:t>
            </w:r>
          </w:p>
        </w:tc>
        <w:tc>
          <w:tcPr>
            <w:tcW w:w="1701" w:type="dxa"/>
            <w:vMerge w:val="continue"/>
            <w:noWrap w:val="0"/>
            <w:vAlign w:val="top"/>
          </w:tcPr>
          <w:p w14:paraId="5B366112">
            <w:pPr>
              <w:widowControl/>
              <w:spacing w:line="240" w:lineRule="atLeast"/>
              <w:jc w:val="both"/>
              <w:rPr>
                <w:rFonts w:ascii="宋体" w:hAnsi="宋体" w:cs="宋体"/>
                <w:kern w:val="0"/>
                <w:sz w:val="21"/>
                <w:szCs w:val="21"/>
              </w:rPr>
            </w:pPr>
          </w:p>
        </w:tc>
        <w:tc>
          <w:tcPr>
            <w:tcW w:w="1276" w:type="dxa"/>
            <w:vMerge w:val="continue"/>
            <w:noWrap w:val="0"/>
            <w:vAlign w:val="top"/>
          </w:tcPr>
          <w:p w14:paraId="2EBD5C4F">
            <w:pPr>
              <w:widowControl/>
              <w:spacing w:line="240" w:lineRule="atLeast"/>
              <w:jc w:val="center"/>
              <w:rPr>
                <w:rFonts w:ascii="宋体" w:hAnsi="宋体" w:cs="宋体"/>
                <w:kern w:val="0"/>
                <w:sz w:val="21"/>
                <w:szCs w:val="21"/>
              </w:rPr>
            </w:pPr>
          </w:p>
        </w:tc>
        <w:tc>
          <w:tcPr>
            <w:tcW w:w="851" w:type="dxa"/>
            <w:vMerge w:val="continue"/>
            <w:noWrap w:val="0"/>
            <w:vAlign w:val="top"/>
          </w:tcPr>
          <w:p w14:paraId="5E3784E2">
            <w:pPr>
              <w:widowControl/>
              <w:spacing w:line="240" w:lineRule="atLeast"/>
              <w:jc w:val="center"/>
              <w:rPr>
                <w:rFonts w:ascii="宋体" w:hAnsi="宋体" w:cs="宋体"/>
                <w:kern w:val="0"/>
                <w:sz w:val="21"/>
                <w:szCs w:val="21"/>
              </w:rPr>
            </w:pPr>
          </w:p>
        </w:tc>
        <w:tc>
          <w:tcPr>
            <w:tcW w:w="850" w:type="dxa"/>
            <w:vMerge w:val="continue"/>
            <w:noWrap w:val="0"/>
            <w:vAlign w:val="top"/>
          </w:tcPr>
          <w:p w14:paraId="0D2EE634">
            <w:pPr>
              <w:widowControl/>
              <w:spacing w:line="240" w:lineRule="atLeast"/>
              <w:jc w:val="center"/>
              <w:rPr>
                <w:rFonts w:ascii="宋体" w:hAnsi="宋体" w:cs="宋体"/>
                <w:kern w:val="0"/>
                <w:sz w:val="21"/>
                <w:szCs w:val="21"/>
              </w:rPr>
            </w:pPr>
          </w:p>
        </w:tc>
      </w:tr>
      <w:tr w14:paraId="7086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vMerge w:val="continue"/>
            <w:noWrap w:val="0"/>
            <w:vAlign w:val="top"/>
          </w:tcPr>
          <w:p w14:paraId="679EDF0E">
            <w:pPr>
              <w:widowControl/>
              <w:spacing w:line="240" w:lineRule="atLeast"/>
              <w:jc w:val="center"/>
              <w:rPr>
                <w:rFonts w:ascii="宋体" w:hAnsi="宋体" w:cs="宋体"/>
                <w:kern w:val="0"/>
                <w:sz w:val="21"/>
                <w:szCs w:val="21"/>
              </w:rPr>
            </w:pPr>
          </w:p>
        </w:tc>
        <w:tc>
          <w:tcPr>
            <w:tcW w:w="2977" w:type="dxa"/>
            <w:vMerge w:val="continue"/>
            <w:noWrap w:val="0"/>
            <w:vAlign w:val="top"/>
          </w:tcPr>
          <w:p w14:paraId="5659AD48">
            <w:pPr>
              <w:widowControl/>
              <w:spacing w:line="240" w:lineRule="atLeast"/>
              <w:jc w:val="center"/>
              <w:rPr>
                <w:rFonts w:ascii="宋体" w:hAnsi="宋体" w:cs="宋体"/>
                <w:kern w:val="0"/>
                <w:sz w:val="21"/>
                <w:szCs w:val="21"/>
              </w:rPr>
            </w:pPr>
          </w:p>
        </w:tc>
        <w:tc>
          <w:tcPr>
            <w:tcW w:w="1275" w:type="dxa"/>
            <w:noWrap w:val="0"/>
            <w:vAlign w:val="top"/>
          </w:tcPr>
          <w:p w14:paraId="114E0489">
            <w:pPr>
              <w:widowControl/>
              <w:spacing w:line="240" w:lineRule="atLeast"/>
              <w:jc w:val="center"/>
              <w:rPr>
                <w:rFonts w:ascii="宋体" w:hAnsi="宋体" w:cs="宋体"/>
                <w:kern w:val="0"/>
                <w:sz w:val="21"/>
                <w:szCs w:val="21"/>
              </w:rPr>
            </w:pPr>
            <w:r>
              <w:rPr>
                <w:rFonts w:hint="eastAsia" w:ascii="宋体" w:hAnsi="宋体" w:cs="宋体"/>
                <w:kern w:val="0"/>
                <w:sz w:val="21"/>
                <w:szCs w:val="21"/>
              </w:rPr>
              <w:t>管健</w:t>
            </w:r>
          </w:p>
        </w:tc>
        <w:tc>
          <w:tcPr>
            <w:tcW w:w="1701" w:type="dxa"/>
            <w:vMerge w:val="continue"/>
            <w:noWrap w:val="0"/>
            <w:vAlign w:val="top"/>
          </w:tcPr>
          <w:p w14:paraId="434A4271">
            <w:pPr>
              <w:widowControl/>
              <w:spacing w:line="240" w:lineRule="atLeast"/>
              <w:jc w:val="center"/>
              <w:rPr>
                <w:rFonts w:ascii="宋体" w:hAnsi="宋体" w:cs="宋体"/>
                <w:kern w:val="0"/>
                <w:sz w:val="21"/>
                <w:szCs w:val="21"/>
              </w:rPr>
            </w:pPr>
          </w:p>
        </w:tc>
        <w:tc>
          <w:tcPr>
            <w:tcW w:w="1276" w:type="dxa"/>
            <w:vMerge w:val="continue"/>
            <w:noWrap w:val="0"/>
            <w:vAlign w:val="top"/>
          </w:tcPr>
          <w:p w14:paraId="5C9B908E">
            <w:pPr>
              <w:widowControl/>
              <w:spacing w:line="240" w:lineRule="atLeast"/>
              <w:jc w:val="center"/>
              <w:rPr>
                <w:rFonts w:ascii="宋体" w:hAnsi="宋体" w:cs="宋体"/>
                <w:kern w:val="0"/>
                <w:sz w:val="21"/>
                <w:szCs w:val="21"/>
              </w:rPr>
            </w:pPr>
          </w:p>
        </w:tc>
        <w:tc>
          <w:tcPr>
            <w:tcW w:w="851" w:type="dxa"/>
            <w:vMerge w:val="continue"/>
            <w:noWrap w:val="0"/>
            <w:vAlign w:val="top"/>
          </w:tcPr>
          <w:p w14:paraId="26AB3873">
            <w:pPr>
              <w:widowControl/>
              <w:spacing w:line="240" w:lineRule="atLeast"/>
              <w:jc w:val="center"/>
              <w:rPr>
                <w:rFonts w:ascii="宋体" w:hAnsi="宋体" w:cs="宋体"/>
                <w:kern w:val="0"/>
                <w:sz w:val="21"/>
                <w:szCs w:val="21"/>
              </w:rPr>
            </w:pPr>
          </w:p>
        </w:tc>
        <w:tc>
          <w:tcPr>
            <w:tcW w:w="850" w:type="dxa"/>
            <w:vMerge w:val="continue"/>
            <w:noWrap w:val="0"/>
            <w:vAlign w:val="top"/>
          </w:tcPr>
          <w:p w14:paraId="60196904">
            <w:pPr>
              <w:widowControl/>
              <w:spacing w:line="240" w:lineRule="atLeast"/>
              <w:jc w:val="center"/>
              <w:rPr>
                <w:rFonts w:ascii="宋体" w:hAnsi="宋体" w:cs="宋体"/>
                <w:kern w:val="0"/>
                <w:sz w:val="21"/>
                <w:szCs w:val="21"/>
              </w:rPr>
            </w:pPr>
          </w:p>
        </w:tc>
      </w:tr>
      <w:tr w14:paraId="7D15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vMerge w:val="continue"/>
            <w:noWrap w:val="0"/>
            <w:vAlign w:val="top"/>
          </w:tcPr>
          <w:p w14:paraId="1EC76958">
            <w:pPr>
              <w:widowControl/>
              <w:spacing w:line="240" w:lineRule="atLeast"/>
              <w:jc w:val="center"/>
              <w:rPr>
                <w:rFonts w:ascii="宋体" w:hAnsi="宋体" w:cs="宋体"/>
                <w:kern w:val="0"/>
                <w:sz w:val="21"/>
                <w:szCs w:val="21"/>
              </w:rPr>
            </w:pPr>
          </w:p>
        </w:tc>
        <w:tc>
          <w:tcPr>
            <w:tcW w:w="2977" w:type="dxa"/>
            <w:vMerge w:val="continue"/>
            <w:noWrap w:val="0"/>
            <w:vAlign w:val="top"/>
          </w:tcPr>
          <w:p w14:paraId="36DDA103">
            <w:pPr>
              <w:widowControl/>
              <w:spacing w:line="240" w:lineRule="atLeast"/>
              <w:jc w:val="center"/>
              <w:rPr>
                <w:rFonts w:ascii="宋体" w:hAnsi="宋体" w:cs="宋体"/>
                <w:kern w:val="0"/>
                <w:sz w:val="21"/>
                <w:szCs w:val="21"/>
              </w:rPr>
            </w:pPr>
          </w:p>
        </w:tc>
        <w:tc>
          <w:tcPr>
            <w:tcW w:w="1275" w:type="dxa"/>
            <w:noWrap w:val="0"/>
            <w:vAlign w:val="top"/>
          </w:tcPr>
          <w:p w14:paraId="2D308E6C">
            <w:pPr>
              <w:widowControl/>
              <w:spacing w:line="240" w:lineRule="atLeast"/>
              <w:jc w:val="center"/>
              <w:rPr>
                <w:rFonts w:ascii="宋体" w:hAnsi="宋体" w:cs="宋体"/>
                <w:kern w:val="0"/>
                <w:sz w:val="21"/>
                <w:szCs w:val="21"/>
              </w:rPr>
            </w:pPr>
            <w:r>
              <w:rPr>
                <w:rFonts w:hint="eastAsia" w:ascii="宋体" w:hAnsi="宋体" w:cs="宋体"/>
                <w:kern w:val="0"/>
                <w:sz w:val="21"/>
                <w:szCs w:val="21"/>
              </w:rPr>
              <w:t>乐国安</w:t>
            </w:r>
          </w:p>
        </w:tc>
        <w:tc>
          <w:tcPr>
            <w:tcW w:w="1701" w:type="dxa"/>
            <w:vMerge w:val="continue"/>
            <w:noWrap w:val="0"/>
            <w:vAlign w:val="top"/>
          </w:tcPr>
          <w:p w14:paraId="164DE500">
            <w:pPr>
              <w:widowControl/>
              <w:spacing w:line="240" w:lineRule="atLeast"/>
              <w:jc w:val="center"/>
              <w:rPr>
                <w:rFonts w:ascii="宋体" w:hAnsi="宋体" w:cs="宋体"/>
                <w:kern w:val="0"/>
                <w:sz w:val="21"/>
                <w:szCs w:val="21"/>
              </w:rPr>
            </w:pPr>
          </w:p>
        </w:tc>
        <w:tc>
          <w:tcPr>
            <w:tcW w:w="1276" w:type="dxa"/>
            <w:vMerge w:val="continue"/>
            <w:noWrap w:val="0"/>
            <w:vAlign w:val="top"/>
          </w:tcPr>
          <w:p w14:paraId="58BA999F">
            <w:pPr>
              <w:widowControl/>
              <w:spacing w:line="240" w:lineRule="atLeast"/>
              <w:jc w:val="center"/>
              <w:rPr>
                <w:rFonts w:ascii="宋体" w:hAnsi="宋体" w:cs="宋体"/>
                <w:kern w:val="0"/>
                <w:sz w:val="21"/>
                <w:szCs w:val="21"/>
              </w:rPr>
            </w:pPr>
          </w:p>
        </w:tc>
        <w:tc>
          <w:tcPr>
            <w:tcW w:w="851" w:type="dxa"/>
            <w:vMerge w:val="continue"/>
            <w:noWrap w:val="0"/>
            <w:vAlign w:val="top"/>
          </w:tcPr>
          <w:p w14:paraId="4A1A82A9">
            <w:pPr>
              <w:widowControl/>
              <w:spacing w:line="240" w:lineRule="atLeast"/>
              <w:jc w:val="center"/>
              <w:rPr>
                <w:rFonts w:ascii="宋体" w:hAnsi="宋体" w:cs="宋体"/>
                <w:kern w:val="0"/>
                <w:sz w:val="21"/>
                <w:szCs w:val="21"/>
              </w:rPr>
            </w:pPr>
          </w:p>
        </w:tc>
        <w:tc>
          <w:tcPr>
            <w:tcW w:w="850" w:type="dxa"/>
            <w:vMerge w:val="continue"/>
            <w:noWrap w:val="0"/>
            <w:vAlign w:val="top"/>
          </w:tcPr>
          <w:p w14:paraId="31E26054">
            <w:pPr>
              <w:widowControl/>
              <w:spacing w:line="240" w:lineRule="atLeast"/>
              <w:jc w:val="center"/>
              <w:rPr>
                <w:rFonts w:ascii="宋体" w:hAnsi="宋体" w:cs="宋体"/>
                <w:kern w:val="0"/>
                <w:sz w:val="21"/>
                <w:szCs w:val="21"/>
              </w:rPr>
            </w:pPr>
          </w:p>
        </w:tc>
      </w:tr>
      <w:tr w14:paraId="1C21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vMerge w:val="continue"/>
            <w:noWrap w:val="0"/>
            <w:vAlign w:val="top"/>
          </w:tcPr>
          <w:p w14:paraId="319CD405">
            <w:pPr>
              <w:widowControl/>
              <w:spacing w:line="240" w:lineRule="atLeast"/>
              <w:jc w:val="center"/>
              <w:rPr>
                <w:rFonts w:ascii="宋体" w:hAnsi="宋体" w:cs="宋体"/>
                <w:kern w:val="0"/>
                <w:sz w:val="21"/>
                <w:szCs w:val="21"/>
              </w:rPr>
            </w:pPr>
          </w:p>
        </w:tc>
        <w:tc>
          <w:tcPr>
            <w:tcW w:w="2977" w:type="dxa"/>
            <w:vMerge w:val="continue"/>
            <w:noWrap w:val="0"/>
            <w:vAlign w:val="top"/>
          </w:tcPr>
          <w:p w14:paraId="39CC7EA5">
            <w:pPr>
              <w:widowControl/>
              <w:spacing w:line="240" w:lineRule="atLeast"/>
              <w:jc w:val="center"/>
              <w:rPr>
                <w:rFonts w:ascii="宋体" w:hAnsi="宋体" w:cs="宋体"/>
                <w:kern w:val="0"/>
                <w:sz w:val="21"/>
                <w:szCs w:val="21"/>
              </w:rPr>
            </w:pPr>
          </w:p>
        </w:tc>
        <w:tc>
          <w:tcPr>
            <w:tcW w:w="1275" w:type="dxa"/>
            <w:noWrap w:val="0"/>
            <w:vAlign w:val="top"/>
          </w:tcPr>
          <w:p w14:paraId="18D9564E">
            <w:pPr>
              <w:widowControl/>
              <w:spacing w:line="240" w:lineRule="atLeast"/>
              <w:jc w:val="center"/>
              <w:rPr>
                <w:rFonts w:ascii="宋体" w:hAnsi="宋体" w:cs="宋体"/>
                <w:kern w:val="0"/>
                <w:sz w:val="21"/>
                <w:szCs w:val="21"/>
              </w:rPr>
            </w:pPr>
            <w:r>
              <w:rPr>
                <w:rFonts w:hint="eastAsia" w:ascii="宋体" w:hAnsi="宋体" w:cs="宋体"/>
                <w:kern w:val="0"/>
                <w:sz w:val="21"/>
                <w:szCs w:val="21"/>
              </w:rPr>
              <w:t>汪新建</w:t>
            </w:r>
          </w:p>
        </w:tc>
        <w:tc>
          <w:tcPr>
            <w:tcW w:w="1701" w:type="dxa"/>
            <w:vMerge w:val="continue"/>
            <w:noWrap w:val="0"/>
            <w:vAlign w:val="top"/>
          </w:tcPr>
          <w:p w14:paraId="36D80E59">
            <w:pPr>
              <w:widowControl/>
              <w:spacing w:line="240" w:lineRule="atLeast"/>
              <w:jc w:val="center"/>
              <w:rPr>
                <w:rFonts w:ascii="宋体" w:hAnsi="宋体" w:cs="宋体"/>
                <w:kern w:val="0"/>
                <w:sz w:val="21"/>
                <w:szCs w:val="21"/>
              </w:rPr>
            </w:pPr>
          </w:p>
        </w:tc>
        <w:tc>
          <w:tcPr>
            <w:tcW w:w="1276" w:type="dxa"/>
            <w:vMerge w:val="continue"/>
            <w:noWrap w:val="0"/>
            <w:vAlign w:val="top"/>
          </w:tcPr>
          <w:p w14:paraId="366BA826">
            <w:pPr>
              <w:widowControl/>
              <w:spacing w:line="240" w:lineRule="atLeast"/>
              <w:jc w:val="center"/>
              <w:rPr>
                <w:rFonts w:ascii="宋体" w:hAnsi="宋体" w:cs="宋体"/>
                <w:kern w:val="0"/>
                <w:sz w:val="21"/>
                <w:szCs w:val="21"/>
              </w:rPr>
            </w:pPr>
          </w:p>
        </w:tc>
        <w:tc>
          <w:tcPr>
            <w:tcW w:w="851" w:type="dxa"/>
            <w:vMerge w:val="continue"/>
            <w:noWrap w:val="0"/>
            <w:vAlign w:val="top"/>
          </w:tcPr>
          <w:p w14:paraId="63138D1E">
            <w:pPr>
              <w:widowControl/>
              <w:spacing w:line="240" w:lineRule="atLeast"/>
              <w:jc w:val="center"/>
              <w:rPr>
                <w:rFonts w:ascii="宋体" w:hAnsi="宋体" w:cs="宋体"/>
                <w:kern w:val="0"/>
                <w:sz w:val="21"/>
                <w:szCs w:val="21"/>
              </w:rPr>
            </w:pPr>
          </w:p>
        </w:tc>
        <w:tc>
          <w:tcPr>
            <w:tcW w:w="850" w:type="dxa"/>
            <w:vMerge w:val="continue"/>
            <w:noWrap w:val="0"/>
            <w:vAlign w:val="top"/>
          </w:tcPr>
          <w:p w14:paraId="06166A64">
            <w:pPr>
              <w:widowControl/>
              <w:spacing w:line="240" w:lineRule="atLeast"/>
              <w:jc w:val="center"/>
              <w:rPr>
                <w:rFonts w:ascii="宋体" w:hAnsi="宋体" w:cs="宋体"/>
                <w:kern w:val="0"/>
                <w:sz w:val="21"/>
                <w:szCs w:val="21"/>
              </w:rPr>
            </w:pPr>
          </w:p>
        </w:tc>
      </w:tr>
      <w:tr w14:paraId="1971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7" w:hRule="atLeast"/>
        </w:trPr>
        <w:tc>
          <w:tcPr>
            <w:tcW w:w="851" w:type="dxa"/>
            <w:vMerge w:val="continue"/>
            <w:noWrap w:val="0"/>
            <w:vAlign w:val="top"/>
          </w:tcPr>
          <w:p w14:paraId="69E24B57">
            <w:pPr>
              <w:widowControl/>
              <w:spacing w:line="240" w:lineRule="atLeast"/>
              <w:jc w:val="center"/>
              <w:rPr>
                <w:rFonts w:ascii="宋体" w:hAnsi="宋体" w:cs="宋体"/>
                <w:kern w:val="0"/>
                <w:sz w:val="21"/>
                <w:szCs w:val="21"/>
              </w:rPr>
            </w:pPr>
          </w:p>
        </w:tc>
        <w:tc>
          <w:tcPr>
            <w:tcW w:w="2977" w:type="dxa"/>
            <w:vMerge w:val="continue"/>
            <w:noWrap w:val="0"/>
            <w:vAlign w:val="top"/>
          </w:tcPr>
          <w:p w14:paraId="79FD5316">
            <w:pPr>
              <w:widowControl/>
              <w:spacing w:line="240" w:lineRule="atLeast"/>
              <w:jc w:val="center"/>
              <w:rPr>
                <w:rFonts w:ascii="宋体" w:hAnsi="宋体" w:cs="宋体"/>
                <w:kern w:val="0"/>
                <w:sz w:val="21"/>
                <w:szCs w:val="21"/>
              </w:rPr>
            </w:pPr>
          </w:p>
        </w:tc>
        <w:tc>
          <w:tcPr>
            <w:tcW w:w="1275" w:type="dxa"/>
            <w:noWrap w:val="0"/>
            <w:vAlign w:val="top"/>
          </w:tcPr>
          <w:p w14:paraId="4F5FF39B">
            <w:pPr>
              <w:widowControl/>
              <w:spacing w:line="240" w:lineRule="atLeast"/>
              <w:jc w:val="center"/>
              <w:rPr>
                <w:rFonts w:ascii="宋体" w:hAnsi="宋体" w:cs="宋体"/>
                <w:kern w:val="0"/>
                <w:sz w:val="21"/>
                <w:szCs w:val="21"/>
              </w:rPr>
            </w:pPr>
            <w:r>
              <w:rPr>
                <w:rFonts w:hint="eastAsia" w:ascii="宋体" w:hAnsi="宋体" w:cs="宋体"/>
                <w:kern w:val="0"/>
                <w:sz w:val="21"/>
                <w:szCs w:val="21"/>
              </w:rPr>
              <w:t>周一骑</w:t>
            </w:r>
          </w:p>
        </w:tc>
        <w:tc>
          <w:tcPr>
            <w:tcW w:w="1701" w:type="dxa"/>
            <w:vMerge w:val="continue"/>
            <w:noWrap w:val="0"/>
            <w:vAlign w:val="top"/>
          </w:tcPr>
          <w:p w14:paraId="0F72602A">
            <w:pPr>
              <w:widowControl/>
              <w:spacing w:line="240" w:lineRule="atLeast"/>
              <w:jc w:val="center"/>
              <w:rPr>
                <w:rFonts w:ascii="宋体" w:hAnsi="宋体" w:cs="宋体"/>
                <w:kern w:val="0"/>
                <w:sz w:val="21"/>
                <w:szCs w:val="21"/>
              </w:rPr>
            </w:pPr>
          </w:p>
        </w:tc>
        <w:tc>
          <w:tcPr>
            <w:tcW w:w="1276" w:type="dxa"/>
            <w:vMerge w:val="continue"/>
            <w:noWrap w:val="0"/>
            <w:vAlign w:val="top"/>
          </w:tcPr>
          <w:p w14:paraId="424C0295">
            <w:pPr>
              <w:widowControl/>
              <w:spacing w:line="240" w:lineRule="atLeast"/>
              <w:jc w:val="center"/>
              <w:rPr>
                <w:rFonts w:ascii="宋体" w:hAnsi="宋体" w:cs="宋体"/>
                <w:kern w:val="0"/>
                <w:sz w:val="21"/>
                <w:szCs w:val="21"/>
              </w:rPr>
            </w:pPr>
          </w:p>
        </w:tc>
        <w:tc>
          <w:tcPr>
            <w:tcW w:w="851" w:type="dxa"/>
            <w:vMerge w:val="continue"/>
            <w:noWrap w:val="0"/>
            <w:vAlign w:val="top"/>
          </w:tcPr>
          <w:p w14:paraId="664DE2C2">
            <w:pPr>
              <w:widowControl/>
              <w:spacing w:line="240" w:lineRule="atLeast"/>
              <w:jc w:val="center"/>
              <w:rPr>
                <w:rFonts w:ascii="宋体" w:hAnsi="宋体" w:cs="宋体"/>
                <w:kern w:val="0"/>
                <w:sz w:val="21"/>
                <w:szCs w:val="21"/>
              </w:rPr>
            </w:pPr>
          </w:p>
        </w:tc>
        <w:tc>
          <w:tcPr>
            <w:tcW w:w="850" w:type="dxa"/>
            <w:vMerge w:val="continue"/>
            <w:noWrap w:val="0"/>
            <w:vAlign w:val="top"/>
          </w:tcPr>
          <w:p w14:paraId="0E88C45B">
            <w:pPr>
              <w:widowControl/>
              <w:spacing w:line="240" w:lineRule="atLeast"/>
              <w:jc w:val="center"/>
              <w:rPr>
                <w:rFonts w:ascii="宋体" w:hAnsi="宋体" w:cs="宋体"/>
                <w:kern w:val="0"/>
                <w:sz w:val="21"/>
                <w:szCs w:val="21"/>
              </w:rPr>
            </w:pPr>
          </w:p>
        </w:tc>
      </w:tr>
      <w:tr w14:paraId="6BD5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223E86EA">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ZB12</w:t>
            </w:r>
          </w:p>
        </w:tc>
        <w:tc>
          <w:tcPr>
            <w:tcW w:w="2977" w:type="dxa"/>
            <w:noWrap w:val="0"/>
            <w:vAlign w:val="top"/>
          </w:tcPr>
          <w:p w14:paraId="31003FDA">
            <w:pPr>
              <w:widowControl/>
              <w:spacing w:line="240" w:lineRule="atLeast"/>
              <w:jc w:val="center"/>
              <w:rPr>
                <w:rFonts w:ascii="宋体" w:hAnsi="宋体" w:cs="宋体"/>
                <w:color w:val="000000"/>
                <w:kern w:val="0"/>
                <w:sz w:val="21"/>
                <w:szCs w:val="21"/>
              </w:rPr>
            </w:pPr>
            <w:r>
              <w:rPr>
                <w:rFonts w:hint="eastAsia" w:ascii="宋体" w:hAnsi="宋体" w:cs="宋体"/>
                <w:kern w:val="0"/>
                <w:sz w:val="21"/>
                <w:szCs w:val="21"/>
              </w:rPr>
              <w:t>心理、行为与文化</w:t>
            </w:r>
          </w:p>
        </w:tc>
        <w:tc>
          <w:tcPr>
            <w:tcW w:w="1275" w:type="dxa"/>
            <w:noWrap w:val="0"/>
            <w:vAlign w:val="top"/>
          </w:tcPr>
          <w:p w14:paraId="7E0DD9DE">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尚会鹏</w:t>
            </w:r>
          </w:p>
        </w:tc>
        <w:tc>
          <w:tcPr>
            <w:tcW w:w="1701" w:type="dxa"/>
            <w:noWrap w:val="0"/>
            <w:vAlign w:val="top"/>
          </w:tcPr>
          <w:p w14:paraId="13A35535">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北京大学</w:t>
            </w:r>
          </w:p>
        </w:tc>
        <w:tc>
          <w:tcPr>
            <w:tcW w:w="1276" w:type="dxa"/>
            <w:noWrap w:val="0"/>
            <w:vAlign w:val="top"/>
          </w:tcPr>
          <w:p w14:paraId="5529A6E0">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851" w:type="dxa"/>
            <w:noWrap w:val="0"/>
            <w:vAlign w:val="top"/>
          </w:tcPr>
          <w:p w14:paraId="16F33615">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w:t>
            </w:r>
          </w:p>
        </w:tc>
        <w:tc>
          <w:tcPr>
            <w:tcW w:w="850" w:type="dxa"/>
            <w:noWrap w:val="0"/>
            <w:vAlign w:val="top"/>
          </w:tcPr>
          <w:p w14:paraId="15CA856D">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30</w:t>
            </w:r>
          </w:p>
        </w:tc>
      </w:tr>
      <w:tr w14:paraId="014A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63A1637C">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ZB13</w:t>
            </w:r>
          </w:p>
        </w:tc>
        <w:tc>
          <w:tcPr>
            <w:tcW w:w="2977" w:type="dxa"/>
            <w:noWrap w:val="0"/>
            <w:vAlign w:val="top"/>
          </w:tcPr>
          <w:p w14:paraId="50DF659F">
            <w:pPr>
              <w:widowControl/>
              <w:spacing w:line="240" w:lineRule="atLeast"/>
              <w:jc w:val="center"/>
              <w:rPr>
                <w:rFonts w:ascii="宋体" w:hAnsi="宋体" w:cs="宋体"/>
                <w:kern w:val="0"/>
                <w:sz w:val="21"/>
                <w:szCs w:val="21"/>
              </w:rPr>
            </w:pPr>
            <w:bookmarkStart w:id="106" w:name="OLE_LINK54"/>
            <w:r>
              <w:rPr>
                <w:rFonts w:hint="eastAsia" w:ascii="宋体" w:hAnsi="宋体" w:cs="宋体"/>
                <w:color w:val="000000"/>
                <w:kern w:val="0"/>
                <w:sz w:val="21"/>
                <w:szCs w:val="21"/>
              </w:rPr>
              <w:t>俄国近代思想史</w:t>
            </w:r>
            <w:bookmarkEnd w:id="106"/>
          </w:p>
        </w:tc>
        <w:tc>
          <w:tcPr>
            <w:tcW w:w="1275" w:type="dxa"/>
            <w:noWrap w:val="0"/>
            <w:vAlign w:val="top"/>
          </w:tcPr>
          <w:p w14:paraId="7C2C5B08">
            <w:pPr>
              <w:widowControl/>
              <w:spacing w:line="240" w:lineRule="atLeast"/>
              <w:jc w:val="center"/>
              <w:rPr>
                <w:rFonts w:ascii="宋体" w:hAnsi="宋体" w:cs="宋体"/>
                <w:kern w:val="0"/>
                <w:sz w:val="21"/>
                <w:szCs w:val="21"/>
              </w:rPr>
            </w:pPr>
            <w:bookmarkStart w:id="107" w:name="OLE_LINK55"/>
            <w:r>
              <w:rPr>
                <w:rFonts w:hint="eastAsia" w:ascii="宋体" w:hAnsi="宋体" w:cs="宋体"/>
                <w:kern w:val="0"/>
                <w:sz w:val="21"/>
                <w:szCs w:val="21"/>
              </w:rPr>
              <w:t>张建华</w:t>
            </w:r>
            <w:bookmarkEnd w:id="107"/>
          </w:p>
        </w:tc>
        <w:tc>
          <w:tcPr>
            <w:tcW w:w="1701" w:type="dxa"/>
            <w:noWrap w:val="0"/>
            <w:vAlign w:val="top"/>
          </w:tcPr>
          <w:p w14:paraId="22723573">
            <w:pPr>
              <w:widowControl/>
              <w:spacing w:line="240" w:lineRule="atLeast"/>
              <w:jc w:val="center"/>
              <w:rPr>
                <w:rFonts w:ascii="宋体" w:hAnsi="宋体" w:cs="宋体"/>
                <w:kern w:val="0"/>
                <w:sz w:val="21"/>
                <w:szCs w:val="21"/>
              </w:rPr>
            </w:pPr>
            <w:bookmarkStart w:id="108" w:name="OLE_LINK56"/>
            <w:r>
              <w:rPr>
                <w:rFonts w:hint="eastAsia" w:ascii="宋体" w:hAnsi="宋体" w:cs="宋体"/>
                <w:kern w:val="0"/>
                <w:sz w:val="21"/>
                <w:szCs w:val="21"/>
              </w:rPr>
              <w:t>北京师范大学</w:t>
            </w:r>
            <w:bookmarkEnd w:id="108"/>
          </w:p>
        </w:tc>
        <w:tc>
          <w:tcPr>
            <w:tcW w:w="1276" w:type="dxa"/>
            <w:noWrap w:val="0"/>
            <w:vAlign w:val="top"/>
          </w:tcPr>
          <w:p w14:paraId="3EE8E724">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noWrap w:val="0"/>
            <w:vAlign w:val="top"/>
          </w:tcPr>
          <w:p w14:paraId="295F5516">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850" w:type="dxa"/>
            <w:noWrap w:val="0"/>
            <w:vAlign w:val="top"/>
          </w:tcPr>
          <w:p w14:paraId="78214944">
            <w:pPr>
              <w:widowControl/>
              <w:spacing w:line="240" w:lineRule="atLeast"/>
              <w:jc w:val="center"/>
              <w:rPr>
                <w:rFonts w:ascii="宋体" w:hAnsi="宋体" w:cs="宋体"/>
                <w:kern w:val="0"/>
                <w:sz w:val="21"/>
                <w:szCs w:val="21"/>
              </w:rPr>
            </w:pPr>
            <w:r>
              <w:rPr>
                <w:rFonts w:hint="eastAsia" w:ascii="宋体" w:hAnsi="宋体" w:cs="宋体"/>
                <w:kern w:val="0"/>
                <w:sz w:val="21"/>
                <w:szCs w:val="21"/>
              </w:rPr>
              <w:t>41</w:t>
            </w:r>
          </w:p>
        </w:tc>
      </w:tr>
      <w:tr w14:paraId="03F7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4B1BFE5E">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ZB14</w:t>
            </w:r>
          </w:p>
        </w:tc>
        <w:tc>
          <w:tcPr>
            <w:tcW w:w="2977" w:type="dxa"/>
            <w:noWrap w:val="0"/>
            <w:vAlign w:val="top"/>
          </w:tcPr>
          <w:p w14:paraId="6C437393">
            <w:pPr>
              <w:widowControl/>
              <w:spacing w:line="240" w:lineRule="atLeast"/>
              <w:jc w:val="center"/>
              <w:rPr>
                <w:rFonts w:ascii="宋体" w:hAnsi="宋体" w:cs="宋体"/>
                <w:color w:val="000000"/>
                <w:kern w:val="0"/>
                <w:sz w:val="21"/>
                <w:szCs w:val="21"/>
              </w:rPr>
            </w:pPr>
            <w:r>
              <w:rPr>
                <w:rFonts w:hint="eastAsia" w:ascii="宋体" w:hAnsi="宋体" w:cs="宋体"/>
                <w:kern w:val="0"/>
                <w:sz w:val="21"/>
                <w:szCs w:val="21"/>
              </w:rPr>
              <w:t>笛卡尔及其哲学思想</w:t>
            </w:r>
          </w:p>
        </w:tc>
        <w:tc>
          <w:tcPr>
            <w:tcW w:w="1275" w:type="dxa"/>
            <w:noWrap w:val="0"/>
            <w:vAlign w:val="top"/>
          </w:tcPr>
          <w:p w14:paraId="34CE015D">
            <w:pPr>
              <w:widowControl/>
              <w:spacing w:line="240" w:lineRule="atLeast"/>
              <w:jc w:val="center"/>
              <w:rPr>
                <w:rFonts w:ascii="宋体" w:hAnsi="宋体" w:cs="宋体"/>
                <w:kern w:val="0"/>
                <w:sz w:val="21"/>
                <w:szCs w:val="21"/>
              </w:rPr>
            </w:pPr>
            <w:bookmarkStart w:id="109" w:name="OLE_LINK57"/>
            <w:r>
              <w:rPr>
                <w:rFonts w:hint="eastAsia" w:ascii="宋体" w:hAnsi="宋体" w:cs="宋体"/>
                <w:kern w:val="0"/>
                <w:sz w:val="21"/>
                <w:szCs w:val="21"/>
              </w:rPr>
              <w:t>周晓亮</w:t>
            </w:r>
            <w:bookmarkEnd w:id="109"/>
          </w:p>
        </w:tc>
        <w:tc>
          <w:tcPr>
            <w:tcW w:w="1701" w:type="dxa"/>
            <w:noWrap w:val="0"/>
            <w:vAlign w:val="top"/>
          </w:tcPr>
          <w:p w14:paraId="06A680F6">
            <w:pPr>
              <w:widowControl/>
              <w:spacing w:line="240" w:lineRule="atLeast"/>
              <w:jc w:val="center"/>
              <w:rPr>
                <w:rFonts w:ascii="宋体" w:hAnsi="宋体" w:cs="宋体"/>
                <w:kern w:val="0"/>
                <w:sz w:val="21"/>
                <w:szCs w:val="21"/>
              </w:rPr>
            </w:pPr>
            <w:bookmarkStart w:id="110" w:name="OLE_LINK58"/>
            <w:r>
              <w:rPr>
                <w:rFonts w:hint="eastAsia" w:ascii="宋体" w:hAnsi="宋体" w:cs="宋体"/>
                <w:kern w:val="0"/>
                <w:sz w:val="21"/>
                <w:szCs w:val="21"/>
              </w:rPr>
              <w:t>中国社会科学院</w:t>
            </w:r>
            <w:bookmarkEnd w:id="110"/>
          </w:p>
        </w:tc>
        <w:tc>
          <w:tcPr>
            <w:tcW w:w="1276" w:type="dxa"/>
            <w:noWrap w:val="0"/>
            <w:vAlign w:val="top"/>
          </w:tcPr>
          <w:p w14:paraId="6D324911">
            <w:pPr>
              <w:widowControl/>
              <w:spacing w:line="240" w:lineRule="atLeast"/>
              <w:jc w:val="center"/>
              <w:rPr>
                <w:rFonts w:ascii="宋体" w:hAnsi="宋体" w:cs="宋体"/>
                <w:kern w:val="0"/>
                <w:sz w:val="21"/>
                <w:szCs w:val="21"/>
              </w:rPr>
            </w:pPr>
            <w:r>
              <w:rPr>
                <w:rFonts w:hint="eastAsia" w:ascii="宋体" w:hAnsi="宋体" w:cs="宋体"/>
                <w:kern w:val="0"/>
                <w:sz w:val="21"/>
                <w:szCs w:val="21"/>
              </w:rPr>
              <w:t>研究员</w:t>
            </w:r>
          </w:p>
        </w:tc>
        <w:tc>
          <w:tcPr>
            <w:tcW w:w="851" w:type="dxa"/>
            <w:noWrap w:val="0"/>
            <w:vAlign w:val="top"/>
          </w:tcPr>
          <w:p w14:paraId="07CFE333">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noWrap w:val="0"/>
            <w:vAlign w:val="top"/>
          </w:tcPr>
          <w:p w14:paraId="43FD1874">
            <w:pPr>
              <w:widowControl/>
              <w:spacing w:line="240" w:lineRule="atLeast"/>
              <w:jc w:val="center"/>
              <w:rPr>
                <w:rFonts w:ascii="宋体" w:hAnsi="宋体" w:cs="宋体"/>
                <w:kern w:val="0"/>
                <w:sz w:val="21"/>
                <w:szCs w:val="21"/>
              </w:rPr>
            </w:pPr>
            <w:r>
              <w:rPr>
                <w:rFonts w:hint="eastAsia" w:ascii="宋体" w:hAnsi="宋体" w:cs="宋体"/>
                <w:kern w:val="0"/>
                <w:sz w:val="21"/>
                <w:szCs w:val="21"/>
              </w:rPr>
              <w:t>16</w:t>
            </w:r>
          </w:p>
        </w:tc>
      </w:tr>
      <w:tr w14:paraId="5BAD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04E4F3FC">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ZB15</w:t>
            </w:r>
          </w:p>
        </w:tc>
        <w:tc>
          <w:tcPr>
            <w:tcW w:w="2977" w:type="dxa"/>
            <w:noWrap w:val="0"/>
            <w:vAlign w:val="top"/>
          </w:tcPr>
          <w:p w14:paraId="0527FA51">
            <w:pPr>
              <w:widowControl/>
              <w:spacing w:line="240" w:lineRule="atLeast"/>
              <w:jc w:val="center"/>
              <w:rPr>
                <w:rFonts w:ascii="宋体" w:hAnsi="宋体" w:cs="宋体"/>
                <w:kern w:val="0"/>
                <w:sz w:val="21"/>
                <w:szCs w:val="21"/>
              </w:rPr>
            </w:pPr>
            <w:bookmarkStart w:id="111" w:name="OLE_LINK59"/>
            <w:r>
              <w:rPr>
                <w:rFonts w:hint="eastAsia" w:ascii="宋体" w:hAnsi="宋体" w:cs="宋体"/>
                <w:kern w:val="0"/>
                <w:sz w:val="21"/>
                <w:szCs w:val="21"/>
              </w:rPr>
              <w:t>分析哲学</w:t>
            </w:r>
            <w:bookmarkEnd w:id="111"/>
          </w:p>
        </w:tc>
        <w:tc>
          <w:tcPr>
            <w:tcW w:w="1275" w:type="dxa"/>
            <w:noWrap w:val="0"/>
            <w:vAlign w:val="top"/>
          </w:tcPr>
          <w:p w14:paraId="3FE052E4">
            <w:pPr>
              <w:widowControl/>
              <w:spacing w:line="240" w:lineRule="atLeast"/>
              <w:jc w:val="center"/>
              <w:rPr>
                <w:rFonts w:ascii="宋体" w:hAnsi="宋体" w:cs="宋体"/>
                <w:kern w:val="0"/>
                <w:sz w:val="21"/>
                <w:szCs w:val="21"/>
              </w:rPr>
            </w:pPr>
            <w:bookmarkStart w:id="112" w:name="OLE_LINK60"/>
            <w:r>
              <w:rPr>
                <w:rFonts w:hint="eastAsia" w:ascii="宋体" w:hAnsi="宋体" w:cs="宋体"/>
                <w:kern w:val="0"/>
                <w:sz w:val="21"/>
                <w:szCs w:val="21"/>
              </w:rPr>
              <w:t>江怡</w:t>
            </w:r>
            <w:bookmarkEnd w:id="112"/>
          </w:p>
        </w:tc>
        <w:tc>
          <w:tcPr>
            <w:tcW w:w="1701" w:type="dxa"/>
            <w:noWrap w:val="0"/>
            <w:vAlign w:val="top"/>
          </w:tcPr>
          <w:p w14:paraId="67A0E41E">
            <w:pPr>
              <w:widowControl/>
              <w:spacing w:line="240" w:lineRule="atLeast"/>
              <w:jc w:val="center"/>
              <w:rPr>
                <w:rFonts w:ascii="宋体" w:hAnsi="宋体" w:cs="宋体"/>
                <w:kern w:val="0"/>
                <w:sz w:val="21"/>
                <w:szCs w:val="21"/>
              </w:rPr>
            </w:pPr>
            <w:bookmarkStart w:id="113" w:name="OLE_LINK61"/>
            <w:r>
              <w:rPr>
                <w:rFonts w:hint="eastAsia" w:ascii="宋体" w:hAnsi="宋体" w:cs="宋体"/>
                <w:kern w:val="0"/>
                <w:sz w:val="21"/>
                <w:szCs w:val="21"/>
              </w:rPr>
              <w:t>北京师范大学</w:t>
            </w:r>
            <w:bookmarkEnd w:id="113"/>
          </w:p>
        </w:tc>
        <w:tc>
          <w:tcPr>
            <w:tcW w:w="1276" w:type="dxa"/>
            <w:noWrap w:val="0"/>
            <w:vAlign w:val="top"/>
          </w:tcPr>
          <w:p w14:paraId="154E0830">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noWrap w:val="0"/>
            <w:vAlign w:val="top"/>
          </w:tcPr>
          <w:p w14:paraId="1DF37818">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noWrap w:val="0"/>
            <w:vAlign w:val="top"/>
          </w:tcPr>
          <w:p w14:paraId="210113D5">
            <w:pPr>
              <w:widowControl/>
              <w:spacing w:line="240" w:lineRule="atLeast"/>
              <w:jc w:val="center"/>
              <w:rPr>
                <w:rFonts w:ascii="宋体" w:hAnsi="宋体" w:cs="宋体"/>
                <w:kern w:val="0"/>
                <w:sz w:val="21"/>
                <w:szCs w:val="21"/>
              </w:rPr>
            </w:pPr>
            <w:r>
              <w:rPr>
                <w:rFonts w:hint="eastAsia" w:ascii="宋体" w:hAnsi="宋体" w:cs="宋体"/>
                <w:kern w:val="0"/>
                <w:sz w:val="21"/>
                <w:szCs w:val="21"/>
              </w:rPr>
              <w:t>29</w:t>
            </w:r>
          </w:p>
        </w:tc>
      </w:tr>
      <w:tr w14:paraId="72B8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256799E1">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ZB16</w:t>
            </w:r>
          </w:p>
        </w:tc>
        <w:tc>
          <w:tcPr>
            <w:tcW w:w="2977" w:type="dxa"/>
            <w:noWrap w:val="0"/>
            <w:vAlign w:val="top"/>
          </w:tcPr>
          <w:p w14:paraId="1272B1AD">
            <w:pPr>
              <w:widowControl/>
              <w:spacing w:line="240" w:lineRule="atLeast"/>
              <w:jc w:val="center"/>
              <w:rPr>
                <w:rFonts w:ascii="宋体" w:hAnsi="宋体" w:cs="宋体"/>
                <w:kern w:val="0"/>
                <w:sz w:val="21"/>
                <w:szCs w:val="21"/>
              </w:rPr>
            </w:pPr>
            <w:bookmarkStart w:id="114" w:name="OLE_LINK62"/>
            <w:r>
              <w:rPr>
                <w:rFonts w:hint="eastAsia" w:ascii="宋体" w:hAnsi="宋体" w:cs="宋体"/>
                <w:kern w:val="0"/>
                <w:sz w:val="21"/>
                <w:szCs w:val="21"/>
              </w:rPr>
              <w:t>古希腊哲学</w:t>
            </w:r>
            <w:bookmarkEnd w:id="114"/>
          </w:p>
        </w:tc>
        <w:tc>
          <w:tcPr>
            <w:tcW w:w="1275" w:type="dxa"/>
            <w:noWrap w:val="0"/>
            <w:vAlign w:val="top"/>
          </w:tcPr>
          <w:p w14:paraId="7EEF6615">
            <w:pPr>
              <w:widowControl/>
              <w:spacing w:line="240" w:lineRule="atLeast"/>
              <w:jc w:val="center"/>
              <w:rPr>
                <w:rFonts w:ascii="宋体" w:hAnsi="宋体" w:cs="宋体"/>
                <w:kern w:val="0"/>
                <w:sz w:val="21"/>
                <w:szCs w:val="21"/>
              </w:rPr>
            </w:pPr>
            <w:bookmarkStart w:id="115" w:name="OLE_LINK63"/>
            <w:r>
              <w:rPr>
                <w:rFonts w:hint="eastAsia" w:ascii="宋体" w:hAnsi="宋体" w:cs="宋体"/>
                <w:kern w:val="0"/>
                <w:sz w:val="21"/>
                <w:szCs w:val="21"/>
              </w:rPr>
              <w:t>赵林</w:t>
            </w:r>
            <w:bookmarkEnd w:id="115"/>
          </w:p>
        </w:tc>
        <w:tc>
          <w:tcPr>
            <w:tcW w:w="1701" w:type="dxa"/>
            <w:noWrap w:val="0"/>
            <w:vAlign w:val="top"/>
          </w:tcPr>
          <w:p w14:paraId="77A7E480">
            <w:pPr>
              <w:widowControl/>
              <w:spacing w:line="240" w:lineRule="atLeast"/>
              <w:jc w:val="center"/>
              <w:rPr>
                <w:rFonts w:ascii="宋体" w:hAnsi="宋体" w:cs="宋体"/>
                <w:kern w:val="0"/>
                <w:sz w:val="21"/>
                <w:szCs w:val="21"/>
              </w:rPr>
            </w:pPr>
            <w:r>
              <w:rPr>
                <w:rFonts w:hint="eastAsia" w:ascii="宋体" w:hAnsi="宋体" w:cs="宋体"/>
                <w:kern w:val="0"/>
                <w:sz w:val="21"/>
                <w:szCs w:val="21"/>
              </w:rPr>
              <w:t>武汉大学</w:t>
            </w:r>
          </w:p>
        </w:tc>
        <w:tc>
          <w:tcPr>
            <w:tcW w:w="1276" w:type="dxa"/>
            <w:noWrap w:val="0"/>
            <w:vAlign w:val="top"/>
          </w:tcPr>
          <w:p w14:paraId="40FFAA50">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noWrap w:val="0"/>
            <w:vAlign w:val="top"/>
          </w:tcPr>
          <w:p w14:paraId="1046ACA4">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noWrap w:val="0"/>
            <w:vAlign w:val="top"/>
          </w:tcPr>
          <w:p w14:paraId="4CE992AF">
            <w:pPr>
              <w:widowControl/>
              <w:spacing w:line="240" w:lineRule="atLeast"/>
              <w:jc w:val="center"/>
              <w:rPr>
                <w:rFonts w:ascii="宋体" w:hAnsi="宋体" w:cs="宋体"/>
                <w:kern w:val="0"/>
                <w:sz w:val="21"/>
                <w:szCs w:val="21"/>
              </w:rPr>
            </w:pPr>
            <w:r>
              <w:rPr>
                <w:rFonts w:hint="eastAsia" w:ascii="宋体" w:hAnsi="宋体" w:cs="宋体"/>
                <w:kern w:val="0"/>
                <w:sz w:val="21"/>
                <w:szCs w:val="21"/>
              </w:rPr>
              <w:t>19</w:t>
            </w:r>
          </w:p>
        </w:tc>
      </w:tr>
      <w:tr w14:paraId="2893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31" w:hRule="atLeast"/>
        </w:trPr>
        <w:tc>
          <w:tcPr>
            <w:tcW w:w="851" w:type="dxa"/>
            <w:noWrap w:val="0"/>
            <w:vAlign w:val="top"/>
          </w:tcPr>
          <w:p w14:paraId="7A52028A">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ZB17</w:t>
            </w:r>
          </w:p>
        </w:tc>
        <w:tc>
          <w:tcPr>
            <w:tcW w:w="2977" w:type="dxa"/>
            <w:noWrap w:val="0"/>
            <w:vAlign w:val="top"/>
          </w:tcPr>
          <w:p w14:paraId="180486E3">
            <w:pPr>
              <w:widowControl/>
              <w:spacing w:line="240" w:lineRule="atLeast"/>
              <w:jc w:val="center"/>
              <w:rPr>
                <w:rFonts w:ascii="宋体" w:hAnsi="宋体" w:cs="宋体"/>
                <w:kern w:val="0"/>
                <w:sz w:val="21"/>
                <w:szCs w:val="21"/>
              </w:rPr>
            </w:pPr>
            <w:r>
              <w:rPr>
                <w:rFonts w:hint="eastAsia" w:ascii="宋体" w:hAnsi="宋体" w:cs="宋体"/>
                <w:kern w:val="0"/>
                <w:sz w:val="21"/>
                <w:szCs w:val="21"/>
              </w:rPr>
              <w:t>幸福心理学</w:t>
            </w:r>
          </w:p>
        </w:tc>
        <w:tc>
          <w:tcPr>
            <w:tcW w:w="1275" w:type="dxa"/>
            <w:noWrap w:val="0"/>
            <w:vAlign w:val="top"/>
          </w:tcPr>
          <w:p w14:paraId="2632F33B">
            <w:pPr>
              <w:widowControl/>
              <w:spacing w:line="240" w:lineRule="atLeast"/>
              <w:jc w:val="center"/>
              <w:rPr>
                <w:rFonts w:ascii="宋体" w:hAnsi="宋体" w:cs="宋体"/>
                <w:kern w:val="0"/>
                <w:sz w:val="21"/>
                <w:szCs w:val="21"/>
              </w:rPr>
            </w:pPr>
            <w:r>
              <w:rPr>
                <w:rFonts w:hint="eastAsia" w:ascii="宋体" w:hAnsi="宋体" w:cs="宋体"/>
                <w:kern w:val="0"/>
                <w:sz w:val="21"/>
                <w:szCs w:val="21"/>
              </w:rPr>
              <w:t>费俊峰</w:t>
            </w:r>
          </w:p>
        </w:tc>
        <w:tc>
          <w:tcPr>
            <w:tcW w:w="1701" w:type="dxa"/>
            <w:noWrap w:val="0"/>
            <w:vAlign w:val="top"/>
          </w:tcPr>
          <w:p w14:paraId="5B7CFA2E">
            <w:pPr>
              <w:widowControl/>
              <w:spacing w:line="240" w:lineRule="atLeast"/>
              <w:jc w:val="center"/>
              <w:rPr>
                <w:rFonts w:ascii="宋体" w:hAnsi="宋体" w:cs="宋体"/>
                <w:kern w:val="0"/>
                <w:sz w:val="21"/>
                <w:szCs w:val="21"/>
              </w:rPr>
            </w:pPr>
            <w:r>
              <w:rPr>
                <w:rFonts w:hint="eastAsia" w:ascii="宋体" w:hAnsi="宋体" w:cs="宋体"/>
                <w:kern w:val="0"/>
                <w:sz w:val="21"/>
                <w:szCs w:val="21"/>
              </w:rPr>
              <w:t>南京大学</w:t>
            </w:r>
          </w:p>
        </w:tc>
        <w:tc>
          <w:tcPr>
            <w:tcW w:w="1276" w:type="dxa"/>
            <w:noWrap w:val="0"/>
            <w:vAlign w:val="top"/>
          </w:tcPr>
          <w:p w14:paraId="0EC13D5C">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851" w:type="dxa"/>
            <w:noWrap w:val="0"/>
            <w:vAlign w:val="top"/>
          </w:tcPr>
          <w:p w14:paraId="4EA92D97">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noWrap w:val="0"/>
            <w:vAlign w:val="top"/>
          </w:tcPr>
          <w:p w14:paraId="2FE64248">
            <w:pPr>
              <w:widowControl/>
              <w:spacing w:line="240" w:lineRule="atLeast"/>
              <w:jc w:val="center"/>
              <w:rPr>
                <w:rFonts w:ascii="宋体" w:hAnsi="宋体" w:cs="宋体"/>
                <w:kern w:val="0"/>
                <w:sz w:val="21"/>
                <w:szCs w:val="21"/>
              </w:rPr>
            </w:pPr>
            <w:r>
              <w:rPr>
                <w:rFonts w:hint="eastAsia" w:ascii="宋体" w:hAnsi="宋体" w:cs="宋体"/>
                <w:kern w:val="0"/>
                <w:sz w:val="21"/>
                <w:szCs w:val="21"/>
              </w:rPr>
              <w:t>17</w:t>
            </w:r>
          </w:p>
        </w:tc>
      </w:tr>
      <w:tr w14:paraId="5490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vMerge w:val="restart"/>
            <w:noWrap w:val="0"/>
            <w:vAlign w:val="center"/>
          </w:tcPr>
          <w:p w14:paraId="4D3F1B4B">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ZB18</w:t>
            </w:r>
          </w:p>
        </w:tc>
        <w:tc>
          <w:tcPr>
            <w:tcW w:w="2977" w:type="dxa"/>
            <w:vMerge w:val="restart"/>
            <w:noWrap w:val="0"/>
            <w:vAlign w:val="center"/>
          </w:tcPr>
          <w:p w14:paraId="5AC2CA7F">
            <w:pPr>
              <w:widowControl/>
              <w:spacing w:line="240" w:lineRule="atLeast"/>
              <w:ind w:firstLine="840" w:firstLineChars="400"/>
              <w:rPr>
                <w:rFonts w:ascii="宋体" w:hAnsi="宋体" w:cs="宋体"/>
                <w:kern w:val="0"/>
                <w:sz w:val="21"/>
                <w:szCs w:val="21"/>
              </w:rPr>
            </w:pPr>
            <w:r>
              <w:rPr>
                <w:rFonts w:hint="eastAsia" w:ascii="宋体" w:hAnsi="宋体" w:cs="宋体"/>
                <w:kern w:val="0"/>
                <w:sz w:val="21"/>
                <w:szCs w:val="21"/>
              </w:rPr>
              <w:t>语言与文化</w:t>
            </w:r>
          </w:p>
        </w:tc>
        <w:tc>
          <w:tcPr>
            <w:tcW w:w="1275" w:type="dxa"/>
            <w:noWrap w:val="0"/>
            <w:vAlign w:val="top"/>
          </w:tcPr>
          <w:p w14:paraId="680DECB0">
            <w:pPr>
              <w:widowControl/>
              <w:spacing w:line="240" w:lineRule="atLeast"/>
              <w:jc w:val="center"/>
              <w:rPr>
                <w:rFonts w:ascii="宋体" w:hAnsi="宋体" w:cs="宋体"/>
                <w:kern w:val="0"/>
                <w:sz w:val="21"/>
                <w:szCs w:val="21"/>
              </w:rPr>
            </w:pPr>
            <w:r>
              <w:rPr>
                <w:rFonts w:hint="eastAsia" w:ascii="宋体" w:hAnsi="宋体" w:cs="宋体"/>
                <w:kern w:val="0"/>
                <w:sz w:val="21"/>
                <w:szCs w:val="21"/>
              </w:rPr>
              <w:t>陈保亚</w:t>
            </w:r>
          </w:p>
        </w:tc>
        <w:tc>
          <w:tcPr>
            <w:tcW w:w="1701" w:type="dxa"/>
            <w:noWrap w:val="0"/>
            <w:vAlign w:val="top"/>
          </w:tcPr>
          <w:p w14:paraId="0D795B78">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276" w:type="dxa"/>
            <w:noWrap w:val="0"/>
            <w:vAlign w:val="top"/>
          </w:tcPr>
          <w:p w14:paraId="1F292E21">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vMerge w:val="restart"/>
            <w:noWrap w:val="0"/>
            <w:vAlign w:val="center"/>
          </w:tcPr>
          <w:p w14:paraId="69160531">
            <w:pPr>
              <w:widowControl/>
              <w:spacing w:line="240" w:lineRule="atLeast"/>
              <w:ind w:firstLine="315" w:firstLineChars="150"/>
              <w:rPr>
                <w:rFonts w:ascii="宋体" w:hAnsi="宋体" w:cs="宋体"/>
                <w:kern w:val="0"/>
                <w:sz w:val="21"/>
                <w:szCs w:val="21"/>
              </w:rPr>
            </w:pPr>
            <w:r>
              <w:rPr>
                <w:rFonts w:hint="eastAsia" w:ascii="宋体" w:hAnsi="宋体" w:cs="宋体"/>
                <w:kern w:val="0"/>
                <w:sz w:val="21"/>
                <w:szCs w:val="21"/>
              </w:rPr>
              <w:t>1</w:t>
            </w:r>
          </w:p>
        </w:tc>
        <w:tc>
          <w:tcPr>
            <w:tcW w:w="850" w:type="dxa"/>
            <w:vMerge w:val="restart"/>
            <w:noWrap w:val="0"/>
            <w:vAlign w:val="center"/>
          </w:tcPr>
          <w:p w14:paraId="70070EBF">
            <w:pPr>
              <w:widowControl/>
              <w:spacing w:line="240" w:lineRule="atLeast"/>
              <w:jc w:val="center"/>
              <w:rPr>
                <w:rFonts w:ascii="宋体" w:hAnsi="宋体" w:cs="宋体"/>
                <w:kern w:val="0"/>
                <w:sz w:val="21"/>
                <w:szCs w:val="21"/>
              </w:rPr>
            </w:pPr>
            <w:r>
              <w:rPr>
                <w:rFonts w:hint="eastAsia" w:ascii="宋体" w:hAnsi="宋体" w:cs="宋体"/>
                <w:kern w:val="0"/>
                <w:sz w:val="21"/>
                <w:szCs w:val="21"/>
              </w:rPr>
              <w:t>17</w:t>
            </w:r>
          </w:p>
        </w:tc>
      </w:tr>
      <w:tr w14:paraId="7955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vMerge w:val="continue"/>
            <w:noWrap w:val="0"/>
            <w:vAlign w:val="top"/>
          </w:tcPr>
          <w:p w14:paraId="0F56FDC7">
            <w:pPr>
              <w:widowControl/>
              <w:spacing w:line="240" w:lineRule="atLeast"/>
              <w:jc w:val="center"/>
              <w:rPr>
                <w:rFonts w:ascii="宋体" w:hAnsi="宋体" w:cs="宋体"/>
                <w:kern w:val="0"/>
                <w:sz w:val="21"/>
                <w:szCs w:val="21"/>
              </w:rPr>
            </w:pPr>
          </w:p>
        </w:tc>
        <w:tc>
          <w:tcPr>
            <w:tcW w:w="2977" w:type="dxa"/>
            <w:vMerge w:val="continue"/>
            <w:noWrap w:val="0"/>
            <w:vAlign w:val="top"/>
          </w:tcPr>
          <w:p w14:paraId="33523EF3">
            <w:pPr>
              <w:widowControl/>
              <w:spacing w:line="240" w:lineRule="atLeast"/>
              <w:jc w:val="center"/>
              <w:rPr>
                <w:rFonts w:ascii="宋体" w:hAnsi="宋体" w:cs="宋体"/>
                <w:kern w:val="0"/>
                <w:sz w:val="21"/>
                <w:szCs w:val="21"/>
              </w:rPr>
            </w:pPr>
          </w:p>
        </w:tc>
        <w:tc>
          <w:tcPr>
            <w:tcW w:w="1275" w:type="dxa"/>
            <w:noWrap w:val="0"/>
            <w:vAlign w:val="top"/>
          </w:tcPr>
          <w:p w14:paraId="7AC83261">
            <w:pPr>
              <w:widowControl/>
              <w:spacing w:line="240" w:lineRule="atLeast"/>
              <w:ind w:firstLine="210" w:firstLineChars="100"/>
              <w:rPr>
                <w:rFonts w:ascii="宋体" w:hAnsi="宋体" w:cs="宋体"/>
                <w:kern w:val="0"/>
                <w:sz w:val="21"/>
                <w:szCs w:val="21"/>
              </w:rPr>
            </w:pPr>
            <w:r>
              <w:rPr>
                <w:rFonts w:hint="eastAsia" w:ascii="宋体" w:hAnsi="宋体" w:cs="宋体"/>
                <w:kern w:val="0"/>
                <w:sz w:val="21"/>
                <w:szCs w:val="21"/>
              </w:rPr>
              <w:t>汪锋</w:t>
            </w:r>
          </w:p>
        </w:tc>
        <w:tc>
          <w:tcPr>
            <w:tcW w:w="1701" w:type="dxa"/>
            <w:noWrap w:val="0"/>
            <w:vAlign w:val="top"/>
          </w:tcPr>
          <w:p w14:paraId="13678174">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276" w:type="dxa"/>
            <w:noWrap w:val="0"/>
            <w:vAlign w:val="top"/>
          </w:tcPr>
          <w:p w14:paraId="6353ECDD">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851" w:type="dxa"/>
            <w:vMerge w:val="continue"/>
            <w:noWrap w:val="0"/>
            <w:vAlign w:val="top"/>
          </w:tcPr>
          <w:p w14:paraId="2D194905">
            <w:pPr>
              <w:widowControl/>
              <w:spacing w:line="240" w:lineRule="atLeast"/>
              <w:jc w:val="center"/>
              <w:rPr>
                <w:rFonts w:ascii="宋体" w:hAnsi="宋体" w:cs="宋体"/>
                <w:kern w:val="0"/>
                <w:sz w:val="21"/>
                <w:szCs w:val="21"/>
              </w:rPr>
            </w:pPr>
          </w:p>
        </w:tc>
        <w:tc>
          <w:tcPr>
            <w:tcW w:w="850" w:type="dxa"/>
            <w:vMerge w:val="continue"/>
            <w:noWrap w:val="0"/>
            <w:vAlign w:val="top"/>
          </w:tcPr>
          <w:p w14:paraId="7ED94788">
            <w:pPr>
              <w:widowControl/>
              <w:spacing w:line="240" w:lineRule="atLeast"/>
              <w:jc w:val="center"/>
              <w:rPr>
                <w:rFonts w:ascii="宋体" w:hAnsi="宋体" w:cs="宋体"/>
                <w:kern w:val="0"/>
                <w:sz w:val="21"/>
                <w:szCs w:val="21"/>
              </w:rPr>
            </w:pPr>
          </w:p>
        </w:tc>
      </w:tr>
      <w:tr w14:paraId="377A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1" w:hRule="atLeast"/>
        </w:trPr>
        <w:tc>
          <w:tcPr>
            <w:tcW w:w="851" w:type="dxa"/>
            <w:noWrap w:val="0"/>
            <w:vAlign w:val="top"/>
          </w:tcPr>
          <w:p w14:paraId="379263FF">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ZB19</w:t>
            </w:r>
          </w:p>
        </w:tc>
        <w:tc>
          <w:tcPr>
            <w:tcW w:w="2977" w:type="dxa"/>
            <w:noWrap w:val="0"/>
            <w:vAlign w:val="top"/>
          </w:tcPr>
          <w:p w14:paraId="0C62C387">
            <w:pPr>
              <w:widowControl/>
              <w:spacing w:line="240" w:lineRule="atLeast"/>
              <w:jc w:val="center"/>
              <w:rPr>
                <w:rFonts w:ascii="宋体" w:hAnsi="宋体" w:cs="宋体"/>
                <w:kern w:val="0"/>
                <w:sz w:val="21"/>
                <w:szCs w:val="21"/>
              </w:rPr>
            </w:pPr>
            <w:r>
              <w:rPr>
                <w:rFonts w:hint="eastAsia" w:ascii="宋体" w:hAnsi="宋体"/>
                <w:sz w:val="21"/>
                <w:szCs w:val="21"/>
              </w:rPr>
              <w:t>古希腊的思想世界</w:t>
            </w:r>
          </w:p>
        </w:tc>
        <w:tc>
          <w:tcPr>
            <w:tcW w:w="1275" w:type="dxa"/>
            <w:noWrap w:val="0"/>
            <w:vAlign w:val="top"/>
          </w:tcPr>
          <w:p w14:paraId="3416D197">
            <w:pPr>
              <w:widowControl/>
              <w:spacing w:line="240" w:lineRule="atLeast"/>
              <w:jc w:val="center"/>
              <w:rPr>
                <w:rFonts w:ascii="宋体" w:hAnsi="宋体" w:cs="宋体"/>
                <w:kern w:val="0"/>
                <w:sz w:val="21"/>
                <w:szCs w:val="21"/>
              </w:rPr>
            </w:pPr>
            <w:r>
              <w:rPr>
                <w:rFonts w:hint="eastAsia" w:ascii="宋体" w:hAnsi="宋体"/>
                <w:sz w:val="21"/>
                <w:szCs w:val="21"/>
              </w:rPr>
              <w:t>梁中和</w:t>
            </w:r>
          </w:p>
        </w:tc>
        <w:tc>
          <w:tcPr>
            <w:tcW w:w="1701" w:type="dxa"/>
            <w:noWrap w:val="0"/>
            <w:vAlign w:val="top"/>
          </w:tcPr>
          <w:p w14:paraId="2F5CDBCB">
            <w:pPr>
              <w:widowControl/>
              <w:spacing w:line="240" w:lineRule="atLeast"/>
              <w:jc w:val="center"/>
              <w:rPr>
                <w:rFonts w:ascii="宋体" w:hAnsi="宋体" w:cs="宋体"/>
                <w:kern w:val="0"/>
                <w:sz w:val="21"/>
                <w:szCs w:val="21"/>
              </w:rPr>
            </w:pPr>
            <w:r>
              <w:rPr>
                <w:rFonts w:hint="eastAsia" w:ascii="宋体" w:hAnsi="宋体"/>
                <w:sz w:val="21"/>
                <w:szCs w:val="21"/>
              </w:rPr>
              <w:t>四川大学</w:t>
            </w:r>
          </w:p>
        </w:tc>
        <w:tc>
          <w:tcPr>
            <w:tcW w:w="1276" w:type="dxa"/>
            <w:noWrap w:val="0"/>
            <w:vAlign w:val="top"/>
          </w:tcPr>
          <w:p w14:paraId="7D1A513A">
            <w:pPr>
              <w:widowControl/>
              <w:spacing w:line="240" w:lineRule="atLeast"/>
              <w:jc w:val="center"/>
              <w:rPr>
                <w:rFonts w:ascii="宋体" w:hAnsi="宋体" w:cs="宋体"/>
                <w:kern w:val="0"/>
                <w:sz w:val="21"/>
                <w:szCs w:val="21"/>
              </w:rPr>
            </w:pPr>
            <w:r>
              <w:rPr>
                <w:rFonts w:hint="eastAsia" w:ascii="宋体" w:hAnsi="宋体"/>
                <w:sz w:val="21"/>
                <w:szCs w:val="21"/>
              </w:rPr>
              <w:t>副教授</w:t>
            </w:r>
          </w:p>
        </w:tc>
        <w:tc>
          <w:tcPr>
            <w:tcW w:w="851" w:type="dxa"/>
            <w:noWrap w:val="0"/>
            <w:vAlign w:val="top"/>
          </w:tcPr>
          <w:p w14:paraId="2DC5FBDB">
            <w:pPr>
              <w:widowControl/>
              <w:spacing w:line="240" w:lineRule="atLeast"/>
              <w:jc w:val="center"/>
              <w:rPr>
                <w:rFonts w:ascii="宋体" w:hAnsi="宋体" w:cs="宋体"/>
                <w:kern w:val="0"/>
                <w:sz w:val="21"/>
                <w:szCs w:val="21"/>
              </w:rPr>
            </w:pPr>
            <w:r>
              <w:rPr>
                <w:rFonts w:hint="eastAsia" w:ascii="宋体" w:hAnsi="宋体"/>
                <w:sz w:val="21"/>
                <w:szCs w:val="21"/>
              </w:rPr>
              <w:t>1</w:t>
            </w:r>
          </w:p>
        </w:tc>
        <w:tc>
          <w:tcPr>
            <w:tcW w:w="850" w:type="dxa"/>
            <w:noWrap w:val="0"/>
            <w:vAlign w:val="top"/>
          </w:tcPr>
          <w:p w14:paraId="1393BE6A">
            <w:pPr>
              <w:widowControl/>
              <w:spacing w:line="240" w:lineRule="atLeast"/>
              <w:jc w:val="center"/>
              <w:rPr>
                <w:rFonts w:ascii="宋体" w:hAnsi="宋体" w:cs="宋体"/>
                <w:kern w:val="0"/>
                <w:sz w:val="21"/>
                <w:szCs w:val="21"/>
              </w:rPr>
            </w:pPr>
            <w:r>
              <w:rPr>
                <w:rFonts w:hint="eastAsia" w:ascii="宋体" w:hAnsi="宋体"/>
                <w:sz w:val="21"/>
                <w:szCs w:val="21"/>
              </w:rPr>
              <w:t>15</w:t>
            </w:r>
          </w:p>
        </w:tc>
      </w:tr>
      <w:tr w14:paraId="3A12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851" w:type="dxa"/>
            <w:noWrap w:val="0"/>
            <w:vAlign w:val="top"/>
          </w:tcPr>
          <w:p w14:paraId="4FC8AE4A">
            <w:pPr>
              <w:widowControl/>
              <w:spacing w:line="240" w:lineRule="atLeast"/>
              <w:ind w:firstLine="105" w:firstLineChars="50"/>
              <w:jc w:val="both"/>
              <w:rPr>
                <w:rFonts w:ascii="宋体" w:hAnsi="宋体" w:cs="宋体"/>
                <w:kern w:val="0"/>
                <w:sz w:val="21"/>
                <w:szCs w:val="21"/>
              </w:rPr>
            </w:pPr>
            <w:r>
              <w:rPr>
                <w:rFonts w:hint="eastAsia" w:ascii="宋体" w:hAnsi="宋体" w:cs="宋体"/>
                <w:kern w:val="0"/>
                <w:sz w:val="21"/>
                <w:szCs w:val="21"/>
              </w:rPr>
              <w:t>ZB20</w:t>
            </w:r>
          </w:p>
        </w:tc>
        <w:tc>
          <w:tcPr>
            <w:tcW w:w="2977" w:type="dxa"/>
            <w:noWrap w:val="0"/>
            <w:vAlign w:val="top"/>
          </w:tcPr>
          <w:p w14:paraId="2E1C314A">
            <w:pPr>
              <w:widowControl/>
              <w:spacing w:line="240" w:lineRule="atLeast"/>
              <w:ind w:firstLine="210" w:firstLineChars="100"/>
              <w:jc w:val="both"/>
              <w:rPr>
                <w:rFonts w:ascii="宋体" w:hAnsi="宋体" w:cs="宋体"/>
                <w:kern w:val="0"/>
                <w:sz w:val="21"/>
                <w:szCs w:val="21"/>
              </w:rPr>
            </w:pPr>
            <w:bookmarkStart w:id="116" w:name="OLE_LINK64"/>
            <w:r>
              <w:rPr>
                <w:rFonts w:hint="eastAsia" w:ascii="宋体" w:hAnsi="宋体"/>
                <w:sz w:val="21"/>
                <w:szCs w:val="21"/>
              </w:rPr>
              <w:t>法西斯主义理论剖析</w:t>
            </w:r>
            <w:bookmarkEnd w:id="116"/>
          </w:p>
        </w:tc>
        <w:tc>
          <w:tcPr>
            <w:tcW w:w="1275" w:type="dxa"/>
            <w:noWrap w:val="0"/>
            <w:vAlign w:val="top"/>
          </w:tcPr>
          <w:p w14:paraId="0A1E0626">
            <w:pPr>
              <w:widowControl/>
              <w:spacing w:line="240" w:lineRule="atLeast"/>
              <w:jc w:val="center"/>
              <w:rPr>
                <w:rFonts w:ascii="宋体" w:hAnsi="宋体" w:cs="宋体"/>
                <w:kern w:val="0"/>
                <w:sz w:val="21"/>
                <w:szCs w:val="21"/>
              </w:rPr>
            </w:pPr>
            <w:bookmarkStart w:id="117" w:name="OLE_LINK65"/>
            <w:r>
              <w:rPr>
                <w:rFonts w:hint="eastAsia" w:ascii="宋体" w:hAnsi="宋体"/>
                <w:sz w:val="21"/>
                <w:szCs w:val="21"/>
              </w:rPr>
              <w:t>雷颐</w:t>
            </w:r>
            <w:bookmarkEnd w:id="117"/>
          </w:p>
        </w:tc>
        <w:tc>
          <w:tcPr>
            <w:tcW w:w="1701" w:type="dxa"/>
            <w:noWrap w:val="0"/>
            <w:vAlign w:val="top"/>
          </w:tcPr>
          <w:p w14:paraId="72EB0922">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中国社会科学院</w:t>
            </w:r>
          </w:p>
        </w:tc>
        <w:tc>
          <w:tcPr>
            <w:tcW w:w="1276" w:type="dxa"/>
            <w:noWrap w:val="0"/>
            <w:vAlign w:val="top"/>
          </w:tcPr>
          <w:p w14:paraId="7E2D156B">
            <w:pPr>
              <w:widowControl/>
              <w:spacing w:line="240" w:lineRule="atLeast"/>
              <w:jc w:val="center"/>
              <w:rPr>
                <w:rFonts w:ascii="宋体" w:hAnsi="宋体" w:cs="宋体"/>
                <w:kern w:val="0"/>
                <w:sz w:val="21"/>
                <w:szCs w:val="21"/>
              </w:rPr>
            </w:pPr>
            <w:r>
              <w:rPr>
                <w:rFonts w:hint="eastAsia" w:ascii="宋体" w:hAnsi="宋体"/>
                <w:sz w:val="21"/>
                <w:szCs w:val="21"/>
              </w:rPr>
              <w:t>研究员</w:t>
            </w:r>
          </w:p>
        </w:tc>
        <w:tc>
          <w:tcPr>
            <w:tcW w:w="851" w:type="dxa"/>
            <w:noWrap w:val="0"/>
            <w:vAlign w:val="top"/>
          </w:tcPr>
          <w:p w14:paraId="01C7E778">
            <w:pPr>
              <w:widowControl/>
              <w:spacing w:line="240" w:lineRule="atLeast"/>
              <w:ind w:firstLine="315" w:firstLineChars="150"/>
              <w:jc w:val="both"/>
              <w:rPr>
                <w:rFonts w:ascii="宋体" w:hAnsi="宋体" w:cs="宋体"/>
                <w:kern w:val="0"/>
                <w:sz w:val="21"/>
                <w:szCs w:val="21"/>
              </w:rPr>
            </w:pPr>
            <w:r>
              <w:rPr>
                <w:rFonts w:hint="eastAsia" w:ascii="宋体" w:hAnsi="宋体"/>
                <w:sz w:val="21"/>
                <w:szCs w:val="21"/>
              </w:rPr>
              <w:t>1</w:t>
            </w:r>
          </w:p>
        </w:tc>
        <w:tc>
          <w:tcPr>
            <w:tcW w:w="850" w:type="dxa"/>
            <w:noWrap w:val="0"/>
            <w:vAlign w:val="top"/>
          </w:tcPr>
          <w:p w14:paraId="527E7CF6">
            <w:pPr>
              <w:widowControl/>
              <w:spacing w:line="240" w:lineRule="atLeast"/>
              <w:ind w:firstLine="105" w:firstLineChars="50"/>
              <w:jc w:val="both"/>
              <w:rPr>
                <w:rFonts w:ascii="宋体" w:hAnsi="宋体" w:cs="宋体"/>
                <w:kern w:val="0"/>
                <w:sz w:val="21"/>
                <w:szCs w:val="21"/>
              </w:rPr>
            </w:pPr>
            <w:r>
              <w:rPr>
                <w:rFonts w:hint="eastAsia" w:ascii="宋体" w:hAnsi="宋体"/>
                <w:sz w:val="21"/>
                <w:szCs w:val="21"/>
              </w:rPr>
              <w:t>20</w:t>
            </w:r>
          </w:p>
        </w:tc>
      </w:tr>
      <w:tr w14:paraId="7D2D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51" w:type="dxa"/>
            <w:noWrap w:val="0"/>
            <w:vAlign w:val="top"/>
          </w:tcPr>
          <w:p w14:paraId="40903152">
            <w:pPr>
              <w:widowControl/>
              <w:spacing w:line="240" w:lineRule="atLeast"/>
              <w:jc w:val="center"/>
              <w:rPr>
                <w:rFonts w:hint="eastAsia" w:ascii="宋体" w:hAnsi="宋体"/>
                <w:sz w:val="21"/>
                <w:szCs w:val="21"/>
              </w:rPr>
            </w:pPr>
            <w:r>
              <w:rPr>
                <w:rFonts w:hint="eastAsia" w:ascii="宋体" w:hAnsi="宋体"/>
                <w:sz w:val="21"/>
                <w:szCs w:val="21"/>
              </w:rPr>
              <w:t>ZB21</w:t>
            </w:r>
          </w:p>
        </w:tc>
        <w:tc>
          <w:tcPr>
            <w:tcW w:w="2977" w:type="dxa"/>
            <w:noWrap w:val="0"/>
            <w:vAlign w:val="top"/>
          </w:tcPr>
          <w:p w14:paraId="22A345E1">
            <w:pPr>
              <w:widowControl/>
              <w:spacing w:line="240" w:lineRule="atLeast"/>
              <w:jc w:val="center"/>
              <w:rPr>
                <w:rFonts w:hint="eastAsia" w:ascii="宋体" w:hAnsi="宋体" w:cs="宋体"/>
                <w:sz w:val="21"/>
                <w:szCs w:val="21"/>
              </w:rPr>
            </w:pPr>
            <w:bookmarkStart w:id="118" w:name="OLE_LINK66"/>
            <w:r>
              <w:rPr>
                <w:rFonts w:hint="eastAsia" w:ascii="宋体" w:hAnsi="宋体"/>
                <w:sz w:val="21"/>
                <w:szCs w:val="21"/>
              </w:rPr>
              <w:t>美的历程：美学导论</w:t>
            </w:r>
            <w:bookmarkEnd w:id="118"/>
          </w:p>
        </w:tc>
        <w:tc>
          <w:tcPr>
            <w:tcW w:w="1275" w:type="dxa"/>
            <w:noWrap w:val="0"/>
            <w:vAlign w:val="top"/>
          </w:tcPr>
          <w:p w14:paraId="4632E171">
            <w:pPr>
              <w:widowControl/>
              <w:spacing w:line="240" w:lineRule="atLeast"/>
              <w:jc w:val="center"/>
              <w:rPr>
                <w:rFonts w:hint="eastAsia" w:ascii="宋体" w:hAnsi="宋体"/>
                <w:sz w:val="21"/>
                <w:szCs w:val="21"/>
              </w:rPr>
            </w:pPr>
            <w:r>
              <w:rPr>
                <w:rFonts w:hint="eastAsia" w:ascii="宋体" w:hAnsi="宋体"/>
                <w:sz w:val="21"/>
                <w:szCs w:val="21"/>
              </w:rPr>
              <w:t>刘悦笛</w:t>
            </w:r>
          </w:p>
        </w:tc>
        <w:tc>
          <w:tcPr>
            <w:tcW w:w="1701" w:type="dxa"/>
            <w:noWrap w:val="0"/>
            <w:vAlign w:val="top"/>
          </w:tcPr>
          <w:p w14:paraId="3C274629">
            <w:pPr>
              <w:widowControl/>
              <w:spacing w:line="240" w:lineRule="atLeast"/>
              <w:jc w:val="center"/>
              <w:rPr>
                <w:rFonts w:hint="eastAsia" w:ascii="宋体" w:hAnsi="宋体"/>
                <w:sz w:val="21"/>
                <w:szCs w:val="21"/>
              </w:rPr>
            </w:pPr>
            <w:r>
              <w:rPr>
                <w:rFonts w:hint="eastAsia" w:ascii="宋体" w:hAnsi="宋体"/>
                <w:sz w:val="21"/>
                <w:szCs w:val="21"/>
              </w:rPr>
              <w:t>中国社会科学院</w:t>
            </w:r>
          </w:p>
        </w:tc>
        <w:tc>
          <w:tcPr>
            <w:tcW w:w="1276" w:type="dxa"/>
            <w:noWrap w:val="0"/>
            <w:vAlign w:val="top"/>
          </w:tcPr>
          <w:p w14:paraId="1F3F40E0">
            <w:pPr>
              <w:widowControl/>
              <w:spacing w:line="240" w:lineRule="atLeast"/>
              <w:jc w:val="center"/>
              <w:rPr>
                <w:rFonts w:hint="eastAsia" w:ascii="宋体" w:hAnsi="宋体"/>
                <w:sz w:val="21"/>
                <w:szCs w:val="21"/>
              </w:rPr>
            </w:pPr>
            <w:r>
              <w:rPr>
                <w:rFonts w:hint="eastAsia" w:ascii="宋体" w:hAnsi="宋体"/>
                <w:sz w:val="21"/>
                <w:szCs w:val="21"/>
              </w:rPr>
              <w:t>副研究员</w:t>
            </w:r>
          </w:p>
        </w:tc>
        <w:tc>
          <w:tcPr>
            <w:tcW w:w="851" w:type="dxa"/>
            <w:noWrap w:val="0"/>
            <w:vAlign w:val="top"/>
          </w:tcPr>
          <w:p w14:paraId="491F52FD">
            <w:pPr>
              <w:widowControl/>
              <w:spacing w:line="240" w:lineRule="atLeast"/>
              <w:jc w:val="center"/>
              <w:rPr>
                <w:rFonts w:hint="eastAsia" w:ascii="宋体" w:hAnsi="宋体"/>
                <w:sz w:val="21"/>
                <w:szCs w:val="21"/>
              </w:rPr>
            </w:pPr>
            <w:r>
              <w:rPr>
                <w:rFonts w:hint="eastAsia" w:ascii="宋体" w:hAnsi="宋体"/>
                <w:sz w:val="21"/>
                <w:szCs w:val="21"/>
              </w:rPr>
              <w:t>1</w:t>
            </w:r>
          </w:p>
        </w:tc>
        <w:tc>
          <w:tcPr>
            <w:tcW w:w="850" w:type="dxa"/>
            <w:noWrap w:val="0"/>
            <w:vAlign w:val="top"/>
          </w:tcPr>
          <w:p w14:paraId="23DE8E90">
            <w:pPr>
              <w:widowControl/>
              <w:spacing w:line="240" w:lineRule="atLeast"/>
              <w:jc w:val="center"/>
              <w:rPr>
                <w:rFonts w:hint="eastAsia" w:ascii="宋体" w:hAnsi="宋体"/>
                <w:sz w:val="21"/>
                <w:szCs w:val="21"/>
              </w:rPr>
            </w:pPr>
            <w:r>
              <w:rPr>
                <w:rFonts w:hint="eastAsia" w:ascii="宋体" w:hAnsi="宋体"/>
                <w:sz w:val="21"/>
                <w:szCs w:val="21"/>
              </w:rPr>
              <w:t>12</w:t>
            </w:r>
          </w:p>
        </w:tc>
      </w:tr>
      <w:tr w14:paraId="4D18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51" w:type="dxa"/>
            <w:noWrap w:val="0"/>
            <w:vAlign w:val="center"/>
          </w:tcPr>
          <w:p w14:paraId="50865259">
            <w:pPr>
              <w:widowControl/>
              <w:spacing w:line="240" w:lineRule="atLeast"/>
              <w:jc w:val="center"/>
              <w:rPr>
                <w:rFonts w:hint="eastAsia" w:ascii="宋体" w:hAnsi="宋体"/>
                <w:b/>
                <w:sz w:val="21"/>
                <w:szCs w:val="21"/>
              </w:rPr>
            </w:pPr>
            <w:r>
              <w:rPr>
                <w:rFonts w:hint="eastAsia" w:ascii="宋体" w:hAnsi="宋体" w:cs="宋体"/>
                <w:color w:val="000000"/>
                <w:kern w:val="0"/>
                <w:sz w:val="21"/>
                <w:szCs w:val="21"/>
              </w:rPr>
              <w:t>ZB22</w:t>
            </w:r>
          </w:p>
        </w:tc>
        <w:tc>
          <w:tcPr>
            <w:tcW w:w="2977" w:type="dxa"/>
            <w:noWrap w:val="0"/>
            <w:vAlign w:val="center"/>
          </w:tcPr>
          <w:p w14:paraId="79313B97">
            <w:pPr>
              <w:widowControl/>
              <w:spacing w:line="240" w:lineRule="atLeast"/>
              <w:jc w:val="center"/>
              <w:rPr>
                <w:rFonts w:hint="eastAsia" w:ascii="宋体" w:hAnsi="宋体"/>
                <w:sz w:val="21"/>
                <w:szCs w:val="21"/>
              </w:rPr>
            </w:pPr>
            <w:bookmarkStart w:id="119" w:name="OLE_LINK67"/>
            <w:r>
              <w:rPr>
                <w:rFonts w:hint="eastAsia" w:ascii="宋体" w:hAnsi="宋体"/>
                <w:sz w:val="21"/>
                <w:szCs w:val="21"/>
              </w:rPr>
              <w:t>视觉文化与社会性别</w:t>
            </w:r>
            <w:bookmarkEnd w:id="119"/>
          </w:p>
        </w:tc>
        <w:tc>
          <w:tcPr>
            <w:tcW w:w="1275" w:type="dxa"/>
            <w:noWrap w:val="0"/>
            <w:vAlign w:val="center"/>
          </w:tcPr>
          <w:p w14:paraId="5F9C78C9">
            <w:pPr>
              <w:widowControl/>
              <w:spacing w:line="240" w:lineRule="atLeast"/>
              <w:jc w:val="center"/>
              <w:rPr>
                <w:rFonts w:hint="eastAsia" w:ascii="宋体" w:hAnsi="宋体"/>
                <w:sz w:val="21"/>
                <w:szCs w:val="21"/>
              </w:rPr>
            </w:pPr>
            <w:bookmarkStart w:id="120" w:name="OLE_LINK68"/>
            <w:r>
              <w:rPr>
                <w:rFonts w:hint="eastAsia" w:ascii="宋体" w:hAnsi="宋体" w:cs="宋体"/>
                <w:kern w:val="0"/>
                <w:sz w:val="21"/>
                <w:szCs w:val="21"/>
              </w:rPr>
              <w:t>沈奕斐</w:t>
            </w:r>
            <w:bookmarkEnd w:id="120"/>
          </w:p>
        </w:tc>
        <w:tc>
          <w:tcPr>
            <w:tcW w:w="1701" w:type="dxa"/>
            <w:noWrap w:val="0"/>
            <w:vAlign w:val="center"/>
          </w:tcPr>
          <w:p w14:paraId="36CD9879">
            <w:pPr>
              <w:widowControl/>
              <w:spacing w:line="240" w:lineRule="atLeast"/>
              <w:jc w:val="center"/>
              <w:rPr>
                <w:rFonts w:hint="eastAsia" w:ascii="宋体" w:hAnsi="宋体"/>
                <w:sz w:val="21"/>
                <w:szCs w:val="21"/>
              </w:rPr>
            </w:pPr>
            <w:r>
              <w:rPr>
                <w:rFonts w:hint="eastAsia" w:ascii="宋体" w:hAnsi="宋体" w:cs="宋体"/>
                <w:kern w:val="0"/>
                <w:sz w:val="21"/>
                <w:szCs w:val="21"/>
              </w:rPr>
              <w:t>复旦大学</w:t>
            </w:r>
          </w:p>
        </w:tc>
        <w:tc>
          <w:tcPr>
            <w:tcW w:w="1276" w:type="dxa"/>
            <w:noWrap w:val="0"/>
            <w:vAlign w:val="center"/>
          </w:tcPr>
          <w:p w14:paraId="51BB95BB">
            <w:pPr>
              <w:widowControl/>
              <w:spacing w:line="240" w:lineRule="atLeast"/>
              <w:jc w:val="center"/>
              <w:rPr>
                <w:rFonts w:hint="eastAsia" w:ascii="宋体" w:hAnsi="宋体"/>
                <w:sz w:val="21"/>
                <w:szCs w:val="21"/>
              </w:rPr>
            </w:pPr>
            <w:r>
              <w:rPr>
                <w:rFonts w:hint="eastAsia" w:ascii="宋体" w:hAnsi="宋体" w:cs="宋体"/>
                <w:kern w:val="0"/>
                <w:sz w:val="21"/>
                <w:szCs w:val="21"/>
              </w:rPr>
              <w:t>副教授</w:t>
            </w:r>
          </w:p>
        </w:tc>
        <w:tc>
          <w:tcPr>
            <w:tcW w:w="851" w:type="dxa"/>
            <w:noWrap w:val="0"/>
            <w:vAlign w:val="center"/>
          </w:tcPr>
          <w:p w14:paraId="56D918CE">
            <w:pPr>
              <w:widowControl/>
              <w:spacing w:line="240" w:lineRule="atLeast"/>
              <w:jc w:val="center"/>
              <w:rPr>
                <w:rFonts w:hint="eastAsia" w:ascii="宋体" w:hAnsi="宋体"/>
                <w:sz w:val="21"/>
                <w:szCs w:val="21"/>
              </w:rPr>
            </w:pPr>
            <w:r>
              <w:rPr>
                <w:rFonts w:hint="eastAsia" w:ascii="宋体" w:hAnsi="宋体" w:cs="宋体"/>
                <w:kern w:val="0"/>
                <w:sz w:val="21"/>
                <w:szCs w:val="21"/>
              </w:rPr>
              <w:t>1</w:t>
            </w:r>
          </w:p>
        </w:tc>
        <w:tc>
          <w:tcPr>
            <w:tcW w:w="850" w:type="dxa"/>
            <w:noWrap w:val="0"/>
            <w:vAlign w:val="center"/>
          </w:tcPr>
          <w:p w14:paraId="7ADBEF99">
            <w:pPr>
              <w:widowControl/>
              <w:spacing w:line="240" w:lineRule="atLeast"/>
              <w:jc w:val="center"/>
              <w:rPr>
                <w:rFonts w:hint="eastAsia" w:ascii="宋体" w:hAnsi="宋体"/>
                <w:sz w:val="21"/>
                <w:szCs w:val="21"/>
              </w:rPr>
            </w:pPr>
            <w:r>
              <w:rPr>
                <w:rFonts w:hint="eastAsia" w:ascii="宋体" w:hAnsi="宋体" w:cs="宋体"/>
                <w:kern w:val="0"/>
                <w:sz w:val="21"/>
                <w:szCs w:val="21"/>
              </w:rPr>
              <w:t>17</w:t>
            </w:r>
          </w:p>
        </w:tc>
      </w:tr>
      <w:tr w14:paraId="0887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5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569BFF17">
            <w:pPr>
              <w:widowControl/>
              <w:spacing w:line="240" w:lineRule="atLeast"/>
              <w:jc w:val="center"/>
              <w:rPr>
                <w:rFonts w:hint="eastAsia" w:ascii="宋体" w:hAnsi="宋体"/>
                <w:sz w:val="21"/>
                <w:szCs w:val="21"/>
              </w:rPr>
            </w:pPr>
            <w:r>
              <w:rPr>
                <w:rFonts w:hint="eastAsia" w:ascii="宋体" w:hAnsi="宋体" w:cs="宋体"/>
                <w:color w:val="000000"/>
                <w:kern w:val="0"/>
                <w:sz w:val="21"/>
                <w:szCs w:val="21"/>
              </w:rPr>
              <w:t>ZB23</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7E88F9E4">
            <w:pPr>
              <w:widowControl/>
              <w:spacing w:line="240" w:lineRule="atLeast"/>
              <w:jc w:val="center"/>
              <w:rPr>
                <w:rFonts w:hint="eastAsia" w:ascii="宋体" w:hAnsi="宋体"/>
                <w:sz w:val="21"/>
                <w:szCs w:val="21"/>
              </w:rPr>
            </w:pPr>
            <w:r>
              <w:rPr>
                <w:rFonts w:hint="eastAsia" w:ascii="宋体" w:hAnsi="宋体"/>
                <w:sz w:val="21"/>
                <w:szCs w:val="21"/>
              </w:rPr>
              <w:t>纷争的年代：二十世纪西方思想文化潮流</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D82F579">
            <w:pPr>
              <w:widowControl/>
              <w:spacing w:line="240" w:lineRule="atLeast"/>
              <w:jc w:val="center"/>
              <w:rPr>
                <w:rFonts w:hint="eastAsia" w:ascii="宋体" w:hAnsi="宋体"/>
                <w:sz w:val="21"/>
                <w:szCs w:val="21"/>
              </w:rPr>
            </w:pPr>
            <w:r>
              <w:rPr>
                <w:rFonts w:hint="eastAsia"/>
                <w:szCs w:val="24"/>
              </w:rPr>
              <w:t>刘擎</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C31D207">
            <w:pPr>
              <w:widowControl/>
              <w:spacing w:line="240" w:lineRule="atLeast"/>
              <w:jc w:val="center"/>
              <w:rPr>
                <w:rFonts w:hint="eastAsia" w:ascii="宋体" w:hAnsi="宋体"/>
                <w:sz w:val="21"/>
                <w:szCs w:val="21"/>
              </w:rPr>
            </w:pPr>
            <w:r>
              <w:rPr>
                <w:rFonts w:hint="eastAsia"/>
                <w:szCs w:val="24"/>
              </w:rPr>
              <w:t>华东师范大学</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5CD0AC">
            <w:pPr>
              <w:widowControl/>
              <w:spacing w:line="240" w:lineRule="atLeast"/>
              <w:jc w:val="center"/>
              <w:rPr>
                <w:rFonts w:hint="eastAsia" w:ascii="宋体" w:hAnsi="宋体"/>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720C053">
            <w:pPr>
              <w:widowControl/>
              <w:spacing w:line="240" w:lineRule="atLeast"/>
              <w:jc w:val="center"/>
              <w:rPr>
                <w:rFonts w:hint="eastAsia" w:ascii="宋体" w:hAnsi="宋体"/>
                <w:sz w:val="21"/>
                <w:szCs w:val="21"/>
              </w:rPr>
            </w:pPr>
            <w:r>
              <w:rPr>
                <w:rFonts w:hint="eastAsia" w:ascii="宋体" w:hAnsi="宋体" w:cs="宋体"/>
                <w:kern w:val="0"/>
                <w:sz w:val="21"/>
                <w:szCs w:val="21"/>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1E722C5">
            <w:pPr>
              <w:widowControl/>
              <w:spacing w:line="240" w:lineRule="atLeast"/>
              <w:jc w:val="center"/>
              <w:rPr>
                <w:rFonts w:hint="eastAsia" w:ascii="宋体" w:hAnsi="宋体"/>
                <w:sz w:val="21"/>
                <w:szCs w:val="21"/>
              </w:rPr>
            </w:pPr>
            <w:r>
              <w:rPr>
                <w:rFonts w:hint="eastAsia" w:ascii="宋体" w:hAnsi="宋体" w:cs="宋体"/>
                <w:kern w:val="0"/>
                <w:sz w:val="21"/>
                <w:szCs w:val="21"/>
              </w:rPr>
              <w:t>18</w:t>
            </w:r>
          </w:p>
        </w:tc>
      </w:tr>
      <w:tr w14:paraId="3B80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51" w:type="dxa"/>
            <w:vMerge w:val="restart"/>
            <w:tcBorders>
              <w:top w:val="single" w:color="auto" w:sz="4" w:space="0"/>
              <w:left w:val="single" w:color="auto" w:sz="4" w:space="0"/>
              <w:right w:val="single" w:color="auto" w:sz="4" w:space="0"/>
            </w:tcBorders>
            <w:noWrap w:val="0"/>
            <w:vAlign w:val="center"/>
          </w:tcPr>
          <w:p w14:paraId="7A925403">
            <w:pPr>
              <w:spacing w:line="240" w:lineRule="atLeast"/>
              <w:ind w:firstLine="105" w:firstLineChars="50"/>
              <w:rPr>
                <w:rFonts w:hint="eastAsia" w:ascii="宋体" w:hAnsi="宋体" w:cs="宋体"/>
                <w:color w:val="000000"/>
                <w:kern w:val="0"/>
                <w:sz w:val="21"/>
                <w:szCs w:val="21"/>
              </w:rPr>
            </w:pPr>
            <w:r>
              <w:rPr>
                <w:rFonts w:hint="eastAsia" w:ascii="宋体" w:hAnsi="宋体" w:cs="宋体"/>
                <w:color w:val="000000"/>
                <w:kern w:val="0"/>
                <w:sz w:val="21"/>
                <w:szCs w:val="21"/>
              </w:rPr>
              <w:t>ZB24</w:t>
            </w:r>
          </w:p>
        </w:tc>
        <w:tc>
          <w:tcPr>
            <w:tcW w:w="2977" w:type="dxa"/>
            <w:vMerge w:val="restart"/>
            <w:tcBorders>
              <w:top w:val="single" w:color="auto" w:sz="4" w:space="0"/>
              <w:left w:val="single" w:color="auto" w:sz="4" w:space="0"/>
              <w:right w:val="single" w:color="auto" w:sz="4" w:space="0"/>
            </w:tcBorders>
            <w:noWrap w:val="0"/>
            <w:vAlign w:val="center"/>
          </w:tcPr>
          <w:p w14:paraId="799EDE51">
            <w:pPr>
              <w:widowControl/>
              <w:spacing w:line="240" w:lineRule="atLeast"/>
              <w:jc w:val="center"/>
              <w:rPr>
                <w:rFonts w:hint="eastAsia" w:ascii="宋体" w:hAnsi="宋体" w:cs="宋体"/>
                <w:sz w:val="21"/>
                <w:szCs w:val="21"/>
              </w:rPr>
            </w:pPr>
            <w:r>
              <w:rPr>
                <w:rFonts w:hint="eastAsia" w:ascii="宋体" w:hAnsi="宋体"/>
                <w:sz w:val="21"/>
                <w:szCs w:val="21"/>
              </w:rPr>
              <w:t>儒学复兴与当代启蒙</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024DE00">
            <w:pPr>
              <w:widowControl/>
              <w:spacing w:line="240" w:lineRule="atLeast"/>
              <w:ind w:firstLine="210" w:firstLineChars="100"/>
              <w:rPr>
                <w:rFonts w:hint="eastAsia" w:ascii="宋体" w:hAnsi="宋体" w:cs="宋体"/>
                <w:kern w:val="0"/>
                <w:sz w:val="21"/>
                <w:szCs w:val="21"/>
              </w:rPr>
            </w:pPr>
            <w:r>
              <w:rPr>
                <w:rFonts w:hint="eastAsia" w:ascii="宋体" w:hAnsi="宋体" w:cs="宋体"/>
                <w:kern w:val="0"/>
                <w:sz w:val="21"/>
                <w:szCs w:val="21"/>
              </w:rPr>
              <w:t>许倬云</w:t>
            </w:r>
          </w:p>
        </w:tc>
        <w:tc>
          <w:tcPr>
            <w:tcW w:w="1701" w:type="dxa"/>
            <w:tcBorders>
              <w:left w:val="single" w:color="auto" w:sz="4" w:space="0"/>
              <w:right w:val="single" w:color="auto" w:sz="4" w:space="0"/>
            </w:tcBorders>
            <w:noWrap w:val="0"/>
            <w:vAlign w:val="center"/>
          </w:tcPr>
          <w:p w14:paraId="137F73BE">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台湾大学</w:t>
            </w:r>
          </w:p>
        </w:tc>
        <w:tc>
          <w:tcPr>
            <w:tcW w:w="1276" w:type="dxa"/>
            <w:tcBorders>
              <w:left w:val="single" w:color="auto" w:sz="4" w:space="0"/>
              <w:right w:val="single" w:color="auto" w:sz="4" w:space="0"/>
            </w:tcBorders>
            <w:noWrap w:val="0"/>
            <w:vAlign w:val="center"/>
          </w:tcPr>
          <w:p w14:paraId="15CC23A8">
            <w:pPr>
              <w:widowControl/>
              <w:spacing w:line="240" w:lineRule="atLeast"/>
              <w:ind w:firstLine="210" w:firstLineChars="100"/>
              <w:rPr>
                <w:rFonts w:hint="eastAsia" w:ascii="宋体" w:hAnsi="宋体" w:cs="宋体"/>
                <w:kern w:val="0"/>
                <w:sz w:val="21"/>
                <w:szCs w:val="21"/>
              </w:rPr>
            </w:pPr>
            <w:r>
              <w:rPr>
                <w:rFonts w:hint="eastAsia" w:ascii="宋体" w:hAnsi="宋体" w:cs="宋体"/>
                <w:kern w:val="0"/>
                <w:sz w:val="21"/>
                <w:szCs w:val="21"/>
              </w:rPr>
              <w:t>教授</w:t>
            </w:r>
          </w:p>
        </w:tc>
        <w:tc>
          <w:tcPr>
            <w:tcW w:w="851" w:type="dxa"/>
            <w:vMerge w:val="restart"/>
            <w:tcBorders>
              <w:top w:val="single" w:color="auto" w:sz="4" w:space="0"/>
              <w:left w:val="single" w:color="auto" w:sz="4" w:space="0"/>
              <w:right w:val="single" w:color="auto" w:sz="4" w:space="0"/>
            </w:tcBorders>
            <w:noWrap w:val="0"/>
            <w:vAlign w:val="center"/>
          </w:tcPr>
          <w:p w14:paraId="098506C8">
            <w:pPr>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850" w:type="dxa"/>
            <w:vMerge w:val="restart"/>
            <w:tcBorders>
              <w:top w:val="single" w:color="auto" w:sz="4" w:space="0"/>
              <w:left w:val="single" w:color="auto" w:sz="4" w:space="0"/>
              <w:right w:val="single" w:color="auto" w:sz="4" w:space="0"/>
            </w:tcBorders>
            <w:noWrap w:val="0"/>
            <w:vAlign w:val="center"/>
          </w:tcPr>
          <w:p w14:paraId="624B3BA2">
            <w:pPr>
              <w:spacing w:line="240" w:lineRule="atLeast"/>
              <w:jc w:val="center"/>
              <w:rPr>
                <w:rFonts w:hint="eastAsia" w:ascii="宋体" w:hAnsi="宋体" w:cs="宋体"/>
                <w:kern w:val="0"/>
                <w:sz w:val="21"/>
                <w:szCs w:val="21"/>
              </w:rPr>
            </w:pPr>
            <w:r>
              <w:rPr>
                <w:rFonts w:hint="eastAsia" w:ascii="宋体" w:hAnsi="宋体" w:cs="宋体"/>
                <w:kern w:val="0"/>
                <w:sz w:val="21"/>
                <w:szCs w:val="21"/>
              </w:rPr>
              <w:t>14</w:t>
            </w:r>
          </w:p>
        </w:tc>
      </w:tr>
      <w:tr w14:paraId="5148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51" w:type="dxa"/>
            <w:vMerge w:val="continue"/>
            <w:tcBorders>
              <w:left w:val="single" w:color="auto" w:sz="4" w:space="0"/>
              <w:right w:val="single" w:color="auto" w:sz="4" w:space="0"/>
            </w:tcBorders>
            <w:noWrap w:val="0"/>
            <w:vAlign w:val="center"/>
          </w:tcPr>
          <w:p w14:paraId="00A9F63B">
            <w:pPr>
              <w:spacing w:line="240" w:lineRule="atLeast"/>
              <w:jc w:val="center"/>
              <w:rPr>
                <w:rFonts w:hint="eastAsia" w:ascii="宋体" w:hAnsi="宋体" w:cs="宋体"/>
                <w:color w:val="000000"/>
                <w:kern w:val="0"/>
                <w:sz w:val="21"/>
                <w:szCs w:val="21"/>
              </w:rPr>
            </w:pPr>
          </w:p>
        </w:tc>
        <w:tc>
          <w:tcPr>
            <w:tcW w:w="2977" w:type="dxa"/>
            <w:vMerge w:val="continue"/>
            <w:tcBorders>
              <w:left w:val="single" w:color="auto" w:sz="4" w:space="0"/>
              <w:right w:val="single" w:color="auto" w:sz="4" w:space="0"/>
            </w:tcBorders>
            <w:noWrap w:val="0"/>
            <w:vAlign w:val="center"/>
          </w:tcPr>
          <w:p w14:paraId="0C5C6283">
            <w:pPr>
              <w:widowControl/>
              <w:spacing w:line="240" w:lineRule="atLeast"/>
              <w:jc w:val="center"/>
              <w:rPr>
                <w:rFonts w:hint="eastAsia" w:ascii="宋体" w:hAnsi="宋体"/>
                <w:sz w:val="21"/>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4C03BFF">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李幼蒸</w:t>
            </w:r>
          </w:p>
        </w:tc>
        <w:tc>
          <w:tcPr>
            <w:tcW w:w="1701" w:type="dxa"/>
            <w:tcBorders>
              <w:left w:val="single" w:color="auto" w:sz="4" w:space="0"/>
              <w:right w:val="single" w:color="auto" w:sz="4" w:space="0"/>
            </w:tcBorders>
            <w:noWrap w:val="0"/>
            <w:vAlign w:val="center"/>
          </w:tcPr>
          <w:p w14:paraId="4DE1DDE5">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中国社科院</w:t>
            </w:r>
          </w:p>
        </w:tc>
        <w:tc>
          <w:tcPr>
            <w:tcW w:w="1276" w:type="dxa"/>
            <w:tcBorders>
              <w:left w:val="single" w:color="auto" w:sz="4" w:space="0"/>
              <w:right w:val="single" w:color="auto" w:sz="4" w:space="0"/>
            </w:tcBorders>
            <w:noWrap w:val="0"/>
            <w:vAlign w:val="center"/>
          </w:tcPr>
          <w:p w14:paraId="37A84C9F">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特约研究员</w:t>
            </w:r>
          </w:p>
        </w:tc>
        <w:tc>
          <w:tcPr>
            <w:tcW w:w="851" w:type="dxa"/>
            <w:vMerge w:val="continue"/>
            <w:tcBorders>
              <w:left w:val="single" w:color="auto" w:sz="4" w:space="0"/>
              <w:right w:val="single" w:color="auto" w:sz="4" w:space="0"/>
            </w:tcBorders>
            <w:noWrap w:val="0"/>
            <w:vAlign w:val="center"/>
          </w:tcPr>
          <w:p w14:paraId="14C4E2A9">
            <w:pPr>
              <w:spacing w:line="240" w:lineRule="atLeast"/>
              <w:jc w:val="center"/>
              <w:rPr>
                <w:rFonts w:hint="eastAsia" w:ascii="宋体" w:hAnsi="宋体" w:cs="宋体"/>
                <w:kern w:val="0"/>
                <w:sz w:val="21"/>
                <w:szCs w:val="21"/>
              </w:rPr>
            </w:pPr>
          </w:p>
        </w:tc>
        <w:tc>
          <w:tcPr>
            <w:tcW w:w="850" w:type="dxa"/>
            <w:vMerge w:val="continue"/>
            <w:tcBorders>
              <w:left w:val="single" w:color="auto" w:sz="4" w:space="0"/>
              <w:right w:val="single" w:color="auto" w:sz="4" w:space="0"/>
            </w:tcBorders>
            <w:noWrap w:val="0"/>
            <w:vAlign w:val="center"/>
          </w:tcPr>
          <w:p w14:paraId="50DF0C40">
            <w:pPr>
              <w:spacing w:line="240" w:lineRule="atLeast"/>
              <w:jc w:val="center"/>
              <w:rPr>
                <w:rFonts w:hint="eastAsia" w:ascii="宋体" w:hAnsi="宋体" w:cs="宋体"/>
                <w:kern w:val="0"/>
                <w:sz w:val="21"/>
                <w:szCs w:val="21"/>
              </w:rPr>
            </w:pPr>
          </w:p>
        </w:tc>
      </w:tr>
      <w:tr w14:paraId="7281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1" w:hRule="atLeast"/>
        </w:trPr>
        <w:tc>
          <w:tcPr>
            <w:tcW w:w="851" w:type="dxa"/>
            <w:vMerge w:val="continue"/>
            <w:tcBorders>
              <w:left w:val="single" w:color="auto" w:sz="4" w:space="0"/>
              <w:right w:val="single" w:color="auto" w:sz="4" w:space="0"/>
            </w:tcBorders>
            <w:noWrap w:val="0"/>
            <w:vAlign w:val="center"/>
          </w:tcPr>
          <w:p w14:paraId="0B427527">
            <w:pPr>
              <w:widowControl/>
              <w:spacing w:line="240" w:lineRule="atLeast"/>
              <w:jc w:val="center"/>
              <w:rPr>
                <w:rFonts w:hint="eastAsia" w:ascii="宋体" w:hAnsi="宋体" w:cs="宋体"/>
                <w:color w:val="000000"/>
                <w:kern w:val="0"/>
                <w:sz w:val="21"/>
                <w:szCs w:val="21"/>
              </w:rPr>
            </w:pPr>
          </w:p>
        </w:tc>
        <w:tc>
          <w:tcPr>
            <w:tcW w:w="2977" w:type="dxa"/>
            <w:vMerge w:val="continue"/>
            <w:tcBorders>
              <w:left w:val="single" w:color="auto" w:sz="4" w:space="0"/>
              <w:right w:val="single" w:color="auto" w:sz="4" w:space="0"/>
            </w:tcBorders>
            <w:noWrap w:val="0"/>
            <w:vAlign w:val="center"/>
          </w:tcPr>
          <w:p w14:paraId="4ED72916">
            <w:pPr>
              <w:widowControl/>
              <w:spacing w:line="240" w:lineRule="atLeast"/>
              <w:jc w:val="center"/>
              <w:rPr>
                <w:rFonts w:hint="eastAsia" w:ascii="宋体" w:hAnsi="宋体"/>
                <w:sz w:val="21"/>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F7B370A">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杜维明</w:t>
            </w:r>
          </w:p>
        </w:tc>
        <w:tc>
          <w:tcPr>
            <w:tcW w:w="1701" w:type="dxa"/>
            <w:tcBorders>
              <w:left w:val="single" w:color="auto" w:sz="4" w:space="0"/>
              <w:right w:val="single" w:color="auto" w:sz="4" w:space="0"/>
            </w:tcBorders>
            <w:noWrap w:val="0"/>
            <w:vAlign w:val="center"/>
          </w:tcPr>
          <w:p w14:paraId="0B2BE995">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北京大学</w:t>
            </w:r>
          </w:p>
        </w:tc>
        <w:tc>
          <w:tcPr>
            <w:tcW w:w="1276" w:type="dxa"/>
            <w:tcBorders>
              <w:left w:val="single" w:color="auto" w:sz="4" w:space="0"/>
              <w:right w:val="single" w:color="auto" w:sz="4" w:space="0"/>
            </w:tcBorders>
            <w:noWrap w:val="0"/>
            <w:vAlign w:val="center"/>
          </w:tcPr>
          <w:p w14:paraId="0BDADF5A">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851" w:type="dxa"/>
            <w:vMerge w:val="continue"/>
            <w:tcBorders>
              <w:left w:val="single" w:color="auto" w:sz="4" w:space="0"/>
              <w:right w:val="single" w:color="auto" w:sz="4" w:space="0"/>
            </w:tcBorders>
            <w:noWrap w:val="0"/>
            <w:vAlign w:val="center"/>
          </w:tcPr>
          <w:p w14:paraId="4585127A">
            <w:pPr>
              <w:widowControl/>
              <w:spacing w:line="240" w:lineRule="atLeast"/>
              <w:jc w:val="center"/>
              <w:rPr>
                <w:rFonts w:hint="eastAsia" w:ascii="宋体" w:hAnsi="宋体" w:cs="宋体"/>
                <w:kern w:val="0"/>
                <w:sz w:val="21"/>
                <w:szCs w:val="21"/>
              </w:rPr>
            </w:pPr>
          </w:p>
        </w:tc>
        <w:tc>
          <w:tcPr>
            <w:tcW w:w="850" w:type="dxa"/>
            <w:vMerge w:val="continue"/>
            <w:tcBorders>
              <w:left w:val="single" w:color="auto" w:sz="4" w:space="0"/>
              <w:right w:val="single" w:color="auto" w:sz="4" w:space="0"/>
            </w:tcBorders>
            <w:noWrap w:val="0"/>
            <w:vAlign w:val="center"/>
          </w:tcPr>
          <w:p w14:paraId="3B435189">
            <w:pPr>
              <w:widowControl/>
              <w:spacing w:line="240" w:lineRule="atLeast"/>
              <w:jc w:val="center"/>
              <w:rPr>
                <w:rFonts w:hint="eastAsia" w:ascii="宋体" w:hAnsi="宋体" w:cs="宋体"/>
                <w:kern w:val="0"/>
                <w:sz w:val="21"/>
                <w:szCs w:val="21"/>
              </w:rPr>
            </w:pPr>
          </w:p>
        </w:tc>
      </w:tr>
      <w:tr w14:paraId="3C4C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9" w:hRule="atLeast"/>
        </w:trPr>
        <w:tc>
          <w:tcPr>
            <w:tcW w:w="851" w:type="dxa"/>
            <w:vMerge w:val="continue"/>
            <w:tcBorders>
              <w:left w:val="single" w:color="auto" w:sz="4" w:space="0"/>
              <w:right w:val="single" w:color="auto" w:sz="4" w:space="0"/>
            </w:tcBorders>
            <w:noWrap w:val="0"/>
            <w:vAlign w:val="center"/>
          </w:tcPr>
          <w:p w14:paraId="1C0FD2E8">
            <w:pPr>
              <w:widowControl/>
              <w:spacing w:line="240" w:lineRule="atLeast"/>
              <w:jc w:val="center"/>
              <w:rPr>
                <w:rFonts w:hint="eastAsia" w:ascii="宋体" w:hAnsi="宋体" w:cs="宋体"/>
                <w:color w:val="000000"/>
                <w:kern w:val="0"/>
                <w:sz w:val="21"/>
                <w:szCs w:val="21"/>
              </w:rPr>
            </w:pPr>
          </w:p>
        </w:tc>
        <w:tc>
          <w:tcPr>
            <w:tcW w:w="2977" w:type="dxa"/>
            <w:vMerge w:val="continue"/>
            <w:tcBorders>
              <w:left w:val="single" w:color="auto" w:sz="4" w:space="0"/>
              <w:right w:val="single" w:color="auto" w:sz="4" w:space="0"/>
            </w:tcBorders>
            <w:noWrap w:val="0"/>
            <w:vAlign w:val="center"/>
          </w:tcPr>
          <w:p w14:paraId="7E969C34">
            <w:pPr>
              <w:widowControl/>
              <w:spacing w:line="240" w:lineRule="atLeast"/>
              <w:jc w:val="center"/>
              <w:rPr>
                <w:rFonts w:hint="eastAsia" w:ascii="宋体" w:hAnsi="宋体"/>
                <w:sz w:val="21"/>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60AA0867">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bdr w:val="single" w:color="auto" w:sz="4" w:space="0"/>
              </w:rPr>
              <w:t>汤一介</w:t>
            </w:r>
          </w:p>
        </w:tc>
        <w:tc>
          <w:tcPr>
            <w:tcW w:w="1701" w:type="dxa"/>
            <w:tcBorders>
              <w:left w:val="single" w:color="auto" w:sz="4" w:space="0"/>
              <w:right w:val="single" w:color="auto" w:sz="4" w:space="0"/>
            </w:tcBorders>
            <w:noWrap w:val="0"/>
            <w:vAlign w:val="center"/>
          </w:tcPr>
          <w:p w14:paraId="5D10CBD3">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北京大学</w:t>
            </w:r>
          </w:p>
        </w:tc>
        <w:tc>
          <w:tcPr>
            <w:tcW w:w="1276" w:type="dxa"/>
            <w:tcBorders>
              <w:left w:val="single" w:color="auto" w:sz="4" w:space="0"/>
              <w:right w:val="single" w:color="auto" w:sz="4" w:space="0"/>
            </w:tcBorders>
            <w:noWrap w:val="0"/>
            <w:vAlign w:val="center"/>
          </w:tcPr>
          <w:p w14:paraId="19DB43C6">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851" w:type="dxa"/>
            <w:vMerge w:val="continue"/>
            <w:tcBorders>
              <w:left w:val="single" w:color="auto" w:sz="4" w:space="0"/>
              <w:right w:val="single" w:color="auto" w:sz="4" w:space="0"/>
            </w:tcBorders>
            <w:noWrap w:val="0"/>
            <w:vAlign w:val="center"/>
          </w:tcPr>
          <w:p w14:paraId="0200563B">
            <w:pPr>
              <w:widowControl/>
              <w:spacing w:line="240" w:lineRule="atLeast"/>
              <w:jc w:val="center"/>
              <w:rPr>
                <w:rFonts w:hint="eastAsia" w:ascii="宋体" w:hAnsi="宋体" w:cs="宋体"/>
                <w:kern w:val="0"/>
                <w:sz w:val="21"/>
                <w:szCs w:val="21"/>
              </w:rPr>
            </w:pPr>
          </w:p>
        </w:tc>
        <w:tc>
          <w:tcPr>
            <w:tcW w:w="850" w:type="dxa"/>
            <w:vMerge w:val="continue"/>
            <w:tcBorders>
              <w:left w:val="single" w:color="auto" w:sz="4" w:space="0"/>
              <w:right w:val="single" w:color="auto" w:sz="4" w:space="0"/>
            </w:tcBorders>
            <w:noWrap w:val="0"/>
            <w:vAlign w:val="center"/>
          </w:tcPr>
          <w:p w14:paraId="445A443E">
            <w:pPr>
              <w:widowControl/>
              <w:spacing w:line="240" w:lineRule="atLeast"/>
              <w:jc w:val="center"/>
              <w:rPr>
                <w:rFonts w:hint="eastAsia" w:ascii="宋体" w:hAnsi="宋体" w:cs="宋体"/>
                <w:kern w:val="0"/>
                <w:sz w:val="21"/>
                <w:szCs w:val="21"/>
              </w:rPr>
            </w:pPr>
          </w:p>
        </w:tc>
      </w:tr>
      <w:tr w14:paraId="144E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9" w:hRule="atLeast"/>
        </w:trPr>
        <w:tc>
          <w:tcPr>
            <w:tcW w:w="851" w:type="dxa"/>
            <w:vMerge w:val="continue"/>
            <w:tcBorders>
              <w:left w:val="single" w:color="auto" w:sz="4" w:space="0"/>
              <w:right w:val="single" w:color="auto" w:sz="4" w:space="0"/>
            </w:tcBorders>
            <w:noWrap w:val="0"/>
            <w:vAlign w:val="center"/>
          </w:tcPr>
          <w:p w14:paraId="6FAF9D8E">
            <w:pPr>
              <w:widowControl/>
              <w:spacing w:line="240" w:lineRule="atLeast"/>
              <w:jc w:val="center"/>
              <w:rPr>
                <w:rFonts w:hint="eastAsia" w:ascii="宋体" w:hAnsi="宋体" w:cs="宋体"/>
                <w:color w:val="000000"/>
                <w:kern w:val="0"/>
                <w:sz w:val="21"/>
                <w:szCs w:val="21"/>
              </w:rPr>
            </w:pPr>
          </w:p>
        </w:tc>
        <w:tc>
          <w:tcPr>
            <w:tcW w:w="2977" w:type="dxa"/>
            <w:vMerge w:val="continue"/>
            <w:tcBorders>
              <w:left w:val="single" w:color="auto" w:sz="4" w:space="0"/>
              <w:right w:val="single" w:color="auto" w:sz="4" w:space="0"/>
            </w:tcBorders>
            <w:noWrap w:val="0"/>
            <w:vAlign w:val="center"/>
          </w:tcPr>
          <w:p w14:paraId="6679B1C2">
            <w:pPr>
              <w:widowControl/>
              <w:spacing w:line="240" w:lineRule="atLeast"/>
              <w:jc w:val="center"/>
              <w:rPr>
                <w:rFonts w:hint="eastAsia" w:ascii="宋体" w:hAnsi="宋体"/>
                <w:sz w:val="21"/>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EF4FEE9">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成中英</w:t>
            </w:r>
          </w:p>
        </w:tc>
        <w:tc>
          <w:tcPr>
            <w:tcW w:w="1701" w:type="dxa"/>
            <w:tcBorders>
              <w:left w:val="single" w:color="auto" w:sz="4" w:space="0"/>
              <w:right w:val="single" w:color="auto" w:sz="4" w:space="0"/>
            </w:tcBorders>
            <w:noWrap w:val="0"/>
            <w:vAlign w:val="center"/>
          </w:tcPr>
          <w:p w14:paraId="74DA13FB">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夏威夷大学</w:t>
            </w:r>
          </w:p>
        </w:tc>
        <w:tc>
          <w:tcPr>
            <w:tcW w:w="1276" w:type="dxa"/>
            <w:tcBorders>
              <w:left w:val="single" w:color="auto" w:sz="4" w:space="0"/>
              <w:right w:val="single" w:color="auto" w:sz="4" w:space="0"/>
            </w:tcBorders>
            <w:noWrap w:val="0"/>
            <w:vAlign w:val="center"/>
          </w:tcPr>
          <w:p w14:paraId="3471827E">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851" w:type="dxa"/>
            <w:vMerge w:val="continue"/>
            <w:tcBorders>
              <w:left w:val="single" w:color="auto" w:sz="4" w:space="0"/>
              <w:right w:val="single" w:color="auto" w:sz="4" w:space="0"/>
            </w:tcBorders>
            <w:noWrap w:val="0"/>
            <w:vAlign w:val="center"/>
          </w:tcPr>
          <w:p w14:paraId="2038EB83">
            <w:pPr>
              <w:widowControl/>
              <w:spacing w:line="240" w:lineRule="atLeast"/>
              <w:jc w:val="center"/>
              <w:rPr>
                <w:rFonts w:hint="eastAsia" w:ascii="宋体" w:hAnsi="宋体" w:cs="宋体"/>
                <w:kern w:val="0"/>
                <w:sz w:val="21"/>
                <w:szCs w:val="21"/>
              </w:rPr>
            </w:pPr>
          </w:p>
        </w:tc>
        <w:tc>
          <w:tcPr>
            <w:tcW w:w="850" w:type="dxa"/>
            <w:vMerge w:val="continue"/>
            <w:tcBorders>
              <w:left w:val="single" w:color="auto" w:sz="4" w:space="0"/>
              <w:right w:val="single" w:color="auto" w:sz="4" w:space="0"/>
            </w:tcBorders>
            <w:noWrap w:val="0"/>
            <w:vAlign w:val="center"/>
          </w:tcPr>
          <w:p w14:paraId="218DE527">
            <w:pPr>
              <w:widowControl/>
              <w:spacing w:line="240" w:lineRule="atLeast"/>
              <w:jc w:val="center"/>
              <w:rPr>
                <w:rFonts w:hint="eastAsia" w:ascii="宋体" w:hAnsi="宋体" w:cs="宋体"/>
                <w:kern w:val="0"/>
                <w:sz w:val="21"/>
                <w:szCs w:val="21"/>
              </w:rPr>
            </w:pPr>
          </w:p>
        </w:tc>
      </w:tr>
      <w:tr w14:paraId="3093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9" w:hRule="atLeast"/>
        </w:trPr>
        <w:tc>
          <w:tcPr>
            <w:tcW w:w="851" w:type="dxa"/>
            <w:vMerge w:val="continue"/>
            <w:tcBorders>
              <w:left w:val="single" w:color="auto" w:sz="4" w:space="0"/>
              <w:right w:val="single" w:color="auto" w:sz="4" w:space="0"/>
            </w:tcBorders>
            <w:noWrap w:val="0"/>
            <w:vAlign w:val="center"/>
          </w:tcPr>
          <w:p w14:paraId="6A7488A5">
            <w:pPr>
              <w:widowControl/>
              <w:spacing w:line="240" w:lineRule="atLeast"/>
              <w:jc w:val="center"/>
              <w:rPr>
                <w:rFonts w:hint="eastAsia" w:ascii="宋体" w:hAnsi="宋体" w:cs="宋体"/>
                <w:color w:val="000000"/>
                <w:kern w:val="0"/>
                <w:sz w:val="21"/>
                <w:szCs w:val="21"/>
              </w:rPr>
            </w:pPr>
          </w:p>
        </w:tc>
        <w:tc>
          <w:tcPr>
            <w:tcW w:w="2977" w:type="dxa"/>
            <w:vMerge w:val="continue"/>
            <w:tcBorders>
              <w:left w:val="single" w:color="auto" w:sz="4" w:space="0"/>
              <w:right w:val="single" w:color="auto" w:sz="4" w:space="0"/>
            </w:tcBorders>
            <w:noWrap w:val="0"/>
            <w:vAlign w:val="center"/>
          </w:tcPr>
          <w:p w14:paraId="3DE70585">
            <w:pPr>
              <w:widowControl/>
              <w:spacing w:line="240" w:lineRule="atLeast"/>
              <w:jc w:val="center"/>
              <w:rPr>
                <w:rFonts w:hint="eastAsia" w:ascii="宋体" w:hAnsi="宋体"/>
                <w:sz w:val="21"/>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D600AC5">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邓晓芒</w:t>
            </w:r>
          </w:p>
        </w:tc>
        <w:tc>
          <w:tcPr>
            <w:tcW w:w="1701" w:type="dxa"/>
            <w:tcBorders>
              <w:left w:val="single" w:color="auto" w:sz="4" w:space="0"/>
              <w:bottom w:val="single" w:color="auto" w:sz="4" w:space="0"/>
              <w:right w:val="single" w:color="auto" w:sz="4" w:space="0"/>
            </w:tcBorders>
            <w:noWrap w:val="0"/>
            <w:vAlign w:val="center"/>
          </w:tcPr>
          <w:p w14:paraId="798C654D">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华中科技大学</w:t>
            </w:r>
          </w:p>
        </w:tc>
        <w:tc>
          <w:tcPr>
            <w:tcW w:w="1276" w:type="dxa"/>
            <w:tcBorders>
              <w:left w:val="single" w:color="auto" w:sz="4" w:space="0"/>
              <w:bottom w:val="single" w:color="auto" w:sz="4" w:space="0"/>
              <w:right w:val="single" w:color="auto" w:sz="4" w:space="0"/>
            </w:tcBorders>
            <w:noWrap w:val="0"/>
            <w:vAlign w:val="center"/>
          </w:tcPr>
          <w:p w14:paraId="11D67C3C">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851" w:type="dxa"/>
            <w:vMerge w:val="continue"/>
            <w:tcBorders>
              <w:left w:val="single" w:color="auto" w:sz="4" w:space="0"/>
              <w:right w:val="single" w:color="auto" w:sz="4" w:space="0"/>
            </w:tcBorders>
            <w:noWrap w:val="0"/>
            <w:vAlign w:val="center"/>
          </w:tcPr>
          <w:p w14:paraId="23BAAE40">
            <w:pPr>
              <w:widowControl/>
              <w:spacing w:line="240" w:lineRule="atLeast"/>
              <w:jc w:val="center"/>
              <w:rPr>
                <w:rFonts w:hint="eastAsia" w:ascii="宋体" w:hAnsi="宋体" w:cs="宋体"/>
                <w:kern w:val="0"/>
                <w:sz w:val="21"/>
                <w:szCs w:val="21"/>
              </w:rPr>
            </w:pPr>
          </w:p>
        </w:tc>
        <w:tc>
          <w:tcPr>
            <w:tcW w:w="850" w:type="dxa"/>
            <w:vMerge w:val="continue"/>
            <w:tcBorders>
              <w:left w:val="single" w:color="auto" w:sz="4" w:space="0"/>
              <w:right w:val="single" w:color="auto" w:sz="4" w:space="0"/>
            </w:tcBorders>
            <w:noWrap w:val="0"/>
            <w:vAlign w:val="center"/>
          </w:tcPr>
          <w:p w14:paraId="522BD638">
            <w:pPr>
              <w:widowControl/>
              <w:spacing w:line="240" w:lineRule="atLeast"/>
              <w:jc w:val="center"/>
              <w:rPr>
                <w:rFonts w:hint="eastAsia" w:ascii="宋体" w:hAnsi="宋体" w:cs="宋体"/>
                <w:kern w:val="0"/>
                <w:sz w:val="21"/>
                <w:szCs w:val="21"/>
              </w:rPr>
            </w:pPr>
          </w:p>
        </w:tc>
      </w:tr>
      <w:tr w14:paraId="12B9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9" w:hRule="atLeast"/>
        </w:trPr>
        <w:tc>
          <w:tcPr>
            <w:tcW w:w="851" w:type="dxa"/>
            <w:vMerge w:val="continue"/>
            <w:tcBorders>
              <w:left w:val="single" w:color="auto" w:sz="4" w:space="0"/>
              <w:right w:val="single" w:color="auto" w:sz="4" w:space="0"/>
            </w:tcBorders>
            <w:noWrap w:val="0"/>
            <w:vAlign w:val="center"/>
          </w:tcPr>
          <w:p w14:paraId="5FC206BD">
            <w:pPr>
              <w:widowControl/>
              <w:spacing w:line="240" w:lineRule="atLeast"/>
              <w:jc w:val="center"/>
              <w:rPr>
                <w:rFonts w:hint="eastAsia" w:ascii="宋体" w:hAnsi="宋体" w:cs="宋体"/>
                <w:color w:val="000000"/>
                <w:kern w:val="0"/>
                <w:sz w:val="21"/>
                <w:szCs w:val="21"/>
              </w:rPr>
            </w:pPr>
          </w:p>
        </w:tc>
        <w:tc>
          <w:tcPr>
            <w:tcW w:w="2977" w:type="dxa"/>
            <w:vMerge w:val="continue"/>
            <w:tcBorders>
              <w:left w:val="single" w:color="auto" w:sz="4" w:space="0"/>
              <w:right w:val="single" w:color="auto" w:sz="4" w:space="0"/>
            </w:tcBorders>
            <w:noWrap w:val="0"/>
            <w:vAlign w:val="center"/>
          </w:tcPr>
          <w:p w14:paraId="3B663827">
            <w:pPr>
              <w:widowControl/>
              <w:spacing w:line="240" w:lineRule="atLeast"/>
              <w:jc w:val="center"/>
              <w:rPr>
                <w:rFonts w:hint="eastAsia" w:ascii="宋体" w:hAnsi="宋体"/>
                <w:sz w:val="21"/>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65A853C">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童世骏</w:t>
            </w:r>
          </w:p>
        </w:tc>
        <w:tc>
          <w:tcPr>
            <w:tcW w:w="1701" w:type="dxa"/>
            <w:tcBorders>
              <w:left w:val="single" w:color="auto" w:sz="4" w:space="0"/>
              <w:right w:val="single" w:color="auto" w:sz="4" w:space="0"/>
            </w:tcBorders>
            <w:noWrap w:val="0"/>
            <w:vAlign w:val="center"/>
          </w:tcPr>
          <w:p w14:paraId="5F58F0C8">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华东师范大学</w:t>
            </w:r>
          </w:p>
        </w:tc>
        <w:tc>
          <w:tcPr>
            <w:tcW w:w="1276" w:type="dxa"/>
            <w:tcBorders>
              <w:left w:val="single" w:color="auto" w:sz="4" w:space="0"/>
              <w:right w:val="single" w:color="auto" w:sz="4" w:space="0"/>
            </w:tcBorders>
            <w:noWrap w:val="0"/>
            <w:vAlign w:val="center"/>
          </w:tcPr>
          <w:p w14:paraId="151D63C8">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851" w:type="dxa"/>
            <w:vMerge w:val="continue"/>
            <w:tcBorders>
              <w:left w:val="single" w:color="auto" w:sz="4" w:space="0"/>
              <w:right w:val="single" w:color="auto" w:sz="4" w:space="0"/>
            </w:tcBorders>
            <w:noWrap w:val="0"/>
            <w:vAlign w:val="center"/>
          </w:tcPr>
          <w:p w14:paraId="790D5D94">
            <w:pPr>
              <w:widowControl/>
              <w:spacing w:line="240" w:lineRule="atLeast"/>
              <w:jc w:val="center"/>
              <w:rPr>
                <w:rFonts w:hint="eastAsia" w:ascii="宋体" w:hAnsi="宋体" w:cs="宋体"/>
                <w:kern w:val="0"/>
                <w:sz w:val="21"/>
                <w:szCs w:val="21"/>
              </w:rPr>
            </w:pPr>
          </w:p>
        </w:tc>
        <w:tc>
          <w:tcPr>
            <w:tcW w:w="850" w:type="dxa"/>
            <w:vMerge w:val="continue"/>
            <w:tcBorders>
              <w:left w:val="single" w:color="auto" w:sz="4" w:space="0"/>
              <w:right w:val="single" w:color="auto" w:sz="4" w:space="0"/>
            </w:tcBorders>
            <w:noWrap w:val="0"/>
            <w:vAlign w:val="center"/>
          </w:tcPr>
          <w:p w14:paraId="24A7F9D6">
            <w:pPr>
              <w:widowControl/>
              <w:spacing w:line="240" w:lineRule="atLeast"/>
              <w:jc w:val="center"/>
              <w:rPr>
                <w:rFonts w:hint="eastAsia" w:ascii="宋体" w:hAnsi="宋体" w:cs="宋体"/>
                <w:kern w:val="0"/>
                <w:sz w:val="21"/>
                <w:szCs w:val="21"/>
              </w:rPr>
            </w:pPr>
          </w:p>
        </w:tc>
      </w:tr>
      <w:tr w14:paraId="764B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9" w:hRule="atLeast"/>
        </w:trPr>
        <w:tc>
          <w:tcPr>
            <w:tcW w:w="851" w:type="dxa"/>
            <w:tcBorders>
              <w:left w:val="single" w:color="auto" w:sz="4" w:space="0"/>
              <w:right w:val="single" w:color="auto" w:sz="4" w:space="0"/>
            </w:tcBorders>
            <w:noWrap w:val="0"/>
            <w:vAlign w:val="center"/>
          </w:tcPr>
          <w:p w14:paraId="68FDCECC">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ZB25</w:t>
            </w:r>
          </w:p>
        </w:tc>
        <w:tc>
          <w:tcPr>
            <w:tcW w:w="2977" w:type="dxa"/>
            <w:tcBorders>
              <w:left w:val="single" w:color="auto" w:sz="4" w:space="0"/>
              <w:right w:val="single" w:color="auto" w:sz="4" w:space="0"/>
            </w:tcBorders>
            <w:noWrap w:val="0"/>
            <w:vAlign w:val="center"/>
          </w:tcPr>
          <w:p w14:paraId="1586D433">
            <w:pPr>
              <w:widowControl/>
              <w:spacing w:line="240" w:lineRule="atLeast"/>
              <w:jc w:val="center"/>
              <w:rPr>
                <w:rFonts w:hint="eastAsia" w:ascii="宋体" w:hAnsi="宋体"/>
                <w:sz w:val="21"/>
                <w:szCs w:val="21"/>
              </w:rPr>
            </w:pPr>
            <w:r>
              <w:rPr>
                <w:rFonts w:hint="eastAsia" w:ascii="宋体" w:hAnsi="宋体"/>
                <w:sz w:val="21"/>
                <w:szCs w:val="21"/>
              </w:rPr>
              <w:t>逻辑学导论</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96AF2D0">
            <w:pPr>
              <w:widowControl/>
              <w:spacing w:line="240" w:lineRule="atLeast"/>
              <w:jc w:val="center"/>
              <w:rPr>
                <w:rFonts w:ascii="宋体" w:hAnsi="宋体" w:cs="宋体"/>
                <w:kern w:val="0"/>
                <w:sz w:val="21"/>
                <w:szCs w:val="21"/>
              </w:rPr>
            </w:pPr>
            <w:r>
              <w:rPr>
                <w:rFonts w:hint="eastAsia" w:ascii="宋体" w:hAnsi="宋体" w:cs="宋体"/>
                <w:kern w:val="0"/>
                <w:sz w:val="21"/>
                <w:szCs w:val="21"/>
              </w:rPr>
              <w:t>熊明辉</w:t>
            </w:r>
          </w:p>
        </w:tc>
        <w:tc>
          <w:tcPr>
            <w:tcW w:w="1701" w:type="dxa"/>
            <w:tcBorders>
              <w:left w:val="single" w:color="auto" w:sz="4" w:space="0"/>
              <w:right w:val="single" w:color="auto" w:sz="4" w:space="0"/>
            </w:tcBorders>
            <w:noWrap w:val="0"/>
            <w:vAlign w:val="center"/>
          </w:tcPr>
          <w:p w14:paraId="0233EABE">
            <w:pPr>
              <w:widowControl/>
              <w:spacing w:line="240" w:lineRule="atLeast"/>
              <w:jc w:val="center"/>
              <w:rPr>
                <w:rFonts w:ascii="宋体" w:hAnsi="宋体" w:cs="宋体"/>
                <w:kern w:val="0"/>
                <w:sz w:val="21"/>
                <w:szCs w:val="21"/>
              </w:rPr>
            </w:pPr>
            <w:r>
              <w:rPr>
                <w:rFonts w:hint="eastAsia" w:ascii="宋体" w:hAnsi="宋体" w:cs="宋体"/>
                <w:kern w:val="0"/>
                <w:sz w:val="21"/>
                <w:szCs w:val="21"/>
              </w:rPr>
              <w:t>中山大学</w:t>
            </w:r>
          </w:p>
        </w:tc>
        <w:tc>
          <w:tcPr>
            <w:tcW w:w="1276" w:type="dxa"/>
            <w:tcBorders>
              <w:left w:val="single" w:color="auto" w:sz="4" w:space="0"/>
              <w:right w:val="single" w:color="auto" w:sz="4" w:space="0"/>
            </w:tcBorders>
            <w:noWrap w:val="0"/>
            <w:vAlign w:val="center"/>
          </w:tcPr>
          <w:p w14:paraId="3BC9B971">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tcBorders>
              <w:left w:val="single" w:color="auto" w:sz="4" w:space="0"/>
              <w:right w:val="single" w:color="auto" w:sz="4" w:space="0"/>
            </w:tcBorders>
            <w:noWrap w:val="0"/>
            <w:vAlign w:val="center"/>
          </w:tcPr>
          <w:p w14:paraId="3AC92131">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left w:val="single" w:color="auto" w:sz="4" w:space="0"/>
              <w:right w:val="single" w:color="auto" w:sz="4" w:space="0"/>
            </w:tcBorders>
            <w:noWrap w:val="0"/>
            <w:vAlign w:val="center"/>
          </w:tcPr>
          <w:p w14:paraId="6855A23F">
            <w:pPr>
              <w:widowControl/>
              <w:spacing w:line="240" w:lineRule="atLeast"/>
              <w:jc w:val="center"/>
              <w:rPr>
                <w:rFonts w:ascii="宋体" w:hAnsi="宋体" w:cs="宋体"/>
                <w:kern w:val="0"/>
                <w:sz w:val="21"/>
                <w:szCs w:val="21"/>
              </w:rPr>
            </w:pPr>
            <w:r>
              <w:rPr>
                <w:rFonts w:hint="eastAsia" w:ascii="宋体" w:hAnsi="宋体" w:cs="宋体"/>
                <w:kern w:val="0"/>
                <w:sz w:val="21"/>
                <w:szCs w:val="21"/>
              </w:rPr>
              <w:t>22</w:t>
            </w:r>
          </w:p>
        </w:tc>
      </w:tr>
      <w:tr w14:paraId="107C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9" w:hRule="atLeast"/>
        </w:trPr>
        <w:tc>
          <w:tcPr>
            <w:tcW w:w="851" w:type="dxa"/>
            <w:tcBorders>
              <w:left w:val="single" w:color="auto" w:sz="4" w:space="0"/>
              <w:right w:val="single" w:color="auto" w:sz="4" w:space="0"/>
            </w:tcBorders>
            <w:noWrap w:val="0"/>
            <w:vAlign w:val="center"/>
          </w:tcPr>
          <w:p w14:paraId="3C839493">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ZB26</w:t>
            </w:r>
          </w:p>
        </w:tc>
        <w:tc>
          <w:tcPr>
            <w:tcW w:w="2977" w:type="dxa"/>
            <w:tcBorders>
              <w:left w:val="single" w:color="auto" w:sz="4" w:space="0"/>
              <w:right w:val="single" w:color="auto" w:sz="4" w:space="0"/>
            </w:tcBorders>
            <w:noWrap w:val="0"/>
            <w:vAlign w:val="center"/>
          </w:tcPr>
          <w:p w14:paraId="0F735033">
            <w:pPr>
              <w:widowControl/>
              <w:spacing w:line="240" w:lineRule="atLeast"/>
              <w:jc w:val="center"/>
              <w:rPr>
                <w:rFonts w:hint="eastAsia" w:ascii="宋体" w:hAnsi="宋体"/>
                <w:sz w:val="21"/>
                <w:szCs w:val="21"/>
              </w:rPr>
            </w:pPr>
            <w:r>
              <w:rPr>
                <w:rFonts w:hint="eastAsia" w:ascii="宋体" w:hAnsi="宋体"/>
                <w:sz w:val="21"/>
                <w:szCs w:val="21"/>
              </w:rPr>
              <w:t>伦理学概论</w:t>
            </w:r>
          </w:p>
        </w:tc>
        <w:tc>
          <w:tcPr>
            <w:tcW w:w="1275" w:type="dxa"/>
            <w:tcBorders>
              <w:top w:val="single" w:color="auto" w:sz="4" w:space="0"/>
              <w:left w:val="single" w:color="auto" w:sz="4" w:space="0"/>
              <w:right w:val="single" w:color="auto" w:sz="4" w:space="0"/>
            </w:tcBorders>
            <w:noWrap w:val="0"/>
            <w:vAlign w:val="center"/>
          </w:tcPr>
          <w:p w14:paraId="3BD0F8AE">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廖申白</w:t>
            </w:r>
          </w:p>
        </w:tc>
        <w:tc>
          <w:tcPr>
            <w:tcW w:w="1701" w:type="dxa"/>
            <w:tcBorders>
              <w:left w:val="single" w:color="auto" w:sz="4" w:space="0"/>
              <w:right w:val="single" w:color="auto" w:sz="4" w:space="0"/>
            </w:tcBorders>
            <w:noWrap w:val="0"/>
            <w:vAlign w:val="center"/>
          </w:tcPr>
          <w:p w14:paraId="4CA7E497">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北京师范大学</w:t>
            </w:r>
          </w:p>
        </w:tc>
        <w:tc>
          <w:tcPr>
            <w:tcW w:w="1276" w:type="dxa"/>
            <w:tcBorders>
              <w:left w:val="single" w:color="auto" w:sz="4" w:space="0"/>
              <w:right w:val="single" w:color="auto" w:sz="4" w:space="0"/>
            </w:tcBorders>
            <w:noWrap w:val="0"/>
            <w:vAlign w:val="center"/>
          </w:tcPr>
          <w:p w14:paraId="4AD4C6E4">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851" w:type="dxa"/>
            <w:tcBorders>
              <w:left w:val="single" w:color="auto" w:sz="4" w:space="0"/>
              <w:right w:val="single" w:color="auto" w:sz="4" w:space="0"/>
            </w:tcBorders>
            <w:noWrap w:val="0"/>
            <w:vAlign w:val="center"/>
          </w:tcPr>
          <w:p w14:paraId="4642AB37">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2</w:t>
            </w:r>
          </w:p>
        </w:tc>
        <w:tc>
          <w:tcPr>
            <w:tcW w:w="850" w:type="dxa"/>
            <w:tcBorders>
              <w:left w:val="single" w:color="auto" w:sz="4" w:space="0"/>
              <w:right w:val="single" w:color="auto" w:sz="4" w:space="0"/>
            </w:tcBorders>
            <w:noWrap w:val="0"/>
            <w:vAlign w:val="center"/>
          </w:tcPr>
          <w:p w14:paraId="1CF5F648">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24</w:t>
            </w:r>
          </w:p>
        </w:tc>
      </w:tr>
    </w:tbl>
    <w:p w14:paraId="2D42FC9C">
      <w:pPr>
        <w:widowControl/>
        <w:spacing w:line="200" w:lineRule="exact"/>
        <w:ind w:firstLine="116" w:firstLineChars="48"/>
        <w:rPr>
          <w:rFonts w:hint="eastAsia" w:ascii="宋体" w:hAnsi="宋体"/>
          <w:b/>
          <w:szCs w:val="24"/>
        </w:rPr>
      </w:pPr>
      <w:bookmarkStart w:id="121" w:name="_Toc389833528"/>
      <w:bookmarkStart w:id="122" w:name="_Toc389834747"/>
      <w:bookmarkStart w:id="123" w:name="_Toc389833674"/>
    </w:p>
    <w:p w14:paraId="425B2C60">
      <w:pPr>
        <w:widowControl/>
        <w:spacing w:line="240" w:lineRule="atLeast"/>
        <w:rPr>
          <w:rFonts w:hint="eastAsia" w:ascii="宋体" w:hAnsi="宋体"/>
          <w:szCs w:val="24"/>
        </w:rPr>
      </w:pPr>
      <w:r>
        <w:rPr>
          <w:rFonts w:hint="eastAsia" w:ascii="宋体" w:hAnsi="宋体"/>
          <w:b/>
          <w:szCs w:val="24"/>
        </w:rPr>
        <w:t xml:space="preserve">ZB01.中国哲学概论  </w:t>
      </w:r>
      <w:r>
        <w:rPr>
          <w:rFonts w:hint="eastAsia" w:ascii="宋体" w:hAnsi="宋体"/>
          <w:szCs w:val="24"/>
        </w:rPr>
        <w:t xml:space="preserve"> </w:t>
      </w:r>
    </w:p>
    <w:p w14:paraId="624FD0A6">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依循经典原理，撷取历代文献的思维智慧哲说，寻绎时代问题，证实概念义涵，编辑论域范畴，考据哲义语源，证得译他法则，将民族理论思维的哲学质素依照学科法则，概设成中国哲学的“本原论、格致论、名辩论、美识论、伦理观”的基本论域。</w:t>
      </w:r>
    </w:p>
    <w:p w14:paraId="674931EC">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陆建猷，西安交通大学，教授。</w:t>
      </w:r>
    </w:p>
    <w:p w14:paraId="7B1C83C7">
      <w:pPr>
        <w:widowControl/>
        <w:spacing w:line="240" w:lineRule="atLeast"/>
        <w:rPr>
          <w:rFonts w:ascii="宋体" w:hAnsi="宋体"/>
          <w:szCs w:val="24"/>
        </w:rPr>
      </w:pPr>
    </w:p>
    <w:p w14:paraId="051B290F">
      <w:pPr>
        <w:widowControl/>
        <w:spacing w:line="240" w:lineRule="atLeast"/>
        <w:rPr>
          <w:rFonts w:hint="eastAsia" w:ascii="宋体" w:hAnsi="宋体"/>
          <w:b/>
          <w:szCs w:val="24"/>
        </w:rPr>
      </w:pPr>
      <w:r>
        <w:rPr>
          <w:rFonts w:hint="eastAsia" w:ascii="宋体" w:hAnsi="宋体"/>
          <w:b/>
          <w:szCs w:val="24"/>
        </w:rPr>
        <w:t xml:space="preserve">ZB02.基督教与西方文化 </w:t>
      </w:r>
    </w:p>
    <w:p w14:paraId="2BEE4C1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西方文学、哲学、政治、经济、艺术以及生活方式等各个方面无不受到基督教的影响。赵林教授从基督教的文化源流与早期发展、基督教在罗马帝国的发展、基督教与西欧封建社会、文艺复兴与宗教改革等方面讲授了这门课程。</w:t>
      </w:r>
    </w:p>
    <w:p w14:paraId="22978719">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赵林，武汉大学，教授。</w:t>
      </w:r>
    </w:p>
    <w:p w14:paraId="0828BC4B">
      <w:pPr>
        <w:widowControl/>
        <w:spacing w:line="240" w:lineRule="atLeast"/>
        <w:rPr>
          <w:rFonts w:ascii="宋体" w:hAnsi="宋体"/>
          <w:szCs w:val="24"/>
        </w:rPr>
      </w:pPr>
    </w:p>
    <w:p w14:paraId="7F982B4C">
      <w:pPr>
        <w:widowControl/>
        <w:spacing w:line="240" w:lineRule="atLeast"/>
        <w:rPr>
          <w:rFonts w:hint="eastAsia" w:ascii="宋体" w:hAnsi="宋体"/>
          <w:b/>
          <w:szCs w:val="24"/>
        </w:rPr>
      </w:pPr>
      <w:r>
        <w:rPr>
          <w:rFonts w:hint="eastAsia" w:ascii="宋体" w:hAnsi="宋体"/>
          <w:b/>
          <w:szCs w:val="24"/>
        </w:rPr>
        <w:t xml:space="preserve">ZB03.社会史研究导论   </w:t>
      </w:r>
    </w:p>
    <w:p w14:paraId="667F1A48">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的目的在于引导学生了解社会史的学科性质和研究领域、社会史分析问题的视角，通过中西社会史比较，帮助学生掌握关于社会结构、社会运行的基本理论，一窥社会学研究的前沿问题，培养学生认识、分析社会问题的能力，为进一步学习其它专业课程打好基础。</w:t>
      </w:r>
    </w:p>
    <w:p w14:paraId="22E2D25C">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赵世瑜，北京大学,教授。</w:t>
      </w:r>
    </w:p>
    <w:p w14:paraId="3DCA53B3">
      <w:pPr>
        <w:widowControl/>
        <w:spacing w:line="240" w:lineRule="atLeast"/>
        <w:rPr>
          <w:rFonts w:ascii="宋体" w:hAnsi="宋体"/>
          <w:szCs w:val="24"/>
        </w:rPr>
      </w:pPr>
    </w:p>
    <w:p w14:paraId="74A1CCEC">
      <w:pPr>
        <w:widowControl/>
        <w:spacing w:line="240" w:lineRule="atLeast"/>
        <w:rPr>
          <w:rFonts w:hint="eastAsia" w:ascii="宋体" w:hAnsi="宋体"/>
          <w:b/>
          <w:szCs w:val="24"/>
        </w:rPr>
      </w:pPr>
      <w:r>
        <w:rPr>
          <w:rFonts w:hint="eastAsia" w:ascii="宋体" w:hAnsi="宋体"/>
          <w:b/>
          <w:szCs w:val="24"/>
        </w:rPr>
        <w:t xml:space="preserve">ZB04．西方哲学智慧 </w:t>
      </w:r>
    </w:p>
    <w:p w14:paraId="74FE9BFA">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门课程将古今中外人们普遍关心的哲学问题变成学生们自己的问题，由此将他们引上哲学思考的道路。张志伟教授从智慧的痛苦、哲学的诞生、苏格拉底的问题、柏拉图的理念论、亚里士多德的形而上学、信仰的时代、文艺复兴与宗教改革、主体性的觉醒等方面进行了讲授。</w:t>
      </w:r>
    </w:p>
    <w:p w14:paraId="3BC611FC">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张志伟，中国人民大学,教授；韩东晖，中国人民大学,教授。</w:t>
      </w:r>
    </w:p>
    <w:p w14:paraId="1BF240A8">
      <w:pPr>
        <w:widowControl/>
        <w:spacing w:line="240" w:lineRule="atLeast"/>
        <w:rPr>
          <w:rFonts w:ascii="宋体" w:hAnsi="宋体"/>
          <w:szCs w:val="24"/>
        </w:rPr>
      </w:pPr>
    </w:p>
    <w:p w14:paraId="2B20A51A">
      <w:pPr>
        <w:widowControl/>
        <w:spacing w:line="240" w:lineRule="atLeast"/>
        <w:rPr>
          <w:rFonts w:hint="eastAsia" w:ascii="宋体" w:hAnsi="宋体"/>
          <w:b/>
          <w:szCs w:val="24"/>
        </w:rPr>
      </w:pPr>
      <w:r>
        <w:rPr>
          <w:rFonts w:hint="eastAsia" w:ascii="宋体" w:hAnsi="宋体"/>
          <w:b/>
          <w:szCs w:val="24"/>
        </w:rPr>
        <w:t xml:space="preserve">ZB05．文学人类学概说  </w:t>
      </w:r>
    </w:p>
    <w:p w14:paraId="75581134">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把握住人类学与知识全球化、后现代认识论的关系，从人类学与文学的相互作用这个新角度着眼，透析出20世纪文学创作观念变革与文学研究范式革新的一个重要学术思想动力；通过对文学人类学内涵的深刻阐释，充分描绘了文学与社会更深层次的关联。</w:t>
      </w:r>
    </w:p>
    <w:p w14:paraId="0193AA84">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叶舒宪，中国社会科学院,研究员。</w:t>
      </w:r>
    </w:p>
    <w:p w14:paraId="02E8286E">
      <w:pPr>
        <w:widowControl/>
        <w:spacing w:line="240" w:lineRule="atLeast"/>
        <w:rPr>
          <w:rFonts w:ascii="宋体" w:hAnsi="宋体"/>
          <w:szCs w:val="24"/>
        </w:rPr>
      </w:pPr>
    </w:p>
    <w:p w14:paraId="3AF535A9">
      <w:pPr>
        <w:widowControl/>
        <w:spacing w:line="240" w:lineRule="atLeast"/>
        <w:rPr>
          <w:rFonts w:hint="eastAsia" w:ascii="宋体" w:hAnsi="宋体"/>
          <w:b/>
          <w:szCs w:val="24"/>
        </w:rPr>
      </w:pPr>
      <w:r>
        <w:rPr>
          <w:rFonts w:hint="eastAsia" w:ascii="宋体" w:hAnsi="宋体"/>
          <w:b/>
          <w:szCs w:val="24"/>
        </w:rPr>
        <w:t>ZB06．社会科学方法</w:t>
      </w:r>
    </w:p>
    <w:p w14:paraId="6E169619">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这门课程主要阐述了政治学学科的历史和现状、内容和方法，探讨了严格意义上的科学即经验实证科学、科学理论和科学方法的性质特征，介绍了科学研究的方案设计和基础准备，包括选择研究的课题、性质、以及经验证据的收集和处理。</w:t>
      </w:r>
    </w:p>
    <w:p w14:paraId="4AE80014">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张睿壮，南开大学,教授。</w:t>
      </w:r>
    </w:p>
    <w:p w14:paraId="2F5C5E5E">
      <w:pPr>
        <w:widowControl/>
        <w:spacing w:line="240" w:lineRule="atLeast"/>
        <w:rPr>
          <w:rFonts w:ascii="宋体" w:hAnsi="宋体"/>
          <w:szCs w:val="24"/>
        </w:rPr>
      </w:pPr>
    </w:p>
    <w:p w14:paraId="6448A3D8">
      <w:pPr>
        <w:widowControl/>
        <w:spacing w:line="240" w:lineRule="atLeast"/>
        <w:rPr>
          <w:rFonts w:hint="eastAsia" w:ascii="宋体" w:hAnsi="宋体"/>
          <w:b/>
          <w:szCs w:val="24"/>
        </w:rPr>
      </w:pPr>
      <w:r>
        <w:rPr>
          <w:rFonts w:hint="eastAsia" w:ascii="宋体" w:hAnsi="宋体"/>
          <w:b/>
          <w:szCs w:val="24"/>
        </w:rPr>
        <w:t>ZB07．宗教民俗学</w:t>
      </w:r>
    </w:p>
    <w:p w14:paraId="576A97F5">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 xml:space="preserve">本课从概念界定、研究对象与方法、自然崇拜、图腾崇拜、宗教禁忌、宗教仪式与祭祀活动、宗教活动与民俗变迁等方面进行讲述，使学生对历史悠久的各种民族宗教有更为科学的认知，从而树立科学的世界观，用科学的态度看待不同国家、地区和民族的宗教与民俗。 </w:t>
      </w:r>
    </w:p>
    <w:p w14:paraId="422328A3">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：色音，北京师范大学,教授。</w:t>
      </w:r>
    </w:p>
    <w:p w14:paraId="5A5A947A">
      <w:pPr>
        <w:widowControl/>
        <w:spacing w:line="240" w:lineRule="atLeast"/>
        <w:rPr>
          <w:rFonts w:hint="eastAsia" w:ascii="宋体" w:hAnsi="宋体"/>
          <w:b/>
          <w:szCs w:val="24"/>
        </w:rPr>
      </w:pPr>
    </w:p>
    <w:p w14:paraId="47280887">
      <w:pPr>
        <w:widowControl/>
        <w:spacing w:line="240" w:lineRule="atLeast"/>
        <w:rPr>
          <w:rFonts w:hint="eastAsia" w:ascii="宋体" w:hAnsi="宋体"/>
          <w:b/>
          <w:szCs w:val="24"/>
        </w:rPr>
      </w:pPr>
      <w:r>
        <w:rPr>
          <w:rFonts w:hint="eastAsia" w:ascii="宋体" w:hAnsi="宋体"/>
          <w:b/>
          <w:szCs w:val="24"/>
        </w:rPr>
        <w:t xml:space="preserve">ZB08.追寻幸福：西方伦理史视角 </w:t>
      </w:r>
    </w:p>
    <w:p w14:paraId="2FB3761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韦正翔教授结合自身实践和多年生活经验，从西方伦理学的角度为我们阐释什么是幸福，幸福与伦理的关系，我们的社会体系与幸福之间的关系又是如何。我们如何理解理性的幸福，秩序与幸福的关系是怎样的，对这些我们平时经常思考的问题，韦正翔教授会带领我们一起寻求答案。</w:t>
      </w:r>
    </w:p>
    <w:p w14:paraId="01F4FD5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韦正翔，清华大学,教授。</w:t>
      </w:r>
    </w:p>
    <w:p w14:paraId="16ACAF67">
      <w:pPr>
        <w:widowControl/>
        <w:spacing w:line="240" w:lineRule="atLeast"/>
        <w:rPr>
          <w:rFonts w:ascii="宋体" w:hAnsi="宋体"/>
          <w:szCs w:val="24"/>
        </w:rPr>
      </w:pPr>
    </w:p>
    <w:p w14:paraId="60AC9C9E">
      <w:pPr>
        <w:widowControl/>
        <w:spacing w:line="240" w:lineRule="atLeast"/>
        <w:rPr>
          <w:rFonts w:hint="eastAsia" w:ascii="宋体" w:hAnsi="宋体"/>
          <w:b/>
          <w:szCs w:val="24"/>
        </w:rPr>
      </w:pPr>
      <w:r>
        <w:rPr>
          <w:rFonts w:hint="eastAsia" w:ascii="宋体" w:hAnsi="宋体"/>
          <w:b/>
          <w:szCs w:val="24"/>
        </w:rPr>
        <w:t>ZB09.新伦理学</w:t>
      </w:r>
    </w:p>
    <w:p w14:paraId="64CEAF3E">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第一部分“元伦理”，研究优良道德的制定方法；第二部分“规范伦理”，研究优良道德的制定过程；第三部分“美德伦理”，研究优良道德规范的实现过程，旨在让学生掌握如何将社会的外在规范转化为个人内在美德。</w:t>
      </w:r>
    </w:p>
    <w:p w14:paraId="33455561">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王海明，北京大学,教授。</w:t>
      </w:r>
    </w:p>
    <w:p w14:paraId="1B61161E">
      <w:pPr>
        <w:widowControl/>
        <w:spacing w:line="240" w:lineRule="atLeast"/>
        <w:rPr>
          <w:rFonts w:ascii="宋体" w:hAnsi="宋体"/>
          <w:szCs w:val="24"/>
        </w:rPr>
      </w:pPr>
    </w:p>
    <w:p w14:paraId="574F4E11">
      <w:pPr>
        <w:widowControl/>
        <w:spacing w:line="240" w:lineRule="atLeast"/>
        <w:rPr>
          <w:rFonts w:hint="eastAsia" w:ascii="宋体" w:hAnsi="宋体"/>
          <w:b/>
          <w:szCs w:val="24"/>
        </w:rPr>
      </w:pPr>
      <w:r>
        <w:rPr>
          <w:rFonts w:hint="eastAsia" w:ascii="宋体" w:hAnsi="宋体"/>
          <w:b/>
          <w:szCs w:val="24"/>
        </w:rPr>
        <w:t xml:space="preserve">ZB10.追寻幸福：中国伦理史视角 </w:t>
      </w:r>
    </w:p>
    <w:p w14:paraId="5A182D25">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这门课程探讨了中国传统思想中儒墨佛道法等各家的幸福观，并与共家学派的思想进行了比较。旨在使学生在中国伦理史与马克思主义哲学的双重视域下理解先人对幸福的根本看法，并由此产生自己的感悟。</w:t>
      </w:r>
    </w:p>
    <w:p w14:paraId="7545792C">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韦正翔，清华大学,教授。</w:t>
      </w:r>
    </w:p>
    <w:p w14:paraId="336E441E">
      <w:pPr>
        <w:widowControl/>
        <w:spacing w:line="240" w:lineRule="atLeast"/>
        <w:rPr>
          <w:rFonts w:ascii="宋体" w:hAnsi="宋体"/>
          <w:szCs w:val="24"/>
        </w:rPr>
      </w:pPr>
    </w:p>
    <w:p w14:paraId="5D5EEE35">
      <w:pPr>
        <w:widowControl/>
        <w:spacing w:line="240" w:lineRule="atLeast"/>
        <w:rPr>
          <w:rFonts w:hint="eastAsia" w:ascii="宋体" w:hAnsi="宋体"/>
          <w:b/>
          <w:szCs w:val="24"/>
        </w:rPr>
      </w:pPr>
      <w:r>
        <w:rPr>
          <w:rFonts w:hint="eastAsia" w:ascii="宋体" w:hAnsi="宋体"/>
          <w:b/>
          <w:szCs w:val="24"/>
        </w:rPr>
        <w:t xml:space="preserve">ZB11．社会心理学  </w:t>
      </w:r>
    </w:p>
    <w:p w14:paraId="63D5C9E2">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社会心理学是研究个体和群体的社会心理现象的心理学分支。本课程主要介绍了社会态度、社会心理学的历史理论、社会化、群体心理、社会的角色、人际关系、自我意识和社会影响等内容。</w:t>
      </w:r>
    </w:p>
    <w:p w14:paraId="67AFCFEE">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李强，南开大学,教授；管健，南开大学,副教授；乐国安，南开大学,教授；汪新建，南开大学,教授；周一骑，南开大学,教授。</w:t>
      </w:r>
    </w:p>
    <w:p w14:paraId="6E418E96">
      <w:pPr>
        <w:widowControl/>
        <w:spacing w:line="240" w:lineRule="atLeast"/>
        <w:rPr>
          <w:rFonts w:ascii="宋体" w:hAnsi="宋体"/>
          <w:szCs w:val="24"/>
        </w:rPr>
      </w:pPr>
    </w:p>
    <w:p w14:paraId="56A640B5">
      <w:pPr>
        <w:widowControl/>
        <w:spacing w:line="240" w:lineRule="atLeast"/>
        <w:rPr>
          <w:rFonts w:hint="eastAsia" w:ascii="宋体" w:hAnsi="宋体"/>
          <w:b/>
          <w:szCs w:val="24"/>
        </w:rPr>
      </w:pPr>
      <w:r>
        <w:rPr>
          <w:rFonts w:hint="eastAsia" w:ascii="宋体" w:hAnsi="宋体"/>
          <w:b/>
          <w:szCs w:val="24"/>
        </w:rPr>
        <w:t xml:space="preserve">ZB12．心理、行为与文化  </w:t>
      </w:r>
    </w:p>
    <w:p w14:paraId="5BB9F108">
      <w:pPr>
        <w:widowControl/>
        <w:spacing w:line="240" w:lineRule="atLeast"/>
        <w:rPr>
          <w:rFonts w:hint="eastAsia" w:ascii="宋体" w:hAnsi="宋体"/>
          <w:szCs w:val="24"/>
        </w:rPr>
      </w:pPr>
      <w:r>
        <w:rPr>
          <w:rFonts w:hint="eastAsia" w:ascii="宋体" w:hAnsi="宋体"/>
          <w:szCs w:val="24"/>
        </w:rPr>
        <w:t>课程简介：本课程以美国心理人类学家Francis L．k．Hsu的理论为重点，介绍社会人类学中心理学派的理论和方法，并吸收跨文化研究学派的研究成果，将不同文化模式中人们的心理和行为的特点相比较，揭示不同文化背景人们行为背后的法则。</w:t>
      </w:r>
    </w:p>
    <w:p w14:paraId="36A68239">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尚会鹏，北京大学,教授。</w:t>
      </w:r>
    </w:p>
    <w:p w14:paraId="3D86218C">
      <w:pPr>
        <w:widowControl/>
        <w:spacing w:line="240" w:lineRule="atLeast"/>
        <w:rPr>
          <w:rFonts w:ascii="宋体" w:hAnsi="宋体"/>
          <w:szCs w:val="24"/>
        </w:rPr>
      </w:pPr>
    </w:p>
    <w:p w14:paraId="685D98D8">
      <w:pPr>
        <w:widowControl/>
        <w:spacing w:line="240" w:lineRule="atLeast"/>
        <w:rPr>
          <w:rFonts w:hint="eastAsia" w:ascii="宋体" w:hAnsi="宋体"/>
          <w:b/>
          <w:szCs w:val="24"/>
        </w:rPr>
      </w:pPr>
      <w:r>
        <w:rPr>
          <w:rFonts w:hint="eastAsia" w:ascii="宋体" w:hAnsi="宋体"/>
          <w:b/>
          <w:szCs w:val="24"/>
        </w:rPr>
        <w:t>ZB13．俄国近代思想史</w:t>
      </w:r>
    </w:p>
    <w:p w14:paraId="337CB2A8">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讲述从18世纪初彼得一世时代至20世纪初十月革命前近300年俄国的思想发展历史，主要涉及俄国的思想流派、著名思想人物以及思想运动，此为俄国近代思想史最为精华的部分。从对知识分子的研究中，发现他们对俄国历史发展的影响，使学生初步了解俄国人是如何思考以及自我定位的。</w:t>
      </w:r>
    </w:p>
    <w:p w14:paraId="42D18369">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张建华，北京师范大学,教授。</w:t>
      </w:r>
    </w:p>
    <w:p w14:paraId="5F014A9A">
      <w:pPr>
        <w:widowControl/>
        <w:spacing w:line="240" w:lineRule="atLeast"/>
        <w:rPr>
          <w:rFonts w:ascii="宋体" w:hAnsi="宋体"/>
          <w:szCs w:val="24"/>
        </w:rPr>
      </w:pPr>
    </w:p>
    <w:p w14:paraId="4B9A2698">
      <w:pPr>
        <w:widowControl/>
        <w:spacing w:line="240" w:lineRule="atLeast"/>
        <w:rPr>
          <w:rFonts w:hint="eastAsia" w:ascii="宋体" w:hAnsi="宋体"/>
          <w:b/>
          <w:szCs w:val="24"/>
        </w:rPr>
      </w:pPr>
      <w:r>
        <w:rPr>
          <w:rFonts w:hint="eastAsia" w:ascii="宋体" w:hAnsi="宋体"/>
          <w:b/>
          <w:szCs w:val="24"/>
        </w:rPr>
        <w:t xml:space="preserve">ZB14．笛卡尔及其哲学思想 </w:t>
      </w:r>
    </w:p>
    <w:p w14:paraId="10BA3464">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提到笛卡尔，人们就会想到那句广为人知的“我思故我在”。本课程探讨笛卡尔的思想如何反映了他所处时代的政治、经济、文化等方面，又留下了怎样的影响，旨在使学生能够掌握一种构建自身体系的理性方法。</w:t>
      </w:r>
    </w:p>
    <w:p w14:paraId="1FCB3534">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周晓亮，中国社会科学院,研究员。</w:t>
      </w:r>
    </w:p>
    <w:p w14:paraId="335866C6">
      <w:pPr>
        <w:widowControl/>
        <w:spacing w:line="240" w:lineRule="atLeast"/>
        <w:rPr>
          <w:rFonts w:ascii="宋体" w:hAnsi="宋体"/>
          <w:szCs w:val="24"/>
        </w:rPr>
      </w:pPr>
    </w:p>
    <w:p w14:paraId="7C99C32D">
      <w:pPr>
        <w:widowControl/>
        <w:spacing w:line="240" w:lineRule="atLeast"/>
        <w:rPr>
          <w:rFonts w:hint="eastAsia" w:ascii="宋体" w:hAnsi="宋体"/>
          <w:b/>
          <w:szCs w:val="24"/>
        </w:rPr>
      </w:pPr>
      <w:r>
        <w:rPr>
          <w:rFonts w:hint="eastAsia" w:ascii="宋体" w:hAnsi="宋体"/>
          <w:b/>
          <w:szCs w:val="24"/>
        </w:rPr>
        <w:t xml:space="preserve">ZB15．分析哲学 </w:t>
      </w:r>
    </w:p>
    <w:p w14:paraId="24F8B5D6">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主要讲述了分析哲学的含义、缘起、不同形态和当代发展，为学生理解分析哲学的内涵、历史沿革、相关当代理论提供了极为丰富的材料，江怡教授在授课中注重理论与实际相结合，通过对不同分析哲学流派的比较研究和对相关概念意义的解释说明，使学生对分析哲学有了更深刻的理解和感悟。</w:t>
      </w:r>
    </w:p>
    <w:p w14:paraId="2ABAB69B">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江怡，北京师范大学,教授。</w:t>
      </w:r>
    </w:p>
    <w:p w14:paraId="65077EFF">
      <w:pPr>
        <w:widowControl/>
        <w:spacing w:line="240" w:lineRule="atLeast"/>
        <w:rPr>
          <w:rFonts w:ascii="宋体" w:hAnsi="宋体"/>
          <w:szCs w:val="24"/>
        </w:rPr>
      </w:pPr>
    </w:p>
    <w:p w14:paraId="0AAAB617">
      <w:pPr>
        <w:widowControl/>
        <w:spacing w:line="240" w:lineRule="atLeast"/>
        <w:rPr>
          <w:rFonts w:hint="eastAsia" w:ascii="宋体" w:hAnsi="宋体"/>
          <w:b/>
          <w:szCs w:val="24"/>
        </w:rPr>
      </w:pPr>
      <w:r>
        <w:rPr>
          <w:rFonts w:hint="eastAsia" w:ascii="宋体" w:hAnsi="宋体"/>
          <w:b/>
          <w:szCs w:val="24"/>
        </w:rPr>
        <w:t xml:space="preserve">ZB16．古希腊哲学 </w:t>
      </w:r>
    </w:p>
    <w:p w14:paraId="15C008E4">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古希腊是西方文化的摇篮。赵教授渊博的学识、深邃的思想、幽默的语言很好地梳理了古希腊哲学的演进路线，阐述了希腊哲学的发源、产生的学派、著名代表人物及其各种重要思想学说等内容，可谓知识点丰富，令人受益匪浅。</w:t>
      </w:r>
    </w:p>
    <w:p w14:paraId="1979011A">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赵林，武汉大学,教授。</w:t>
      </w:r>
    </w:p>
    <w:p w14:paraId="22F86613">
      <w:pPr>
        <w:widowControl/>
        <w:spacing w:line="240" w:lineRule="atLeast"/>
        <w:rPr>
          <w:rFonts w:ascii="宋体" w:hAnsi="宋体"/>
          <w:szCs w:val="24"/>
        </w:rPr>
      </w:pPr>
    </w:p>
    <w:p w14:paraId="20930663">
      <w:pPr>
        <w:widowControl/>
        <w:spacing w:line="240" w:lineRule="atLeast"/>
        <w:rPr>
          <w:rFonts w:hint="eastAsia" w:ascii="宋体" w:hAnsi="宋体"/>
          <w:b/>
          <w:szCs w:val="24"/>
        </w:rPr>
      </w:pPr>
      <w:r>
        <w:rPr>
          <w:rFonts w:hint="eastAsia" w:ascii="宋体" w:hAnsi="宋体"/>
          <w:b/>
          <w:szCs w:val="24"/>
        </w:rPr>
        <w:t>ZB17．幸福心理学</w:t>
      </w:r>
    </w:p>
    <w:p w14:paraId="0F4408E7">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涉及幸福心理学的发展、幸福学理论、幸福感的产生机制、幸福模型和社会文化、遗传因素与幸福感的关系等，详细介绍了如何提升幸福感的实用策略，使我们能够正确看待积极情绪和消极情绪的关系，合理处理生活、工作和学习中遇到的问题，提高我们的幸福指数。</w:t>
      </w:r>
    </w:p>
    <w:p w14:paraId="0A5C5A22">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费俊峰，南京大学，副教授。</w:t>
      </w:r>
    </w:p>
    <w:p w14:paraId="63B15346">
      <w:pPr>
        <w:widowControl/>
        <w:spacing w:line="240" w:lineRule="atLeast"/>
        <w:rPr>
          <w:rFonts w:ascii="宋体" w:hAnsi="宋体"/>
          <w:szCs w:val="24"/>
        </w:rPr>
      </w:pPr>
    </w:p>
    <w:p w14:paraId="12E05E69">
      <w:pPr>
        <w:widowControl/>
        <w:spacing w:line="240" w:lineRule="atLeast"/>
        <w:rPr>
          <w:rFonts w:hint="eastAsia" w:ascii="宋体" w:hAnsi="宋体"/>
          <w:b/>
          <w:szCs w:val="24"/>
        </w:rPr>
      </w:pPr>
      <w:r>
        <w:rPr>
          <w:rFonts w:hint="eastAsia" w:ascii="宋体" w:hAnsi="宋体"/>
          <w:b/>
          <w:szCs w:val="24"/>
        </w:rPr>
        <w:t xml:space="preserve">ZB18．语言与文化 </w:t>
      </w:r>
    </w:p>
    <w:p w14:paraId="3A5DFC8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语言的角度研究文化，涉及人类起源的语言学分析、语言与文化的不同观点、语言文化传播情况、语言的自组织及接触、语言文化工作的主要任务等。通过学习使学生了解语言的历史及其与文化发展的关系、以便更好地发挥运用语言的魅力。</w:t>
      </w:r>
    </w:p>
    <w:p w14:paraId="002DE15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陈保亚，北京大学，教授；汪锋，北京大学，副教授。</w:t>
      </w:r>
    </w:p>
    <w:p w14:paraId="742E29FD">
      <w:pPr>
        <w:widowControl/>
        <w:spacing w:line="240" w:lineRule="atLeast"/>
        <w:rPr>
          <w:rFonts w:hint="eastAsia" w:ascii="宋体" w:hAnsi="宋体"/>
          <w:b/>
          <w:szCs w:val="24"/>
        </w:rPr>
      </w:pPr>
    </w:p>
    <w:p w14:paraId="28F5BB99">
      <w:pPr>
        <w:widowControl/>
        <w:spacing w:line="240" w:lineRule="atLeast"/>
        <w:rPr>
          <w:rFonts w:hint="eastAsia" w:ascii="宋体" w:hAnsi="宋体"/>
          <w:b/>
          <w:szCs w:val="24"/>
        </w:rPr>
      </w:pPr>
      <w:r>
        <w:rPr>
          <w:rFonts w:hint="eastAsia" w:ascii="宋体" w:hAnsi="宋体"/>
          <w:b/>
          <w:szCs w:val="24"/>
        </w:rPr>
        <w:t>ZB19.古希腊的思想世界</w:t>
      </w:r>
    </w:p>
    <w:p w14:paraId="7DDFEA14">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科学、民主、幸福，这些塑造现代社会的观念，在它们的诞生地，有着怎样的含义？奥林匹亚山上众神间的争斗，为人间秩序的建立带来了哪些影响？哲学家为什么高扬“理性”的价值？科学家又如何根据“理性”解读世界？让我们翻开历史的画卷，一起领略古希腊思想世界的无穷魅力。</w:t>
      </w:r>
    </w:p>
    <w:p w14:paraId="228A21F7">
      <w:pPr>
        <w:widowControl/>
        <w:spacing w:line="240" w:lineRule="atLeast"/>
        <w:rPr>
          <w:rFonts w:ascii="宋体" w:hAnsi="宋体"/>
          <w:szCs w:val="24"/>
        </w:rPr>
      </w:pPr>
      <w:r>
        <w:rPr>
          <w:rFonts w:hint="eastAsia" w:ascii="宋体" w:hAnsi="宋体"/>
          <w:b/>
          <w:szCs w:val="24"/>
        </w:rPr>
        <w:t>教师简介：</w:t>
      </w:r>
      <w:r>
        <w:rPr>
          <w:rFonts w:hint="eastAsia" w:ascii="宋体" w:hAnsi="宋体"/>
          <w:szCs w:val="24"/>
        </w:rPr>
        <w:t>梁中和，四川大学，副教授。</w:t>
      </w:r>
    </w:p>
    <w:p w14:paraId="5431ACB9">
      <w:pPr>
        <w:widowControl/>
        <w:spacing w:line="240" w:lineRule="atLeast"/>
        <w:rPr>
          <w:rFonts w:hint="eastAsia" w:ascii="宋体" w:hAnsi="宋体"/>
          <w:szCs w:val="24"/>
        </w:rPr>
      </w:pPr>
    </w:p>
    <w:p w14:paraId="59072FD4">
      <w:pPr>
        <w:widowControl/>
        <w:spacing w:line="240" w:lineRule="atLeast"/>
        <w:rPr>
          <w:rFonts w:hint="eastAsia" w:ascii="宋体" w:hAnsi="宋体"/>
          <w:b/>
          <w:szCs w:val="24"/>
        </w:rPr>
      </w:pPr>
      <w:r>
        <w:rPr>
          <w:rFonts w:hint="eastAsia" w:ascii="宋体" w:hAnsi="宋体"/>
          <w:b/>
          <w:szCs w:val="24"/>
        </w:rPr>
        <w:t>ZB20.法西斯主义理论剖析</w:t>
      </w:r>
    </w:p>
    <w:p w14:paraId="73DDC0AB">
      <w:pPr>
        <w:widowControl/>
        <w:spacing w:line="240" w:lineRule="atLeast"/>
        <w:rPr>
          <w:rFonts w:ascii="宋体" w:hAnsi="宋体"/>
          <w:szCs w:val="24"/>
        </w:rPr>
      </w:pPr>
      <w:r>
        <w:rPr>
          <w:rFonts w:hint="eastAsia" w:ascii="宋体" w:hAnsi="宋体"/>
          <w:b/>
          <w:szCs w:val="24"/>
        </w:rPr>
        <w:t>课程简介：</w:t>
      </w:r>
      <w:r>
        <w:rPr>
          <w:rFonts w:hint="eastAsia" w:ascii="宋体" w:hAnsi="宋体"/>
          <w:szCs w:val="24"/>
        </w:rPr>
        <w:t>本课从德意日三国的法西斯主义源起、法西斯政党夺权开始，系统介绍了三个轴心国法西斯政权的建立过程，及其具有标志性的历史事件。从逻辑、理论上剖析了法西斯主义的极权主义、种族主义性质，指出法西斯主义给人类历史带来的灾难。学生能够从大量的史实中认清法西斯主义的本来面目，从而以史为鉴。</w:t>
      </w:r>
    </w:p>
    <w:p w14:paraId="25E724FA">
      <w:pPr>
        <w:widowControl/>
        <w:spacing w:line="240" w:lineRule="atLeast"/>
        <w:rPr>
          <w:rFonts w:ascii="宋体" w:hAnsi="宋体"/>
          <w:szCs w:val="24"/>
        </w:rPr>
      </w:pPr>
      <w:r>
        <w:rPr>
          <w:rFonts w:hint="eastAsia" w:ascii="宋体" w:hAnsi="宋体"/>
          <w:b/>
          <w:szCs w:val="24"/>
        </w:rPr>
        <w:t>教师简介：</w:t>
      </w:r>
      <w:r>
        <w:rPr>
          <w:rFonts w:hint="eastAsia" w:ascii="宋体" w:hAnsi="宋体"/>
          <w:szCs w:val="24"/>
        </w:rPr>
        <w:t>雷颐，中国社会科学院，</w:t>
      </w:r>
      <w:r>
        <w:rPr>
          <w:rFonts w:ascii="宋体" w:hAnsi="宋体"/>
          <w:szCs w:val="24"/>
        </w:rPr>
        <w:t>研究员</w:t>
      </w:r>
      <w:r>
        <w:rPr>
          <w:rFonts w:hint="eastAsia" w:ascii="宋体" w:hAnsi="宋体"/>
          <w:szCs w:val="24"/>
        </w:rPr>
        <w:t>。</w:t>
      </w:r>
    </w:p>
    <w:p w14:paraId="527629BC">
      <w:pPr>
        <w:widowControl/>
        <w:spacing w:line="240" w:lineRule="atLeast"/>
        <w:rPr>
          <w:rFonts w:hint="eastAsia" w:ascii="宋体" w:hAnsi="宋体"/>
          <w:szCs w:val="24"/>
        </w:rPr>
      </w:pPr>
    </w:p>
    <w:p w14:paraId="18D02873">
      <w:pPr>
        <w:widowControl/>
        <w:spacing w:line="240" w:lineRule="atLeast"/>
        <w:rPr>
          <w:rFonts w:hint="eastAsia" w:ascii="宋体" w:hAnsi="宋体"/>
          <w:b/>
          <w:szCs w:val="24"/>
        </w:rPr>
      </w:pPr>
      <w:r>
        <w:rPr>
          <w:rFonts w:hint="eastAsia" w:ascii="宋体" w:hAnsi="宋体"/>
          <w:b/>
          <w:szCs w:val="24"/>
        </w:rPr>
        <w:t>ZB21.美的历程：美学导论</w:t>
      </w:r>
    </w:p>
    <w:p w14:paraId="5F4F0D1B">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系统地论述了美学的基本原理、基本知识和基本问题，讲述了美学的研究对象、美的本质、形式美、自然美、社会美、艺术美、美的范畴、美感、美的欣赏和美的创造等内容，深入浅出，通俗易懂。从理论到实践，让学生感悟美的历程。</w:t>
      </w:r>
    </w:p>
    <w:p w14:paraId="1FE8EF0F">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刘悦笛，中国社会科学院，副研究员。</w:t>
      </w:r>
    </w:p>
    <w:p w14:paraId="0649464C">
      <w:pPr>
        <w:widowControl/>
        <w:spacing w:line="240" w:lineRule="atLeast"/>
        <w:rPr>
          <w:rFonts w:hint="eastAsia" w:ascii="宋体" w:hAnsi="宋体"/>
          <w:szCs w:val="24"/>
        </w:rPr>
      </w:pPr>
    </w:p>
    <w:p w14:paraId="767B414D">
      <w:pPr>
        <w:widowControl/>
        <w:spacing w:line="240" w:lineRule="atLeast"/>
        <w:rPr>
          <w:rFonts w:hint="eastAsia" w:ascii="宋体" w:hAnsi="宋体"/>
          <w:b/>
          <w:szCs w:val="24"/>
        </w:rPr>
      </w:pPr>
      <w:r>
        <w:rPr>
          <w:rFonts w:hint="eastAsia" w:ascii="宋体" w:hAnsi="宋体"/>
          <w:b/>
          <w:szCs w:val="24"/>
        </w:rPr>
        <w:t>ZB22.视觉文化与社会性别</w:t>
      </w:r>
    </w:p>
    <w:p w14:paraId="340D3AAD">
      <w:pPr>
        <w:widowControl/>
        <w:spacing w:line="240" w:lineRule="atLeast"/>
        <w:rPr>
          <w:rFonts w:ascii="宋体" w:hAnsi="宋体"/>
          <w:szCs w:val="24"/>
        </w:rPr>
      </w:pPr>
      <w:r>
        <w:rPr>
          <w:rFonts w:hint="eastAsia" w:ascii="宋体" w:hAnsi="宋体"/>
          <w:b/>
          <w:szCs w:val="24"/>
        </w:rPr>
        <w:t>课程简介：</w:t>
      </w:r>
      <w:r>
        <w:rPr>
          <w:rFonts w:hint="eastAsia" w:ascii="宋体" w:hAnsi="宋体"/>
          <w:szCs w:val="24"/>
        </w:rPr>
        <w:t>性别不仅仅只是一种符号，它更是社会文化和大众心理的透视镜。本课程通过现代视觉文化解构男女概念，介绍性征差异，剖析形成性别刻板印象的原因及其社会影响，探究其中所体现的社会观念和社会心理特征，从人类学、社会学、传播学角度引导学生思考性别的内涵。</w:t>
      </w:r>
      <w:r>
        <w:rPr>
          <w:rFonts w:ascii="宋体" w:hAnsi="宋体"/>
          <w:szCs w:val="24"/>
        </w:rPr>
        <w:t xml:space="preserve"> </w:t>
      </w:r>
    </w:p>
    <w:p w14:paraId="5EE61B8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沈奕斐，复旦大学，副教授。</w:t>
      </w:r>
    </w:p>
    <w:p w14:paraId="019E3721">
      <w:pPr>
        <w:widowControl/>
        <w:spacing w:line="240" w:lineRule="atLeast"/>
        <w:rPr>
          <w:rFonts w:hint="eastAsia" w:ascii="宋体" w:hAnsi="宋体"/>
          <w:szCs w:val="24"/>
        </w:rPr>
      </w:pPr>
    </w:p>
    <w:p w14:paraId="09740697">
      <w:pPr>
        <w:widowControl/>
        <w:spacing w:line="240" w:lineRule="atLeast"/>
        <w:rPr>
          <w:rFonts w:hint="eastAsia" w:ascii="宋体" w:hAnsi="宋体"/>
          <w:b/>
          <w:szCs w:val="24"/>
        </w:rPr>
      </w:pPr>
      <w:r>
        <w:rPr>
          <w:rFonts w:hint="eastAsia" w:ascii="宋体" w:hAnsi="宋体"/>
          <w:b/>
          <w:szCs w:val="24"/>
        </w:rPr>
        <w:t>ZB23.</w:t>
      </w:r>
      <w:r>
        <w:rPr>
          <w:rFonts w:hint="eastAsia" w:ascii="宋体" w:hAnsi="宋体"/>
          <w:sz w:val="21"/>
          <w:szCs w:val="21"/>
        </w:rPr>
        <w:t xml:space="preserve"> </w:t>
      </w:r>
      <w:r>
        <w:rPr>
          <w:rFonts w:hint="eastAsia" w:ascii="宋体" w:hAnsi="宋体"/>
          <w:b/>
          <w:szCs w:val="21"/>
        </w:rPr>
        <w:t>纷争的年代：二十世纪西方思想文化潮流</w:t>
      </w:r>
    </w:p>
    <w:p w14:paraId="0782B225">
      <w:pPr>
        <w:widowControl/>
        <w:spacing w:line="240" w:lineRule="atLeast"/>
        <w:rPr>
          <w:rFonts w:ascii="宋体" w:hAnsi="宋体"/>
          <w:szCs w:val="24"/>
        </w:rPr>
      </w:pPr>
      <w:r>
        <w:rPr>
          <w:rFonts w:hint="eastAsia" w:ascii="宋体" w:hAnsi="宋体"/>
          <w:b/>
          <w:szCs w:val="24"/>
        </w:rPr>
        <w:t>课程简介：</w:t>
      </w:r>
      <w:r>
        <w:rPr>
          <w:rFonts w:hint="eastAsia" w:ascii="宋体" w:hAnsi="宋体"/>
          <w:szCs w:val="24"/>
        </w:rPr>
        <w:t>在所有传统和习俗变得不再可靠的现代，人们对于人生意义与社会生活的原则、价值与信念等问题，常常感到茫然失措——这就是所谓的现代性困惑，其背后潜伏着重大的哲学、思想和文化问题。这门课程旨在介绍20世纪西方著名的思想家们对现代性问题的探索和反思，彰显他们在思想史上独特的创建和贡献，同时也探讨他们各自的局限和未尽的难题。</w:t>
      </w:r>
    </w:p>
    <w:p w14:paraId="5544DEA2">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刘擎，华东师范大学，教授。</w:t>
      </w:r>
    </w:p>
    <w:p w14:paraId="6FA964DC">
      <w:pPr>
        <w:widowControl/>
        <w:spacing w:line="240" w:lineRule="atLeast"/>
        <w:rPr>
          <w:rFonts w:hint="eastAsia" w:ascii="宋体" w:hAnsi="宋体"/>
          <w:b/>
          <w:szCs w:val="24"/>
        </w:rPr>
      </w:pPr>
    </w:p>
    <w:p w14:paraId="4B99738F">
      <w:pPr>
        <w:widowControl/>
        <w:spacing w:line="240" w:lineRule="atLeast"/>
        <w:rPr>
          <w:rFonts w:hint="eastAsia" w:ascii="宋体" w:hAnsi="宋体"/>
          <w:b/>
          <w:szCs w:val="24"/>
        </w:rPr>
      </w:pPr>
      <w:r>
        <w:rPr>
          <w:rFonts w:hint="eastAsia" w:ascii="宋体" w:hAnsi="宋体"/>
          <w:b/>
          <w:szCs w:val="24"/>
        </w:rPr>
        <w:t>ZB24.</w:t>
      </w:r>
      <w:r>
        <w:rPr>
          <w:rFonts w:hint="eastAsia"/>
        </w:rPr>
        <w:t xml:space="preserve"> </w:t>
      </w:r>
      <w:r>
        <w:rPr>
          <w:rFonts w:hint="eastAsia" w:ascii="宋体" w:hAnsi="宋体"/>
          <w:b/>
          <w:szCs w:val="24"/>
        </w:rPr>
        <w:t>儒学复兴与当代启蒙</w:t>
      </w:r>
    </w:p>
    <w:p w14:paraId="7CF5E1D6">
      <w:pPr>
        <w:widowControl/>
        <w:spacing w:line="240" w:lineRule="atLeast"/>
        <w:rPr>
          <w:rFonts w:ascii="宋体" w:hAnsi="宋体"/>
          <w:szCs w:val="24"/>
        </w:rPr>
      </w:pPr>
      <w:r>
        <w:rPr>
          <w:rFonts w:hint="eastAsia" w:ascii="宋体" w:hAnsi="宋体"/>
          <w:b/>
          <w:szCs w:val="24"/>
        </w:rPr>
        <w:t>课程简介：</w:t>
      </w:r>
      <w:r>
        <w:rPr>
          <w:rFonts w:hint="eastAsia" w:ascii="宋体" w:hAnsi="宋体"/>
          <w:szCs w:val="24"/>
        </w:rPr>
        <w:t>当传统文化的复兴和中国当代启蒙成为当代中国思想与文化界不可回避的问题，当杜维明、</w:t>
      </w:r>
      <w:r>
        <w:rPr>
          <w:rFonts w:hint="eastAsia" w:ascii="宋体" w:hAnsi="宋体"/>
          <w:szCs w:val="24"/>
          <w:bdr w:val="single" w:color="auto" w:sz="4" w:space="0"/>
        </w:rPr>
        <w:t>汤一介</w:t>
      </w:r>
      <w:r>
        <w:rPr>
          <w:rFonts w:hint="eastAsia" w:ascii="宋体" w:hAnsi="宋体"/>
          <w:szCs w:val="24"/>
        </w:rPr>
        <w:t>等思想巨擘汇聚于此共同探讨儒学使命的时候，也许，我们需要做的只是：静静地聆听与深度地反思。</w:t>
      </w:r>
    </w:p>
    <w:p w14:paraId="33ED6909">
      <w:pPr>
        <w:rPr>
          <w:rFonts w:hint="eastAsia" w:ascii="宋体" w:hAnsi="宋体"/>
          <w:b/>
          <w:szCs w:val="24"/>
        </w:rPr>
      </w:pPr>
      <w:r>
        <w:rPr>
          <w:rFonts w:hint="eastAsia" w:ascii="宋体" w:hAnsi="宋体"/>
          <w:b/>
          <w:szCs w:val="24"/>
        </w:rPr>
        <w:t>教师简介：</w:t>
      </w:r>
    </w:p>
    <w:p w14:paraId="507BD479">
      <w:pPr>
        <w:widowControl/>
        <w:spacing w:line="240" w:lineRule="atLeast"/>
        <w:rPr>
          <w:rFonts w:hint="eastAsia" w:ascii="宋体" w:hAnsi="宋体"/>
          <w:szCs w:val="24"/>
        </w:rPr>
      </w:pPr>
      <w:r>
        <w:rPr>
          <w:rFonts w:hint="eastAsia" w:ascii="宋体" w:hAnsi="宋体"/>
          <w:szCs w:val="24"/>
        </w:rPr>
        <w:t>许倬云，台湾大学，教授。</w:t>
      </w:r>
    </w:p>
    <w:p w14:paraId="18A004C1">
      <w:pPr>
        <w:widowControl/>
        <w:spacing w:line="240" w:lineRule="atLeast"/>
        <w:rPr>
          <w:rFonts w:hint="eastAsia" w:ascii="宋体" w:hAnsi="宋体"/>
          <w:szCs w:val="24"/>
        </w:rPr>
      </w:pPr>
      <w:r>
        <w:rPr>
          <w:rFonts w:hint="eastAsia" w:ascii="宋体" w:hAnsi="宋体"/>
          <w:szCs w:val="24"/>
        </w:rPr>
        <w:t>李幼蒸，中国社科院，特约研究员。</w:t>
      </w:r>
    </w:p>
    <w:p w14:paraId="7EF118F7">
      <w:pPr>
        <w:widowControl/>
        <w:spacing w:line="240" w:lineRule="atLeast"/>
        <w:rPr>
          <w:rFonts w:hint="eastAsia" w:ascii="宋体" w:hAnsi="宋体"/>
          <w:szCs w:val="24"/>
        </w:rPr>
      </w:pPr>
      <w:r>
        <w:rPr>
          <w:rFonts w:hint="eastAsia" w:ascii="宋体" w:hAnsi="宋体"/>
          <w:szCs w:val="24"/>
        </w:rPr>
        <w:t>杜维明，北京大学，教授。</w:t>
      </w:r>
    </w:p>
    <w:p w14:paraId="50078C46">
      <w:pPr>
        <w:widowControl/>
        <w:spacing w:line="240" w:lineRule="atLeast"/>
        <w:rPr>
          <w:rFonts w:hint="eastAsia" w:ascii="宋体" w:hAnsi="宋体"/>
          <w:szCs w:val="24"/>
        </w:rPr>
      </w:pPr>
      <w:r>
        <w:rPr>
          <w:rFonts w:hint="eastAsia" w:ascii="宋体" w:hAnsi="宋体"/>
          <w:szCs w:val="24"/>
          <w:bdr w:val="single" w:color="auto" w:sz="4" w:space="0"/>
        </w:rPr>
        <w:t>汤一介</w:t>
      </w:r>
      <w:r>
        <w:rPr>
          <w:rFonts w:hint="eastAsia" w:ascii="宋体" w:hAnsi="宋体"/>
          <w:szCs w:val="24"/>
        </w:rPr>
        <w:t>，北京大学，教授。</w:t>
      </w:r>
    </w:p>
    <w:p w14:paraId="3376B317">
      <w:pPr>
        <w:widowControl/>
        <w:spacing w:line="240" w:lineRule="atLeast"/>
        <w:rPr>
          <w:rFonts w:hint="eastAsia" w:ascii="宋体" w:hAnsi="宋体"/>
          <w:szCs w:val="24"/>
        </w:rPr>
      </w:pPr>
      <w:r>
        <w:rPr>
          <w:rFonts w:hint="eastAsia" w:ascii="宋体" w:hAnsi="宋体"/>
          <w:szCs w:val="24"/>
        </w:rPr>
        <w:t>成中英，夏威夷大学，教授。</w:t>
      </w:r>
    </w:p>
    <w:p w14:paraId="05086657">
      <w:pPr>
        <w:widowControl/>
        <w:spacing w:line="240" w:lineRule="atLeast"/>
        <w:rPr>
          <w:rFonts w:hint="eastAsia" w:ascii="宋体" w:hAnsi="宋体"/>
          <w:szCs w:val="24"/>
        </w:rPr>
      </w:pPr>
      <w:r>
        <w:rPr>
          <w:rFonts w:hint="eastAsia" w:ascii="宋体" w:hAnsi="宋体"/>
          <w:szCs w:val="24"/>
        </w:rPr>
        <w:t>邓晓芒，华中科技大学，教授。</w:t>
      </w:r>
    </w:p>
    <w:p w14:paraId="1062FA57">
      <w:pPr>
        <w:widowControl/>
        <w:spacing w:line="240" w:lineRule="atLeast"/>
        <w:rPr>
          <w:rFonts w:hint="eastAsia" w:ascii="宋体" w:hAnsi="宋体"/>
          <w:szCs w:val="24"/>
        </w:rPr>
      </w:pPr>
      <w:r>
        <w:rPr>
          <w:rFonts w:hint="eastAsia" w:ascii="宋体" w:hAnsi="宋体"/>
          <w:szCs w:val="24"/>
        </w:rPr>
        <w:t>童世俊，华东师范大学，教授。</w:t>
      </w:r>
    </w:p>
    <w:p w14:paraId="1F62D158">
      <w:pPr>
        <w:widowControl/>
        <w:spacing w:line="240" w:lineRule="atLeast"/>
        <w:rPr>
          <w:rFonts w:hint="eastAsia" w:ascii="宋体" w:hAnsi="宋体"/>
          <w:szCs w:val="24"/>
        </w:rPr>
      </w:pPr>
    </w:p>
    <w:p w14:paraId="5FB21674">
      <w:pPr>
        <w:widowControl/>
        <w:spacing w:line="240" w:lineRule="atLeast"/>
        <w:rPr>
          <w:rFonts w:hint="eastAsia" w:ascii="宋体" w:hAnsi="宋体"/>
          <w:b/>
          <w:szCs w:val="24"/>
        </w:rPr>
      </w:pPr>
      <w:r>
        <w:rPr>
          <w:rFonts w:hint="eastAsia" w:ascii="宋体" w:hAnsi="宋体"/>
          <w:b/>
          <w:szCs w:val="24"/>
        </w:rPr>
        <w:t>ZB25.</w:t>
      </w:r>
      <w:r>
        <w:rPr>
          <w:rFonts w:hint="eastAsia"/>
        </w:rPr>
        <w:t xml:space="preserve"> </w:t>
      </w:r>
      <w:r>
        <w:rPr>
          <w:rFonts w:hint="eastAsia" w:ascii="宋体" w:hAnsi="宋体"/>
          <w:b/>
          <w:szCs w:val="24"/>
        </w:rPr>
        <w:t>逻辑学导论</w:t>
      </w:r>
    </w:p>
    <w:p w14:paraId="7E688F1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亚里士多德说：“人是社会的动物”。作为社会动物，在社会生活中的人必须经常进行论证。证成、反驳和说服是论证的三大目标，而说服是论证的最终目标。自亚里士多德提出词项逻辑以来，逻辑学家曾提出了众多逻辑类型。将这一历史脉络体现在逻辑学导论课程之中，把传统逻辑与现代逻辑、形式逻辑与非形式逻辑、演绎逻辑与归纳逻辑有机整合在一起，正是本门课程的基本宗旨。</w:t>
      </w:r>
    </w:p>
    <w:p w14:paraId="2BCA6EB3">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熊明辉，中山大学，教授。</w:t>
      </w:r>
    </w:p>
    <w:p w14:paraId="0651D239">
      <w:pPr>
        <w:widowControl/>
        <w:spacing w:line="240" w:lineRule="atLeast"/>
        <w:rPr>
          <w:rFonts w:hint="eastAsia" w:ascii="宋体" w:hAnsi="宋体"/>
          <w:szCs w:val="24"/>
        </w:rPr>
      </w:pPr>
    </w:p>
    <w:p w14:paraId="3619D50D">
      <w:pPr>
        <w:widowControl/>
        <w:spacing w:line="240" w:lineRule="atLeast"/>
        <w:rPr>
          <w:rFonts w:hint="eastAsia" w:ascii="宋体" w:hAnsi="宋体"/>
          <w:b/>
          <w:szCs w:val="24"/>
        </w:rPr>
      </w:pPr>
      <w:r>
        <w:rPr>
          <w:rFonts w:hint="eastAsia" w:ascii="宋体" w:hAnsi="宋体"/>
          <w:b/>
          <w:szCs w:val="24"/>
        </w:rPr>
        <w:t>ZB26.</w:t>
      </w:r>
      <w:r>
        <w:rPr>
          <w:rFonts w:hint="eastAsia"/>
        </w:rPr>
        <w:t xml:space="preserve"> </w:t>
      </w:r>
      <w:r>
        <w:rPr>
          <w:rFonts w:hint="eastAsia" w:ascii="宋体" w:hAnsi="宋体"/>
          <w:b/>
          <w:szCs w:val="24"/>
        </w:rPr>
        <w:t>伦理学导论</w:t>
      </w:r>
    </w:p>
    <w:p w14:paraId="1FBD588C">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旨在通过运用一些综合性的概念思考人的生活和人的世界，使我们达到或接近对于它们的有系统性的理解与把握。一个人常常在人生的一定时期，当他积累了一定的生活经验，看到人的生活和人所生活的这个世界的复杂性，并试图去从总体上理解和把握这种复杂性时，会对伦理学产生某种兴趣。本门课将引领学生从心灵的深处审视自我，从生命的高度俯察社会的百态。</w:t>
      </w:r>
    </w:p>
    <w:p w14:paraId="61E4D26F">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廖申白，北京师范大学，教授。</w:t>
      </w:r>
    </w:p>
    <w:p w14:paraId="61482934">
      <w:pPr>
        <w:widowControl/>
        <w:spacing w:line="240" w:lineRule="atLeast"/>
        <w:rPr>
          <w:rFonts w:hint="eastAsia" w:ascii="宋体" w:hAnsi="宋体"/>
          <w:szCs w:val="24"/>
        </w:rPr>
      </w:pPr>
    </w:p>
    <w:p w14:paraId="77EA2B89">
      <w:pPr>
        <w:pStyle w:val="3"/>
        <w:widowControl/>
        <w:spacing w:after="0"/>
        <w:rPr>
          <w:rFonts w:hint="eastAsia" w:ascii="黑体" w:hAnsi="黑体" w:eastAsia="黑体"/>
          <w:sz w:val="24"/>
          <w:szCs w:val="24"/>
        </w:rPr>
      </w:pPr>
      <w:bookmarkStart w:id="124" w:name="_Toc450050990"/>
      <w:bookmarkStart w:id="125" w:name="_Toc422071718"/>
      <w:bookmarkStart w:id="126" w:name="_Toc421721948"/>
      <w:bookmarkStart w:id="127" w:name="_Toc436763200"/>
      <w:bookmarkStart w:id="128" w:name="_Toc2089"/>
      <w:bookmarkStart w:id="129" w:name="_Toc420439196"/>
      <w:bookmarkStart w:id="130" w:name="_Toc30798"/>
      <w:r>
        <w:rPr>
          <w:rFonts w:hint="eastAsia" w:ascii="黑体" w:hAnsi="黑体" w:eastAsia="黑体"/>
          <w:sz w:val="24"/>
          <w:szCs w:val="24"/>
        </w:rPr>
        <w:t>ZC.文学修养与艺术鉴赏（</w:t>
      </w:r>
      <w:r>
        <w:rPr>
          <w:rFonts w:hint="eastAsia" w:ascii="黑体" w:hAnsi="黑体" w:eastAsia="黑体"/>
          <w:sz w:val="24"/>
          <w:szCs w:val="24"/>
          <w:lang w:eastAsia="zh-CN"/>
        </w:rPr>
        <w:t>43</w:t>
      </w:r>
      <w:r>
        <w:rPr>
          <w:rFonts w:hint="eastAsia" w:ascii="黑体" w:hAnsi="黑体" w:eastAsia="黑体"/>
          <w:sz w:val="24"/>
          <w:szCs w:val="24"/>
        </w:rPr>
        <w:t>门）</w:t>
      </w:r>
      <w:bookmarkEnd w:id="124"/>
      <w:bookmarkEnd w:id="125"/>
      <w:bookmarkEnd w:id="126"/>
      <w:bookmarkEnd w:id="127"/>
      <w:bookmarkEnd w:id="128"/>
      <w:bookmarkEnd w:id="129"/>
      <w:bookmarkEnd w:id="130"/>
    </w:p>
    <w:tbl>
      <w:tblPr>
        <w:tblStyle w:val="25"/>
        <w:tblW w:w="0" w:type="auto"/>
        <w:tblInd w:w="108" w:type="dxa"/>
        <w:tblLayout w:type="fixed"/>
        <w:tblCellMar>
          <w:top w:w="0" w:type="dxa"/>
          <w:left w:w="108" w:type="dxa"/>
          <w:bottom w:w="0" w:type="dxa"/>
          <w:right w:w="108" w:type="dxa"/>
        </w:tblCellMar>
      </w:tblPr>
      <w:tblGrid>
        <w:gridCol w:w="851"/>
        <w:gridCol w:w="2977"/>
        <w:gridCol w:w="1134"/>
        <w:gridCol w:w="1984"/>
        <w:gridCol w:w="1134"/>
        <w:gridCol w:w="709"/>
        <w:gridCol w:w="992"/>
      </w:tblGrid>
      <w:tr w14:paraId="7970F38C">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shd w:val="clear" w:color="auto" w:fill="B3B3B3"/>
            <w:noWrap w:val="0"/>
            <w:vAlign w:val="center"/>
          </w:tcPr>
          <w:p w14:paraId="0D28BC04">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编号</w:t>
            </w:r>
          </w:p>
        </w:tc>
        <w:tc>
          <w:tcPr>
            <w:tcW w:w="2977" w:type="dxa"/>
            <w:tcBorders>
              <w:top w:val="single" w:color="auto" w:sz="4" w:space="0"/>
              <w:left w:val="nil"/>
              <w:bottom w:val="single" w:color="auto" w:sz="4" w:space="0"/>
              <w:right w:val="single" w:color="auto" w:sz="4" w:space="0"/>
            </w:tcBorders>
            <w:shd w:val="clear" w:color="auto" w:fill="B3B3B3"/>
            <w:noWrap w:val="0"/>
            <w:vAlign w:val="center"/>
          </w:tcPr>
          <w:p w14:paraId="01CDA8E9">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课程名称</w:t>
            </w:r>
          </w:p>
        </w:tc>
        <w:tc>
          <w:tcPr>
            <w:tcW w:w="1134" w:type="dxa"/>
            <w:tcBorders>
              <w:top w:val="single" w:color="auto" w:sz="4" w:space="0"/>
              <w:left w:val="nil"/>
              <w:bottom w:val="single" w:color="auto" w:sz="4" w:space="0"/>
              <w:right w:val="single" w:color="auto" w:sz="4" w:space="0"/>
            </w:tcBorders>
            <w:shd w:val="clear" w:color="auto" w:fill="B3B3B3"/>
            <w:noWrap w:val="0"/>
            <w:vAlign w:val="center"/>
          </w:tcPr>
          <w:p w14:paraId="2FA34842">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教师</w:t>
            </w:r>
          </w:p>
        </w:tc>
        <w:tc>
          <w:tcPr>
            <w:tcW w:w="1984" w:type="dxa"/>
            <w:tcBorders>
              <w:top w:val="single" w:color="auto" w:sz="4" w:space="0"/>
              <w:left w:val="nil"/>
              <w:bottom w:val="single" w:color="auto" w:sz="4" w:space="0"/>
              <w:right w:val="single" w:color="auto" w:sz="4" w:space="0"/>
            </w:tcBorders>
            <w:shd w:val="clear" w:color="auto" w:fill="B3B3B3"/>
            <w:noWrap w:val="0"/>
            <w:vAlign w:val="center"/>
          </w:tcPr>
          <w:p w14:paraId="1C06176C">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机构</w:t>
            </w:r>
          </w:p>
        </w:tc>
        <w:tc>
          <w:tcPr>
            <w:tcW w:w="1134" w:type="dxa"/>
            <w:tcBorders>
              <w:top w:val="single" w:color="auto" w:sz="4" w:space="0"/>
              <w:left w:val="nil"/>
              <w:bottom w:val="single" w:color="auto" w:sz="4" w:space="0"/>
              <w:right w:val="single" w:color="auto" w:sz="4" w:space="0"/>
            </w:tcBorders>
            <w:shd w:val="clear" w:color="auto" w:fill="B3B3B3"/>
            <w:noWrap w:val="0"/>
            <w:vAlign w:val="center"/>
          </w:tcPr>
          <w:p w14:paraId="7F42E7A3">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职称</w:t>
            </w:r>
          </w:p>
        </w:tc>
        <w:tc>
          <w:tcPr>
            <w:tcW w:w="709" w:type="dxa"/>
            <w:tcBorders>
              <w:top w:val="single" w:color="auto" w:sz="4" w:space="0"/>
              <w:left w:val="single" w:color="auto" w:sz="4" w:space="0"/>
              <w:bottom w:val="single" w:color="auto" w:sz="4" w:space="0"/>
              <w:right w:val="single" w:color="auto" w:sz="4" w:space="0"/>
            </w:tcBorders>
            <w:shd w:val="clear" w:color="auto" w:fill="B3B3B3"/>
            <w:noWrap w:val="0"/>
            <w:vAlign w:val="center"/>
          </w:tcPr>
          <w:p w14:paraId="041A1C90">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学分</w:t>
            </w:r>
          </w:p>
        </w:tc>
        <w:tc>
          <w:tcPr>
            <w:tcW w:w="992" w:type="dxa"/>
            <w:tcBorders>
              <w:top w:val="single" w:color="auto" w:sz="4" w:space="0"/>
              <w:left w:val="nil"/>
              <w:bottom w:val="single" w:color="auto" w:sz="4" w:space="0"/>
              <w:right w:val="single" w:color="auto" w:sz="4" w:space="0"/>
            </w:tcBorders>
            <w:shd w:val="clear" w:color="auto" w:fill="B3B3B3"/>
            <w:noWrap w:val="0"/>
            <w:vAlign w:val="center"/>
          </w:tcPr>
          <w:p w14:paraId="70D5B775">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课时</w:t>
            </w:r>
          </w:p>
        </w:tc>
      </w:tr>
      <w:tr w14:paraId="1F0E10AC">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053D7913">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ZC01</w:t>
            </w:r>
          </w:p>
        </w:tc>
        <w:tc>
          <w:tcPr>
            <w:tcW w:w="2977" w:type="dxa"/>
            <w:tcBorders>
              <w:top w:val="single" w:color="auto" w:sz="4" w:space="0"/>
              <w:left w:val="nil"/>
              <w:bottom w:val="single" w:color="auto" w:sz="4" w:space="0"/>
              <w:right w:val="single" w:color="auto" w:sz="4" w:space="0"/>
            </w:tcBorders>
            <w:noWrap w:val="0"/>
            <w:vAlign w:val="center"/>
          </w:tcPr>
          <w:p w14:paraId="66D9D27C">
            <w:pPr>
              <w:widowControl/>
              <w:spacing w:line="240" w:lineRule="atLeast"/>
              <w:jc w:val="center"/>
              <w:rPr>
                <w:rFonts w:ascii="宋体" w:hAnsi="宋体" w:cs="宋体"/>
                <w:kern w:val="0"/>
                <w:sz w:val="21"/>
                <w:szCs w:val="21"/>
              </w:rPr>
            </w:pPr>
            <w:r>
              <w:rPr>
                <w:rFonts w:hint="eastAsia" w:ascii="宋体" w:hAnsi="宋体" w:cs="宋体"/>
                <w:kern w:val="0"/>
                <w:sz w:val="21"/>
                <w:szCs w:val="21"/>
              </w:rPr>
              <w:t>中华诗词之美</w:t>
            </w:r>
          </w:p>
        </w:tc>
        <w:tc>
          <w:tcPr>
            <w:tcW w:w="1134" w:type="dxa"/>
            <w:tcBorders>
              <w:top w:val="single" w:color="auto" w:sz="4" w:space="0"/>
              <w:left w:val="nil"/>
              <w:bottom w:val="single" w:color="auto" w:sz="4" w:space="0"/>
              <w:right w:val="single" w:color="auto" w:sz="4" w:space="0"/>
            </w:tcBorders>
            <w:noWrap w:val="0"/>
            <w:vAlign w:val="center"/>
          </w:tcPr>
          <w:p w14:paraId="13C230BD">
            <w:pPr>
              <w:widowControl/>
              <w:spacing w:line="240" w:lineRule="atLeast"/>
              <w:jc w:val="center"/>
              <w:rPr>
                <w:rFonts w:ascii="宋体" w:hAnsi="宋体" w:cs="宋体"/>
                <w:kern w:val="0"/>
                <w:sz w:val="21"/>
                <w:szCs w:val="21"/>
              </w:rPr>
            </w:pPr>
            <w:r>
              <w:rPr>
                <w:rFonts w:hint="eastAsia" w:ascii="宋体" w:hAnsi="宋体" w:cs="宋体"/>
                <w:kern w:val="0"/>
                <w:sz w:val="21"/>
                <w:szCs w:val="21"/>
              </w:rPr>
              <w:t>叶嘉莹</w:t>
            </w:r>
          </w:p>
        </w:tc>
        <w:tc>
          <w:tcPr>
            <w:tcW w:w="1984" w:type="dxa"/>
            <w:tcBorders>
              <w:top w:val="single" w:color="auto" w:sz="4" w:space="0"/>
              <w:left w:val="nil"/>
              <w:bottom w:val="single" w:color="auto" w:sz="4" w:space="0"/>
              <w:right w:val="single" w:color="auto" w:sz="4" w:space="0"/>
            </w:tcBorders>
            <w:noWrap w:val="0"/>
            <w:vAlign w:val="center"/>
          </w:tcPr>
          <w:p w14:paraId="29DEDBFF">
            <w:pPr>
              <w:widowControl/>
              <w:spacing w:line="240" w:lineRule="atLeast"/>
              <w:jc w:val="center"/>
              <w:rPr>
                <w:rFonts w:ascii="宋体" w:hAnsi="宋体" w:cs="宋体"/>
                <w:kern w:val="0"/>
                <w:sz w:val="21"/>
                <w:szCs w:val="21"/>
              </w:rPr>
            </w:pPr>
            <w:r>
              <w:rPr>
                <w:rFonts w:hint="eastAsia" w:ascii="宋体" w:hAnsi="宋体" w:cs="宋体"/>
                <w:kern w:val="0"/>
                <w:sz w:val="21"/>
                <w:szCs w:val="21"/>
              </w:rPr>
              <w:t>南开大学</w:t>
            </w:r>
          </w:p>
        </w:tc>
        <w:tc>
          <w:tcPr>
            <w:tcW w:w="1134" w:type="dxa"/>
            <w:tcBorders>
              <w:top w:val="single" w:color="auto" w:sz="4" w:space="0"/>
              <w:left w:val="nil"/>
              <w:bottom w:val="single" w:color="auto" w:sz="4" w:space="0"/>
              <w:right w:val="single" w:color="auto" w:sz="4" w:space="0"/>
            </w:tcBorders>
            <w:noWrap w:val="0"/>
            <w:vAlign w:val="center"/>
          </w:tcPr>
          <w:p w14:paraId="30FD94E8">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CD9C190">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05CB4E05">
            <w:pPr>
              <w:widowControl/>
              <w:spacing w:line="240" w:lineRule="atLeast"/>
              <w:jc w:val="center"/>
              <w:rPr>
                <w:rFonts w:ascii="宋体" w:hAnsi="宋体" w:cs="宋体"/>
                <w:kern w:val="0"/>
                <w:sz w:val="21"/>
                <w:szCs w:val="21"/>
              </w:rPr>
            </w:pPr>
            <w:r>
              <w:rPr>
                <w:rFonts w:hint="eastAsia" w:ascii="宋体" w:hAnsi="宋体" w:cs="宋体"/>
                <w:kern w:val="0"/>
                <w:sz w:val="21"/>
                <w:szCs w:val="21"/>
              </w:rPr>
              <w:t>23</w:t>
            </w:r>
          </w:p>
        </w:tc>
      </w:tr>
      <w:tr w14:paraId="2B66C440">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084FA181">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ZC02</w:t>
            </w:r>
          </w:p>
        </w:tc>
        <w:tc>
          <w:tcPr>
            <w:tcW w:w="2977" w:type="dxa"/>
            <w:tcBorders>
              <w:top w:val="single" w:color="auto" w:sz="4" w:space="0"/>
              <w:left w:val="nil"/>
              <w:bottom w:val="single" w:color="auto" w:sz="4" w:space="0"/>
              <w:right w:val="single" w:color="auto" w:sz="4" w:space="0"/>
            </w:tcBorders>
            <w:noWrap w:val="0"/>
            <w:vAlign w:val="center"/>
          </w:tcPr>
          <w:p w14:paraId="1E397487">
            <w:pPr>
              <w:widowControl/>
              <w:spacing w:line="240" w:lineRule="atLeast"/>
              <w:jc w:val="center"/>
              <w:rPr>
                <w:rFonts w:ascii="宋体" w:hAnsi="宋体" w:cs="宋体"/>
                <w:kern w:val="0"/>
                <w:sz w:val="21"/>
                <w:szCs w:val="21"/>
              </w:rPr>
            </w:pPr>
            <w:bookmarkStart w:id="131" w:name="OLE_LINK69"/>
            <w:r>
              <w:rPr>
                <w:rFonts w:hint="eastAsia" w:ascii="宋体" w:hAnsi="宋体" w:cs="宋体"/>
                <w:kern w:val="0"/>
                <w:sz w:val="21"/>
                <w:szCs w:val="21"/>
              </w:rPr>
              <w:t>中国书法史</w:t>
            </w:r>
            <w:bookmarkEnd w:id="131"/>
          </w:p>
        </w:tc>
        <w:tc>
          <w:tcPr>
            <w:tcW w:w="1134" w:type="dxa"/>
            <w:tcBorders>
              <w:top w:val="single" w:color="auto" w:sz="4" w:space="0"/>
              <w:left w:val="nil"/>
              <w:bottom w:val="single" w:color="auto" w:sz="4" w:space="0"/>
              <w:right w:val="single" w:color="auto" w:sz="4" w:space="0"/>
            </w:tcBorders>
            <w:noWrap w:val="0"/>
            <w:vAlign w:val="center"/>
          </w:tcPr>
          <w:p w14:paraId="68CE8EEB">
            <w:pPr>
              <w:widowControl/>
              <w:spacing w:line="240" w:lineRule="atLeast"/>
              <w:jc w:val="center"/>
              <w:rPr>
                <w:rFonts w:ascii="宋体" w:hAnsi="宋体" w:cs="宋体"/>
                <w:kern w:val="0"/>
                <w:sz w:val="21"/>
                <w:szCs w:val="21"/>
              </w:rPr>
            </w:pPr>
            <w:r>
              <w:rPr>
                <w:rFonts w:hint="eastAsia" w:ascii="宋体" w:hAnsi="宋体" w:cs="宋体"/>
                <w:kern w:val="0"/>
                <w:sz w:val="21"/>
                <w:szCs w:val="21"/>
              </w:rPr>
              <w:t>朱彦民</w:t>
            </w:r>
          </w:p>
        </w:tc>
        <w:tc>
          <w:tcPr>
            <w:tcW w:w="1984" w:type="dxa"/>
            <w:tcBorders>
              <w:top w:val="single" w:color="auto" w:sz="4" w:space="0"/>
              <w:left w:val="nil"/>
              <w:bottom w:val="single" w:color="auto" w:sz="4" w:space="0"/>
              <w:right w:val="single" w:color="auto" w:sz="4" w:space="0"/>
            </w:tcBorders>
            <w:noWrap w:val="0"/>
            <w:vAlign w:val="center"/>
          </w:tcPr>
          <w:p w14:paraId="1A765A00">
            <w:pPr>
              <w:widowControl/>
              <w:spacing w:line="240" w:lineRule="atLeast"/>
              <w:jc w:val="center"/>
              <w:rPr>
                <w:rFonts w:ascii="宋体" w:hAnsi="宋体" w:cs="宋体"/>
                <w:kern w:val="0"/>
                <w:sz w:val="21"/>
                <w:szCs w:val="21"/>
              </w:rPr>
            </w:pPr>
            <w:r>
              <w:rPr>
                <w:rFonts w:hint="eastAsia" w:ascii="宋体" w:hAnsi="宋体" w:cs="宋体"/>
                <w:kern w:val="0"/>
                <w:sz w:val="21"/>
                <w:szCs w:val="21"/>
              </w:rPr>
              <w:t>南开大学</w:t>
            </w:r>
          </w:p>
        </w:tc>
        <w:tc>
          <w:tcPr>
            <w:tcW w:w="1134" w:type="dxa"/>
            <w:tcBorders>
              <w:top w:val="single" w:color="auto" w:sz="4" w:space="0"/>
              <w:left w:val="nil"/>
              <w:bottom w:val="single" w:color="auto" w:sz="4" w:space="0"/>
              <w:right w:val="single" w:color="auto" w:sz="4" w:space="0"/>
            </w:tcBorders>
            <w:noWrap w:val="0"/>
            <w:vAlign w:val="center"/>
          </w:tcPr>
          <w:p w14:paraId="7AC59350">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EFD7DC">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322B047B">
            <w:pPr>
              <w:widowControl/>
              <w:spacing w:line="240" w:lineRule="atLeast"/>
              <w:jc w:val="center"/>
              <w:rPr>
                <w:rFonts w:ascii="宋体" w:hAnsi="宋体" w:cs="宋体"/>
                <w:kern w:val="0"/>
                <w:sz w:val="21"/>
                <w:szCs w:val="21"/>
              </w:rPr>
            </w:pPr>
            <w:r>
              <w:rPr>
                <w:rFonts w:hint="eastAsia" w:ascii="宋体" w:hAnsi="宋体" w:cs="宋体"/>
                <w:kern w:val="0"/>
                <w:sz w:val="21"/>
                <w:szCs w:val="21"/>
              </w:rPr>
              <w:t>22</w:t>
            </w:r>
          </w:p>
        </w:tc>
      </w:tr>
      <w:tr w14:paraId="2AD3A187">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7E0A938C">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ZC03</w:t>
            </w:r>
          </w:p>
        </w:tc>
        <w:tc>
          <w:tcPr>
            <w:tcW w:w="2977" w:type="dxa"/>
            <w:tcBorders>
              <w:top w:val="single" w:color="auto" w:sz="4" w:space="0"/>
              <w:left w:val="nil"/>
              <w:bottom w:val="single" w:color="auto" w:sz="4" w:space="0"/>
              <w:right w:val="single" w:color="auto" w:sz="4" w:space="0"/>
            </w:tcBorders>
            <w:noWrap w:val="0"/>
            <w:vAlign w:val="center"/>
          </w:tcPr>
          <w:p w14:paraId="27482F39">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中国陶瓷史</w:t>
            </w:r>
          </w:p>
        </w:tc>
        <w:tc>
          <w:tcPr>
            <w:tcW w:w="1134" w:type="dxa"/>
            <w:tcBorders>
              <w:top w:val="single" w:color="auto" w:sz="4" w:space="0"/>
              <w:left w:val="nil"/>
              <w:bottom w:val="single" w:color="auto" w:sz="4" w:space="0"/>
              <w:right w:val="single" w:color="auto" w:sz="4" w:space="0"/>
            </w:tcBorders>
            <w:noWrap w:val="0"/>
            <w:vAlign w:val="center"/>
          </w:tcPr>
          <w:p w14:paraId="6A733AD2">
            <w:pPr>
              <w:widowControl/>
              <w:spacing w:line="240" w:lineRule="atLeast"/>
              <w:jc w:val="center"/>
              <w:rPr>
                <w:rFonts w:ascii="宋体" w:hAnsi="宋体" w:cs="宋体"/>
                <w:kern w:val="0"/>
                <w:sz w:val="21"/>
                <w:szCs w:val="21"/>
              </w:rPr>
            </w:pPr>
            <w:bookmarkStart w:id="132" w:name="OLE_LINK70"/>
            <w:r>
              <w:rPr>
                <w:rFonts w:hint="eastAsia" w:ascii="宋体" w:hAnsi="宋体" w:cs="宋体"/>
                <w:kern w:val="0"/>
                <w:sz w:val="21"/>
                <w:szCs w:val="21"/>
              </w:rPr>
              <w:t>贺云翱</w:t>
            </w:r>
            <w:bookmarkEnd w:id="132"/>
          </w:p>
        </w:tc>
        <w:tc>
          <w:tcPr>
            <w:tcW w:w="1984" w:type="dxa"/>
            <w:tcBorders>
              <w:top w:val="single" w:color="auto" w:sz="4" w:space="0"/>
              <w:left w:val="nil"/>
              <w:bottom w:val="single" w:color="auto" w:sz="4" w:space="0"/>
              <w:right w:val="single" w:color="auto" w:sz="4" w:space="0"/>
            </w:tcBorders>
            <w:noWrap w:val="0"/>
            <w:vAlign w:val="center"/>
          </w:tcPr>
          <w:p w14:paraId="3DCB92A6">
            <w:pPr>
              <w:widowControl/>
              <w:spacing w:line="240" w:lineRule="atLeast"/>
              <w:jc w:val="center"/>
              <w:rPr>
                <w:rFonts w:ascii="宋体" w:hAnsi="宋体" w:cs="宋体"/>
                <w:kern w:val="0"/>
                <w:sz w:val="21"/>
                <w:szCs w:val="21"/>
              </w:rPr>
            </w:pPr>
            <w:r>
              <w:rPr>
                <w:rFonts w:hint="eastAsia" w:ascii="宋体" w:hAnsi="宋体" w:cs="宋体"/>
                <w:kern w:val="0"/>
                <w:sz w:val="21"/>
                <w:szCs w:val="21"/>
              </w:rPr>
              <w:t>南京大学</w:t>
            </w:r>
          </w:p>
        </w:tc>
        <w:tc>
          <w:tcPr>
            <w:tcW w:w="1134" w:type="dxa"/>
            <w:tcBorders>
              <w:top w:val="single" w:color="auto" w:sz="4" w:space="0"/>
              <w:left w:val="nil"/>
              <w:bottom w:val="single" w:color="auto" w:sz="4" w:space="0"/>
              <w:right w:val="single" w:color="auto" w:sz="4" w:space="0"/>
            </w:tcBorders>
            <w:noWrap w:val="0"/>
            <w:vAlign w:val="center"/>
          </w:tcPr>
          <w:p w14:paraId="0DA609E7">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F5B913">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45A1531E">
            <w:pPr>
              <w:widowControl/>
              <w:spacing w:line="240" w:lineRule="atLeast"/>
              <w:jc w:val="center"/>
              <w:rPr>
                <w:rFonts w:ascii="宋体" w:hAnsi="宋体" w:cs="宋体"/>
                <w:kern w:val="0"/>
                <w:sz w:val="21"/>
                <w:szCs w:val="21"/>
              </w:rPr>
            </w:pPr>
            <w:r>
              <w:rPr>
                <w:rFonts w:hint="eastAsia" w:ascii="宋体" w:hAnsi="宋体" w:cs="宋体"/>
                <w:kern w:val="0"/>
                <w:sz w:val="21"/>
                <w:szCs w:val="21"/>
              </w:rPr>
              <w:t>21</w:t>
            </w:r>
          </w:p>
        </w:tc>
      </w:tr>
      <w:tr w14:paraId="175AB1AC">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7A63A096">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ZC04</w:t>
            </w:r>
          </w:p>
        </w:tc>
        <w:tc>
          <w:tcPr>
            <w:tcW w:w="2977" w:type="dxa"/>
            <w:tcBorders>
              <w:top w:val="single" w:color="auto" w:sz="4" w:space="0"/>
              <w:left w:val="nil"/>
              <w:bottom w:val="single" w:color="auto" w:sz="4" w:space="0"/>
              <w:right w:val="single" w:color="auto" w:sz="4" w:space="0"/>
            </w:tcBorders>
            <w:noWrap w:val="0"/>
            <w:vAlign w:val="center"/>
          </w:tcPr>
          <w:p w14:paraId="6415B2D8">
            <w:pPr>
              <w:widowControl/>
              <w:spacing w:line="240" w:lineRule="atLeast"/>
              <w:jc w:val="center"/>
              <w:rPr>
                <w:rFonts w:ascii="宋体" w:hAnsi="宋体" w:cs="宋体"/>
                <w:kern w:val="0"/>
                <w:sz w:val="21"/>
                <w:szCs w:val="21"/>
              </w:rPr>
            </w:pPr>
            <w:r>
              <w:rPr>
                <w:rFonts w:hint="eastAsia" w:ascii="宋体" w:hAnsi="宋体" w:cs="宋体"/>
                <w:kern w:val="0"/>
                <w:sz w:val="21"/>
                <w:szCs w:val="21"/>
              </w:rPr>
              <w:t>东方文学史</w:t>
            </w:r>
          </w:p>
        </w:tc>
        <w:tc>
          <w:tcPr>
            <w:tcW w:w="1134" w:type="dxa"/>
            <w:tcBorders>
              <w:top w:val="single" w:color="auto" w:sz="4" w:space="0"/>
              <w:left w:val="nil"/>
              <w:bottom w:val="single" w:color="auto" w:sz="4" w:space="0"/>
              <w:right w:val="single" w:color="auto" w:sz="4" w:space="0"/>
            </w:tcBorders>
            <w:noWrap w:val="0"/>
            <w:vAlign w:val="center"/>
          </w:tcPr>
          <w:p w14:paraId="275B1B27">
            <w:pPr>
              <w:widowControl/>
              <w:spacing w:line="240" w:lineRule="atLeast"/>
              <w:jc w:val="center"/>
              <w:rPr>
                <w:rFonts w:ascii="宋体" w:hAnsi="宋体" w:cs="宋体"/>
                <w:kern w:val="0"/>
                <w:sz w:val="21"/>
                <w:szCs w:val="21"/>
              </w:rPr>
            </w:pPr>
            <w:bookmarkStart w:id="133" w:name="OLE_LINK71"/>
            <w:r>
              <w:rPr>
                <w:rFonts w:hint="eastAsia" w:ascii="宋体" w:hAnsi="宋体" w:cs="宋体"/>
                <w:kern w:val="0"/>
                <w:sz w:val="21"/>
                <w:szCs w:val="21"/>
              </w:rPr>
              <w:t>王向远</w:t>
            </w:r>
            <w:bookmarkEnd w:id="133"/>
          </w:p>
        </w:tc>
        <w:tc>
          <w:tcPr>
            <w:tcW w:w="1984" w:type="dxa"/>
            <w:tcBorders>
              <w:top w:val="single" w:color="auto" w:sz="4" w:space="0"/>
              <w:left w:val="nil"/>
              <w:bottom w:val="single" w:color="auto" w:sz="4" w:space="0"/>
              <w:right w:val="single" w:color="auto" w:sz="4" w:space="0"/>
            </w:tcBorders>
            <w:noWrap w:val="0"/>
            <w:vAlign w:val="center"/>
          </w:tcPr>
          <w:p w14:paraId="6FED8134">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北京师范大学</w:t>
            </w:r>
          </w:p>
        </w:tc>
        <w:tc>
          <w:tcPr>
            <w:tcW w:w="1134" w:type="dxa"/>
            <w:tcBorders>
              <w:top w:val="single" w:color="auto" w:sz="4" w:space="0"/>
              <w:left w:val="nil"/>
              <w:bottom w:val="single" w:color="auto" w:sz="4" w:space="0"/>
              <w:right w:val="single" w:color="auto" w:sz="4" w:space="0"/>
            </w:tcBorders>
            <w:noWrap w:val="0"/>
            <w:vAlign w:val="center"/>
          </w:tcPr>
          <w:p w14:paraId="46152B5A">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CF67037">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992" w:type="dxa"/>
            <w:tcBorders>
              <w:top w:val="single" w:color="auto" w:sz="4" w:space="0"/>
              <w:left w:val="nil"/>
              <w:bottom w:val="single" w:color="auto" w:sz="4" w:space="0"/>
              <w:right w:val="single" w:color="auto" w:sz="4" w:space="0"/>
            </w:tcBorders>
            <w:noWrap w:val="0"/>
            <w:vAlign w:val="center"/>
          </w:tcPr>
          <w:p w14:paraId="2F2E3EFB">
            <w:pPr>
              <w:widowControl/>
              <w:spacing w:line="240" w:lineRule="atLeast"/>
              <w:jc w:val="center"/>
              <w:rPr>
                <w:rFonts w:ascii="宋体" w:hAnsi="宋体" w:cs="宋体"/>
                <w:kern w:val="0"/>
                <w:sz w:val="21"/>
                <w:szCs w:val="21"/>
              </w:rPr>
            </w:pPr>
            <w:r>
              <w:rPr>
                <w:rFonts w:hint="eastAsia" w:ascii="宋体" w:hAnsi="宋体" w:cs="宋体"/>
                <w:kern w:val="0"/>
                <w:sz w:val="21"/>
                <w:szCs w:val="21"/>
              </w:rPr>
              <w:t>63</w:t>
            </w:r>
          </w:p>
        </w:tc>
      </w:tr>
      <w:tr w14:paraId="46AD0378">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261D5720">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ZC05</w:t>
            </w:r>
          </w:p>
        </w:tc>
        <w:tc>
          <w:tcPr>
            <w:tcW w:w="2977" w:type="dxa"/>
            <w:tcBorders>
              <w:top w:val="single" w:color="auto" w:sz="4" w:space="0"/>
              <w:left w:val="nil"/>
              <w:bottom w:val="single" w:color="auto" w:sz="4" w:space="0"/>
              <w:right w:val="single" w:color="auto" w:sz="4" w:space="0"/>
            </w:tcBorders>
            <w:noWrap w:val="0"/>
            <w:vAlign w:val="center"/>
          </w:tcPr>
          <w:p w14:paraId="09EAFBBF">
            <w:pPr>
              <w:widowControl/>
              <w:spacing w:line="240" w:lineRule="atLeast"/>
              <w:jc w:val="center"/>
              <w:rPr>
                <w:rFonts w:ascii="宋体" w:hAnsi="宋体" w:cs="宋体"/>
                <w:kern w:val="0"/>
                <w:sz w:val="21"/>
                <w:szCs w:val="21"/>
              </w:rPr>
            </w:pPr>
            <w:r>
              <w:rPr>
                <w:rFonts w:hint="eastAsia" w:ascii="宋体" w:hAnsi="宋体" w:cs="宋体"/>
                <w:kern w:val="0"/>
                <w:sz w:val="21"/>
                <w:szCs w:val="21"/>
              </w:rPr>
              <w:t>中西文化与文学专题比较</w:t>
            </w:r>
          </w:p>
        </w:tc>
        <w:tc>
          <w:tcPr>
            <w:tcW w:w="1134" w:type="dxa"/>
            <w:tcBorders>
              <w:top w:val="single" w:color="auto" w:sz="4" w:space="0"/>
              <w:left w:val="nil"/>
              <w:bottom w:val="single" w:color="auto" w:sz="4" w:space="0"/>
              <w:right w:val="single" w:color="auto" w:sz="4" w:space="0"/>
            </w:tcBorders>
            <w:noWrap w:val="0"/>
            <w:vAlign w:val="center"/>
          </w:tcPr>
          <w:p w14:paraId="7FF17569">
            <w:pPr>
              <w:widowControl/>
              <w:spacing w:line="240" w:lineRule="atLeast"/>
              <w:jc w:val="center"/>
              <w:rPr>
                <w:rFonts w:ascii="宋体" w:hAnsi="宋体" w:cs="宋体"/>
                <w:kern w:val="0"/>
                <w:sz w:val="21"/>
                <w:szCs w:val="21"/>
              </w:rPr>
            </w:pPr>
            <w:r>
              <w:rPr>
                <w:rFonts w:hint="eastAsia" w:ascii="宋体" w:hAnsi="宋体" w:cs="宋体"/>
                <w:kern w:val="0"/>
                <w:sz w:val="21"/>
                <w:szCs w:val="21"/>
              </w:rPr>
              <w:t>高旭东</w:t>
            </w:r>
          </w:p>
        </w:tc>
        <w:tc>
          <w:tcPr>
            <w:tcW w:w="1984" w:type="dxa"/>
            <w:tcBorders>
              <w:top w:val="single" w:color="auto" w:sz="4" w:space="0"/>
              <w:left w:val="nil"/>
              <w:bottom w:val="single" w:color="auto" w:sz="4" w:space="0"/>
              <w:right w:val="single" w:color="auto" w:sz="4" w:space="0"/>
            </w:tcBorders>
            <w:noWrap w:val="0"/>
            <w:vAlign w:val="center"/>
          </w:tcPr>
          <w:p w14:paraId="44B19605">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北京语言大学</w:t>
            </w:r>
          </w:p>
        </w:tc>
        <w:tc>
          <w:tcPr>
            <w:tcW w:w="1134" w:type="dxa"/>
            <w:tcBorders>
              <w:top w:val="single" w:color="auto" w:sz="4" w:space="0"/>
              <w:left w:val="nil"/>
              <w:bottom w:val="single" w:color="auto" w:sz="4" w:space="0"/>
              <w:right w:val="single" w:color="auto" w:sz="4" w:space="0"/>
            </w:tcBorders>
            <w:noWrap w:val="0"/>
            <w:vAlign w:val="center"/>
          </w:tcPr>
          <w:p w14:paraId="528727B6">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E7612AA">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7735DE7B">
            <w:pPr>
              <w:widowControl/>
              <w:spacing w:line="240" w:lineRule="atLeast"/>
              <w:jc w:val="center"/>
              <w:rPr>
                <w:rFonts w:ascii="宋体" w:hAnsi="宋体" w:cs="宋体"/>
                <w:kern w:val="0"/>
                <w:sz w:val="21"/>
                <w:szCs w:val="21"/>
              </w:rPr>
            </w:pPr>
            <w:r>
              <w:rPr>
                <w:rFonts w:hint="eastAsia" w:ascii="宋体" w:hAnsi="宋体" w:cs="宋体"/>
                <w:kern w:val="0"/>
                <w:sz w:val="21"/>
                <w:szCs w:val="21"/>
              </w:rPr>
              <w:t>22</w:t>
            </w:r>
          </w:p>
        </w:tc>
      </w:tr>
      <w:tr w14:paraId="62515E26">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5A7FB3D2">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ZC06</w:t>
            </w:r>
          </w:p>
        </w:tc>
        <w:tc>
          <w:tcPr>
            <w:tcW w:w="2977" w:type="dxa"/>
            <w:tcBorders>
              <w:top w:val="single" w:color="auto" w:sz="4" w:space="0"/>
              <w:left w:val="nil"/>
              <w:bottom w:val="single" w:color="auto" w:sz="4" w:space="0"/>
              <w:right w:val="single" w:color="auto" w:sz="4" w:space="0"/>
            </w:tcBorders>
            <w:noWrap w:val="0"/>
            <w:vAlign w:val="center"/>
          </w:tcPr>
          <w:p w14:paraId="0706128E">
            <w:pPr>
              <w:widowControl/>
              <w:spacing w:line="240" w:lineRule="atLeast"/>
              <w:jc w:val="center"/>
              <w:rPr>
                <w:rFonts w:ascii="宋体" w:hAnsi="宋体" w:cs="宋体"/>
                <w:kern w:val="0"/>
                <w:sz w:val="21"/>
                <w:szCs w:val="21"/>
              </w:rPr>
            </w:pPr>
            <w:r>
              <w:rPr>
                <w:rFonts w:hint="eastAsia" w:ascii="宋体" w:hAnsi="宋体" w:cs="宋体"/>
                <w:kern w:val="0"/>
                <w:sz w:val="21"/>
                <w:szCs w:val="21"/>
              </w:rPr>
              <w:t>美学原理</w:t>
            </w:r>
          </w:p>
        </w:tc>
        <w:tc>
          <w:tcPr>
            <w:tcW w:w="1134" w:type="dxa"/>
            <w:tcBorders>
              <w:top w:val="single" w:color="auto" w:sz="4" w:space="0"/>
              <w:left w:val="nil"/>
              <w:bottom w:val="single" w:color="auto" w:sz="4" w:space="0"/>
              <w:right w:val="single" w:color="auto" w:sz="4" w:space="0"/>
            </w:tcBorders>
            <w:noWrap w:val="0"/>
            <w:vAlign w:val="center"/>
          </w:tcPr>
          <w:p w14:paraId="10B6A2D6">
            <w:pPr>
              <w:widowControl/>
              <w:spacing w:line="240" w:lineRule="atLeast"/>
              <w:jc w:val="center"/>
              <w:rPr>
                <w:rFonts w:ascii="宋体" w:hAnsi="宋体" w:cs="宋体"/>
                <w:kern w:val="0"/>
                <w:sz w:val="21"/>
                <w:szCs w:val="21"/>
              </w:rPr>
            </w:pPr>
            <w:r>
              <w:rPr>
                <w:rFonts w:hint="eastAsia" w:ascii="宋体" w:hAnsi="宋体" w:cs="宋体"/>
                <w:kern w:val="0"/>
                <w:sz w:val="21"/>
                <w:szCs w:val="21"/>
              </w:rPr>
              <w:t>叶 朗</w:t>
            </w:r>
          </w:p>
        </w:tc>
        <w:tc>
          <w:tcPr>
            <w:tcW w:w="1984" w:type="dxa"/>
            <w:tcBorders>
              <w:top w:val="single" w:color="auto" w:sz="4" w:space="0"/>
              <w:left w:val="nil"/>
              <w:bottom w:val="single" w:color="auto" w:sz="4" w:space="0"/>
              <w:right w:val="single" w:color="auto" w:sz="4" w:space="0"/>
            </w:tcBorders>
            <w:noWrap w:val="0"/>
            <w:vAlign w:val="center"/>
          </w:tcPr>
          <w:p w14:paraId="37446F82">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134" w:type="dxa"/>
            <w:tcBorders>
              <w:top w:val="single" w:color="auto" w:sz="4" w:space="0"/>
              <w:left w:val="nil"/>
              <w:bottom w:val="single" w:color="auto" w:sz="4" w:space="0"/>
              <w:right w:val="single" w:color="auto" w:sz="4" w:space="0"/>
            </w:tcBorders>
            <w:noWrap w:val="0"/>
            <w:vAlign w:val="center"/>
          </w:tcPr>
          <w:p w14:paraId="29397C16">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7D336A">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1E6ED524">
            <w:pPr>
              <w:widowControl/>
              <w:spacing w:line="240" w:lineRule="atLeast"/>
              <w:jc w:val="center"/>
              <w:rPr>
                <w:rFonts w:ascii="宋体" w:hAnsi="宋体" w:cs="宋体"/>
                <w:kern w:val="0"/>
                <w:sz w:val="21"/>
                <w:szCs w:val="21"/>
              </w:rPr>
            </w:pPr>
            <w:r>
              <w:rPr>
                <w:rFonts w:hint="eastAsia" w:ascii="宋体" w:hAnsi="宋体" w:cs="宋体"/>
                <w:kern w:val="0"/>
                <w:sz w:val="21"/>
                <w:szCs w:val="21"/>
              </w:rPr>
              <w:t>27</w:t>
            </w:r>
          </w:p>
        </w:tc>
      </w:tr>
      <w:tr w14:paraId="743F76A5">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3B4FF863">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ZC07</w:t>
            </w:r>
          </w:p>
        </w:tc>
        <w:tc>
          <w:tcPr>
            <w:tcW w:w="2977" w:type="dxa"/>
            <w:tcBorders>
              <w:top w:val="single" w:color="auto" w:sz="4" w:space="0"/>
              <w:left w:val="nil"/>
              <w:bottom w:val="single" w:color="auto" w:sz="4" w:space="0"/>
              <w:right w:val="single" w:color="auto" w:sz="4" w:space="0"/>
            </w:tcBorders>
            <w:noWrap w:val="0"/>
            <w:vAlign w:val="center"/>
          </w:tcPr>
          <w:p w14:paraId="449F15D3">
            <w:pPr>
              <w:widowControl/>
              <w:spacing w:line="240" w:lineRule="atLeast"/>
              <w:jc w:val="center"/>
              <w:rPr>
                <w:rFonts w:ascii="宋体" w:hAnsi="宋体" w:cs="宋体"/>
                <w:kern w:val="0"/>
                <w:sz w:val="21"/>
                <w:szCs w:val="21"/>
              </w:rPr>
            </w:pPr>
            <w:bookmarkStart w:id="134" w:name="OLE_LINK72"/>
            <w:r>
              <w:rPr>
                <w:rFonts w:hint="eastAsia" w:ascii="宋体" w:hAnsi="宋体" w:cs="宋体"/>
                <w:kern w:val="0"/>
                <w:sz w:val="21"/>
                <w:szCs w:val="21"/>
              </w:rPr>
              <w:t>文艺美学</w:t>
            </w:r>
            <w:bookmarkEnd w:id="134"/>
          </w:p>
        </w:tc>
        <w:tc>
          <w:tcPr>
            <w:tcW w:w="1134" w:type="dxa"/>
            <w:tcBorders>
              <w:top w:val="single" w:color="auto" w:sz="4" w:space="0"/>
              <w:left w:val="nil"/>
              <w:bottom w:val="single" w:color="auto" w:sz="4" w:space="0"/>
              <w:right w:val="single" w:color="auto" w:sz="4" w:space="0"/>
            </w:tcBorders>
            <w:noWrap w:val="0"/>
            <w:vAlign w:val="center"/>
          </w:tcPr>
          <w:p w14:paraId="4BFDE211">
            <w:pPr>
              <w:widowControl/>
              <w:spacing w:line="240" w:lineRule="atLeast"/>
              <w:jc w:val="center"/>
              <w:rPr>
                <w:rFonts w:ascii="宋体" w:hAnsi="宋体" w:cs="宋体"/>
                <w:kern w:val="0"/>
                <w:sz w:val="21"/>
                <w:szCs w:val="21"/>
              </w:rPr>
            </w:pPr>
            <w:bookmarkStart w:id="135" w:name="OLE_LINK73"/>
            <w:r>
              <w:rPr>
                <w:rFonts w:hint="eastAsia" w:ascii="宋体" w:hAnsi="宋体" w:cs="宋体"/>
                <w:kern w:val="0"/>
                <w:sz w:val="21"/>
                <w:szCs w:val="21"/>
              </w:rPr>
              <w:t>王岳川</w:t>
            </w:r>
            <w:bookmarkEnd w:id="135"/>
          </w:p>
        </w:tc>
        <w:tc>
          <w:tcPr>
            <w:tcW w:w="1984" w:type="dxa"/>
            <w:tcBorders>
              <w:top w:val="single" w:color="auto" w:sz="4" w:space="0"/>
              <w:left w:val="nil"/>
              <w:bottom w:val="single" w:color="auto" w:sz="4" w:space="0"/>
              <w:right w:val="single" w:color="auto" w:sz="4" w:space="0"/>
            </w:tcBorders>
            <w:noWrap w:val="0"/>
            <w:vAlign w:val="center"/>
          </w:tcPr>
          <w:p w14:paraId="2CD2CCC7">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134" w:type="dxa"/>
            <w:tcBorders>
              <w:top w:val="single" w:color="auto" w:sz="4" w:space="0"/>
              <w:left w:val="nil"/>
              <w:bottom w:val="single" w:color="auto" w:sz="4" w:space="0"/>
              <w:right w:val="single" w:color="auto" w:sz="4" w:space="0"/>
            </w:tcBorders>
            <w:noWrap w:val="0"/>
            <w:vAlign w:val="center"/>
          </w:tcPr>
          <w:p w14:paraId="08523682">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8354AFD">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59605122">
            <w:pPr>
              <w:widowControl/>
              <w:spacing w:line="240" w:lineRule="atLeast"/>
              <w:jc w:val="center"/>
              <w:rPr>
                <w:rFonts w:ascii="宋体" w:hAnsi="宋体" w:cs="宋体"/>
                <w:kern w:val="0"/>
                <w:sz w:val="21"/>
                <w:szCs w:val="21"/>
              </w:rPr>
            </w:pPr>
            <w:r>
              <w:rPr>
                <w:rFonts w:hint="eastAsia" w:ascii="宋体" w:hAnsi="宋体" w:cs="宋体"/>
                <w:kern w:val="0"/>
                <w:sz w:val="21"/>
                <w:szCs w:val="21"/>
              </w:rPr>
              <w:t>17</w:t>
            </w:r>
          </w:p>
        </w:tc>
      </w:tr>
      <w:tr w14:paraId="7B81B41C">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7E7236B6">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ZC08</w:t>
            </w:r>
          </w:p>
        </w:tc>
        <w:tc>
          <w:tcPr>
            <w:tcW w:w="2977" w:type="dxa"/>
            <w:tcBorders>
              <w:top w:val="single" w:color="auto" w:sz="4" w:space="0"/>
              <w:left w:val="nil"/>
              <w:bottom w:val="single" w:color="auto" w:sz="4" w:space="0"/>
              <w:right w:val="single" w:color="auto" w:sz="4" w:space="0"/>
            </w:tcBorders>
            <w:noWrap w:val="0"/>
            <w:vAlign w:val="center"/>
          </w:tcPr>
          <w:p w14:paraId="00C497B7">
            <w:pPr>
              <w:widowControl/>
              <w:spacing w:line="240" w:lineRule="atLeast"/>
              <w:jc w:val="center"/>
              <w:rPr>
                <w:rFonts w:ascii="宋体" w:hAnsi="宋体" w:cs="宋体"/>
                <w:kern w:val="0"/>
                <w:sz w:val="21"/>
                <w:szCs w:val="21"/>
              </w:rPr>
            </w:pPr>
            <w:r>
              <w:rPr>
                <w:rFonts w:hint="eastAsia" w:ascii="宋体" w:hAnsi="宋体" w:cs="宋体"/>
                <w:kern w:val="0"/>
                <w:sz w:val="21"/>
                <w:szCs w:val="21"/>
              </w:rPr>
              <w:t>东方电影</w:t>
            </w:r>
          </w:p>
        </w:tc>
        <w:tc>
          <w:tcPr>
            <w:tcW w:w="1134" w:type="dxa"/>
            <w:tcBorders>
              <w:top w:val="single" w:color="auto" w:sz="4" w:space="0"/>
              <w:left w:val="nil"/>
              <w:bottom w:val="single" w:color="auto" w:sz="4" w:space="0"/>
              <w:right w:val="single" w:color="auto" w:sz="4" w:space="0"/>
            </w:tcBorders>
            <w:noWrap w:val="0"/>
            <w:vAlign w:val="center"/>
          </w:tcPr>
          <w:p w14:paraId="791A3476">
            <w:pPr>
              <w:widowControl/>
              <w:spacing w:line="240" w:lineRule="atLeast"/>
              <w:jc w:val="center"/>
              <w:rPr>
                <w:rFonts w:ascii="宋体" w:hAnsi="宋体" w:cs="宋体"/>
                <w:kern w:val="0"/>
                <w:sz w:val="21"/>
                <w:szCs w:val="21"/>
              </w:rPr>
            </w:pPr>
            <w:bookmarkStart w:id="136" w:name="OLE_LINK74"/>
            <w:r>
              <w:rPr>
                <w:rFonts w:hint="eastAsia" w:ascii="宋体" w:hAnsi="宋体" w:cs="宋体"/>
                <w:kern w:val="0"/>
                <w:sz w:val="21"/>
                <w:szCs w:val="21"/>
              </w:rPr>
              <w:t>黄献文</w:t>
            </w:r>
            <w:bookmarkEnd w:id="136"/>
          </w:p>
        </w:tc>
        <w:tc>
          <w:tcPr>
            <w:tcW w:w="1984" w:type="dxa"/>
            <w:tcBorders>
              <w:top w:val="single" w:color="auto" w:sz="4" w:space="0"/>
              <w:left w:val="nil"/>
              <w:bottom w:val="single" w:color="auto" w:sz="4" w:space="0"/>
              <w:right w:val="single" w:color="auto" w:sz="4" w:space="0"/>
            </w:tcBorders>
            <w:noWrap w:val="0"/>
            <w:vAlign w:val="center"/>
          </w:tcPr>
          <w:p w14:paraId="07EE63C1">
            <w:pPr>
              <w:widowControl/>
              <w:spacing w:line="240" w:lineRule="atLeast"/>
              <w:jc w:val="center"/>
              <w:rPr>
                <w:rFonts w:ascii="宋体" w:hAnsi="宋体" w:cs="宋体"/>
                <w:kern w:val="0"/>
                <w:sz w:val="21"/>
                <w:szCs w:val="21"/>
              </w:rPr>
            </w:pPr>
            <w:r>
              <w:rPr>
                <w:rFonts w:hint="eastAsia" w:ascii="宋体" w:hAnsi="宋体" w:cs="宋体"/>
                <w:kern w:val="0"/>
                <w:sz w:val="21"/>
                <w:szCs w:val="21"/>
              </w:rPr>
              <w:t>武汉大学</w:t>
            </w:r>
          </w:p>
        </w:tc>
        <w:tc>
          <w:tcPr>
            <w:tcW w:w="1134" w:type="dxa"/>
            <w:tcBorders>
              <w:top w:val="single" w:color="auto" w:sz="4" w:space="0"/>
              <w:left w:val="nil"/>
              <w:bottom w:val="single" w:color="auto" w:sz="4" w:space="0"/>
              <w:right w:val="single" w:color="auto" w:sz="4" w:space="0"/>
            </w:tcBorders>
            <w:noWrap w:val="0"/>
            <w:vAlign w:val="center"/>
          </w:tcPr>
          <w:p w14:paraId="6738B150">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AAB5E69">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18786D14">
            <w:pPr>
              <w:widowControl/>
              <w:spacing w:line="240" w:lineRule="atLeast"/>
              <w:jc w:val="center"/>
              <w:rPr>
                <w:rFonts w:ascii="宋体" w:hAnsi="宋体" w:cs="宋体"/>
                <w:kern w:val="0"/>
                <w:sz w:val="21"/>
                <w:szCs w:val="21"/>
              </w:rPr>
            </w:pPr>
            <w:r>
              <w:rPr>
                <w:rFonts w:hint="eastAsia" w:ascii="宋体" w:hAnsi="宋体" w:cs="宋体"/>
                <w:kern w:val="0"/>
                <w:sz w:val="21"/>
                <w:szCs w:val="21"/>
              </w:rPr>
              <w:t>14</w:t>
            </w:r>
          </w:p>
        </w:tc>
      </w:tr>
      <w:tr w14:paraId="07557AF5">
        <w:tblPrEx>
          <w:tblCellMar>
            <w:top w:w="0" w:type="dxa"/>
            <w:left w:w="108" w:type="dxa"/>
            <w:bottom w:w="0" w:type="dxa"/>
            <w:right w:w="108" w:type="dxa"/>
          </w:tblCellMar>
        </w:tblPrEx>
        <w:trPr>
          <w:wBefore w:w="0" w:type="dxa"/>
          <w:wAfter w:w="0" w:type="dxa"/>
          <w:cantSplit/>
          <w:trHeight w:val="390"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332BB16C">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ZC09</w:t>
            </w:r>
          </w:p>
        </w:tc>
        <w:tc>
          <w:tcPr>
            <w:tcW w:w="2977" w:type="dxa"/>
            <w:tcBorders>
              <w:top w:val="single" w:color="auto" w:sz="4" w:space="0"/>
              <w:left w:val="nil"/>
              <w:bottom w:val="single" w:color="auto" w:sz="4" w:space="0"/>
              <w:right w:val="single" w:color="auto" w:sz="4" w:space="0"/>
            </w:tcBorders>
            <w:noWrap w:val="0"/>
            <w:vAlign w:val="center"/>
          </w:tcPr>
          <w:p w14:paraId="22281B04">
            <w:pPr>
              <w:widowControl/>
              <w:spacing w:line="240" w:lineRule="atLeast"/>
              <w:jc w:val="center"/>
              <w:rPr>
                <w:rFonts w:ascii="宋体" w:hAnsi="宋体" w:cs="宋体"/>
                <w:kern w:val="0"/>
                <w:sz w:val="21"/>
                <w:szCs w:val="21"/>
              </w:rPr>
            </w:pPr>
            <w:r>
              <w:rPr>
                <w:rFonts w:hint="eastAsia" w:ascii="宋体" w:hAnsi="宋体" w:cs="宋体"/>
                <w:kern w:val="0"/>
                <w:sz w:val="21"/>
                <w:szCs w:val="21"/>
              </w:rPr>
              <w:t>美术概论</w:t>
            </w:r>
          </w:p>
        </w:tc>
        <w:tc>
          <w:tcPr>
            <w:tcW w:w="1134" w:type="dxa"/>
            <w:tcBorders>
              <w:top w:val="single" w:color="auto" w:sz="4" w:space="0"/>
              <w:left w:val="nil"/>
              <w:bottom w:val="single" w:color="auto" w:sz="4" w:space="0"/>
              <w:right w:val="single" w:color="auto" w:sz="4" w:space="0"/>
            </w:tcBorders>
            <w:noWrap w:val="0"/>
            <w:vAlign w:val="center"/>
          </w:tcPr>
          <w:p w14:paraId="74289F42">
            <w:pPr>
              <w:widowControl/>
              <w:spacing w:line="240" w:lineRule="atLeast"/>
              <w:jc w:val="center"/>
              <w:rPr>
                <w:rFonts w:ascii="宋体" w:hAnsi="宋体" w:cs="宋体"/>
                <w:kern w:val="0"/>
                <w:sz w:val="21"/>
                <w:szCs w:val="21"/>
              </w:rPr>
            </w:pPr>
            <w:r>
              <w:rPr>
                <w:rFonts w:hint="eastAsia" w:ascii="宋体" w:hAnsi="宋体" w:cs="宋体"/>
                <w:kern w:val="0"/>
                <w:sz w:val="21"/>
                <w:szCs w:val="21"/>
              </w:rPr>
              <w:t>李  松</w:t>
            </w:r>
          </w:p>
        </w:tc>
        <w:tc>
          <w:tcPr>
            <w:tcW w:w="1984" w:type="dxa"/>
            <w:tcBorders>
              <w:top w:val="single" w:color="auto" w:sz="4" w:space="0"/>
              <w:left w:val="nil"/>
              <w:bottom w:val="single" w:color="auto" w:sz="4" w:space="0"/>
              <w:right w:val="single" w:color="auto" w:sz="4" w:space="0"/>
            </w:tcBorders>
            <w:noWrap w:val="0"/>
            <w:vAlign w:val="center"/>
          </w:tcPr>
          <w:p w14:paraId="56F62CFD">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134" w:type="dxa"/>
            <w:tcBorders>
              <w:top w:val="single" w:color="auto" w:sz="4" w:space="0"/>
              <w:left w:val="nil"/>
              <w:bottom w:val="single" w:color="auto" w:sz="4" w:space="0"/>
              <w:right w:val="single" w:color="auto" w:sz="4" w:space="0"/>
            </w:tcBorders>
            <w:noWrap w:val="0"/>
            <w:vAlign w:val="center"/>
          </w:tcPr>
          <w:p w14:paraId="40FA498B">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5FA0E71">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380FE29A">
            <w:pPr>
              <w:widowControl/>
              <w:spacing w:line="240" w:lineRule="atLeast"/>
              <w:jc w:val="center"/>
              <w:rPr>
                <w:rFonts w:ascii="宋体" w:hAnsi="宋体" w:cs="宋体"/>
                <w:kern w:val="0"/>
                <w:sz w:val="21"/>
                <w:szCs w:val="21"/>
              </w:rPr>
            </w:pPr>
            <w:r>
              <w:rPr>
                <w:rFonts w:hint="eastAsia" w:ascii="宋体" w:hAnsi="宋体" w:cs="宋体"/>
                <w:kern w:val="0"/>
                <w:sz w:val="21"/>
                <w:szCs w:val="21"/>
              </w:rPr>
              <w:t>32</w:t>
            </w:r>
          </w:p>
        </w:tc>
      </w:tr>
      <w:tr w14:paraId="657F74F7">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05B9A808">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ZC10</w:t>
            </w:r>
          </w:p>
        </w:tc>
        <w:tc>
          <w:tcPr>
            <w:tcW w:w="2977" w:type="dxa"/>
            <w:tcBorders>
              <w:top w:val="single" w:color="auto" w:sz="4" w:space="0"/>
              <w:left w:val="nil"/>
              <w:bottom w:val="single" w:color="auto" w:sz="4" w:space="0"/>
              <w:right w:val="single" w:color="auto" w:sz="4" w:space="0"/>
            </w:tcBorders>
            <w:noWrap w:val="0"/>
            <w:vAlign w:val="center"/>
          </w:tcPr>
          <w:p w14:paraId="5B63929A">
            <w:pPr>
              <w:widowControl/>
              <w:spacing w:line="240" w:lineRule="atLeast"/>
              <w:jc w:val="center"/>
              <w:rPr>
                <w:rFonts w:ascii="宋体" w:hAnsi="宋体" w:cs="宋体"/>
                <w:kern w:val="0"/>
                <w:sz w:val="21"/>
                <w:szCs w:val="21"/>
              </w:rPr>
            </w:pPr>
            <w:r>
              <w:rPr>
                <w:rFonts w:hint="eastAsia" w:ascii="宋体" w:hAnsi="宋体" w:cs="宋体"/>
                <w:kern w:val="0"/>
                <w:sz w:val="21"/>
                <w:szCs w:val="21"/>
              </w:rPr>
              <w:t>园林艺术概论</w:t>
            </w:r>
          </w:p>
        </w:tc>
        <w:tc>
          <w:tcPr>
            <w:tcW w:w="1134" w:type="dxa"/>
            <w:tcBorders>
              <w:top w:val="single" w:color="auto" w:sz="4" w:space="0"/>
              <w:left w:val="nil"/>
              <w:bottom w:val="single" w:color="auto" w:sz="4" w:space="0"/>
              <w:right w:val="single" w:color="auto" w:sz="4" w:space="0"/>
            </w:tcBorders>
            <w:noWrap w:val="0"/>
            <w:vAlign w:val="center"/>
          </w:tcPr>
          <w:p w14:paraId="1B2073F5">
            <w:pPr>
              <w:widowControl/>
              <w:spacing w:line="240" w:lineRule="atLeast"/>
              <w:jc w:val="center"/>
              <w:rPr>
                <w:rFonts w:ascii="宋体" w:hAnsi="宋体" w:cs="宋体"/>
                <w:kern w:val="0"/>
                <w:sz w:val="21"/>
                <w:szCs w:val="21"/>
              </w:rPr>
            </w:pPr>
            <w:r>
              <w:rPr>
                <w:rFonts w:hint="eastAsia" w:ascii="宋体" w:hAnsi="宋体" w:cs="宋体"/>
                <w:kern w:val="0"/>
                <w:sz w:val="21"/>
                <w:szCs w:val="21"/>
              </w:rPr>
              <w:t>唐学山</w:t>
            </w:r>
          </w:p>
        </w:tc>
        <w:tc>
          <w:tcPr>
            <w:tcW w:w="1984" w:type="dxa"/>
            <w:tcBorders>
              <w:top w:val="single" w:color="auto" w:sz="4" w:space="0"/>
              <w:left w:val="nil"/>
              <w:bottom w:val="single" w:color="auto" w:sz="4" w:space="0"/>
              <w:right w:val="single" w:color="auto" w:sz="4" w:space="0"/>
            </w:tcBorders>
            <w:noWrap w:val="0"/>
            <w:vAlign w:val="center"/>
          </w:tcPr>
          <w:p w14:paraId="3218BD38">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北京林业大学</w:t>
            </w:r>
          </w:p>
        </w:tc>
        <w:tc>
          <w:tcPr>
            <w:tcW w:w="1134" w:type="dxa"/>
            <w:tcBorders>
              <w:top w:val="single" w:color="auto" w:sz="4" w:space="0"/>
              <w:left w:val="nil"/>
              <w:bottom w:val="single" w:color="auto" w:sz="4" w:space="0"/>
              <w:right w:val="single" w:color="auto" w:sz="4" w:space="0"/>
            </w:tcBorders>
            <w:noWrap w:val="0"/>
            <w:vAlign w:val="center"/>
          </w:tcPr>
          <w:p w14:paraId="4048304C">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75BBB6">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51DE0658">
            <w:pPr>
              <w:widowControl/>
              <w:spacing w:line="240" w:lineRule="atLeast"/>
              <w:jc w:val="center"/>
              <w:rPr>
                <w:rFonts w:ascii="宋体" w:hAnsi="宋体" w:cs="宋体"/>
                <w:kern w:val="0"/>
                <w:sz w:val="21"/>
                <w:szCs w:val="21"/>
              </w:rPr>
            </w:pPr>
            <w:r>
              <w:rPr>
                <w:rFonts w:hint="eastAsia" w:ascii="宋体" w:hAnsi="宋体" w:cs="宋体"/>
                <w:kern w:val="0"/>
                <w:sz w:val="21"/>
                <w:szCs w:val="21"/>
              </w:rPr>
              <w:t>31</w:t>
            </w:r>
          </w:p>
        </w:tc>
      </w:tr>
      <w:tr w14:paraId="4B03BA82">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3EF15ED8">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ZC11</w:t>
            </w:r>
          </w:p>
        </w:tc>
        <w:tc>
          <w:tcPr>
            <w:tcW w:w="2977" w:type="dxa"/>
            <w:tcBorders>
              <w:top w:val="single" w:color="auto" w:sz="4" w:space="0"/>
              <w:left w:val="nil"/>
              <w:bottom w:val="single" w:color="auto" w:sz="4" w:space="0"/>
              <w:right w:val="single" w:color="auto" w:sz="4" w:space="0"/>
            </w:tcBorders>
            <w:noWrap w:val="0"/>
            <w:vAlign w:val="center"/>
          </w:tcPr>
          <w:p w14:paraId="31373710">
            <w:pPr>
              <w:widowControl/>
              <w:spacing w:line="240" w:lineRule="atLeast"/>
              <w:jc w:val="center"/>
              <w:rPr>
                <w:rFonts w:ascii="宋体" w:hAnsi="宋体" w:cs="宋体"/>
                <w:kern w:val="0"/>
                <w:sz w:val="21"/>
                <w:szCs w:val="21"/>
              </w:rPr>
            </w:pPr>
            <w:r>
              <w:rPr>
                <w:rFonts w:hint="eastAsia" w:ascii="宋体" w:hAnsi="宋体" w:cs="宋体"/>
                <w:kern w:val="0"/>
                <w:sz w:val="21"/>
                <w:szCs w:val="21"/>
              </w:rPr>
              <w:t>古代名剧鉴赏</w:t>
            </w:r>
          </w:p>
        </w:tc>
        <w:tc>
          <w:tcPr>
            <w:tcW w:w="1134" w:type="dxa"/>
            <w:tcBorders>
              <w:top w:val="single" w:color="auto" w:sz="4" w:space="0"/>
              <w:left w:val="nil"/>
              <w:bottom w:val="single" w:color="auto" w:sz="4" w:space="0"/>
              <w:right w:val="single" w:color="auto" w:sz="4" w:space="0"/>
            </w:tcBorders>
            <w:noWrap w:val="0"/>
            <w:vAlign w:val="center"/>
          </w:tcPr>
          <w:p w14:paraId="29D58866">
            <w:pPr>
              <w:widowControl/>
              <w:spacing w:line="240" w:lineRule="atLeast"/>
              <w:jc w:val="center"/>
              <w:rPr>
                <w:rFonts w:ascii="宋体" w:hAnsi="宋体" w:cs="宋体"/>
                <w:kern w:val="0"/>
                <w:sz w:val="21"/>
                <w:szCs w:val="21"/>
              </w:rPr>
            </w:pPr>
            <w:bookmarkStart w:id="137" w:name="OLE_LINK75"/>
            <w:r>
              <w:rPr>
                <w:rFonts w:hint="eastAsia" w:ascii="宋体" w:hAnsi="宋体" w:cs="宋体"/>
                <w:kern w:val="0"/>
                <w:sz w:val="21"/>
                <w:szCs w:val="21"/>
              </w:rPr>
              <w:t>陈维昭</w:t>
            </w:r>
            <w:bookmarkEnd w:id="137"/>
          </w:p>
        </w:tc>
        <w:tc>
          <w:tcPr>
            <w:tcW w:w="1984" w:type="dxa"/>
            <w:tcBorders>
              <w:top w:val="single" w:color="auto" w:sz="4" w:space="0"/>
              <w:left w:val="nil"/>
              <w:bottom w:val="single" w:color="auto" w:sz="4" w:space="0"/>
              <w:right w:val="single" w:color="auto" w:sz="4" w:space="0"/>
            </w:tcBorders>
            <w:noWrap w:val="0"/>
            <w:vAlign w:val="center"/>
          </w:tcPr>
          <w:p w14:paraId="4A716ACC">
            <w:pPr>
              <w:widowControl/>
              <w:spacing w:line="240" w:lineRule="atLeast"/>
              <w:jc w:val="center"/>
              <w:rPr>
                <w:rFonts w:ascii="宋体" w:hAnsi="宋体" w:cs="宋体"/>
                <w:kern w:val="0"/>
                <w:sz w:val="21"/>
                <w:szCs w:val="21"/>
              </w:rPr>
            </w:pPr>
            <w:r>
              <w:rPr>
                <w:rFonts w:hint="eastAsia" w:ascii="宋体" w:hAnsi="宋体" w:cs="宋体"/>
                <w:kern w:val="0"/>
                <w:sz w:val="21"/>
                <w:szCs w:val="21"/>
              </w:rPr>
              <w:t>复旦大学</w:t>
            </w:r>
          </w:p>
        </w:tc>
        <w:tc>
          <w:tcPr>
            <w:tcW w:w="1134" w:type="dxa"/>
            <w:tcBorders>
              <w:top w:val="single" w:color="auto" w:sz="4" w:space="0"/>
              <w:left w:val="nil"/>
              <w:bottom w:val="single" w:color="auto" w:sz="4" w:space="0"/>
              <w:right w:val="single" w:color="auto" w:sz="4" w:space="0"/>
            </w:tcBorders>
            <w:noWrap w:val="0"/>
            <w:vAlign w:val="center"/>
          </w:tcPr>
          <w:p w14:paraId="76FB57BB">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9BFA68">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5E30EB7C">
            <w:pPr>
              <w:widowControl/>
              <w:spacing w:line="240" w:lineRule="atLeast"/>
              <w:jc w:val="center"/>
              <w:rPr>
                <w:rFonts w:ascii="宋体" w:hAnsi="宋体" w:cs="宋体"/>
                <w:kern w:val="0"/>
                <w:sz w:val="21"/>
                <w:szCs w:val="21"/>
              </w:rPr>
            </w:pPr>
            <w:r>
              <w:rPr>
                <w:rFonts w:hint="eastAsia" w:ascii="宋体" w:hAnsi="宋体" w:cs="宋体"/>
                <w:kern w:val="0"/>
                <w:sz w:val="21"/>
                <w:szCs w:val="21"/>
              </w:rPr>
              <w:t>28</w:t>
            </w:r>
          </w:p>
        </w:tc>
      </w:tr>
      <w:tr w14:paraId="19B57EC2">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C19DB55">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ZC12</w:t>
            </w:r>
          </w:p>
        </w:tc>
        <w:tc>
          <w:tcPr>
            <w:tcW w:w="2977" w:type="dxa"/>
            <w:tcBorders>
              <w:top w:val="single" w:color="auto" w:sz="4" w:space="0"/>
              <w:left w:val="nil"/>
              <w:bottom w:val="single" w:color="auto" w:sz="4" w:space="0"/>
              <w:right w:val="single" w:color="auto" w:sz="4" w:space="0"/>
            </w:tcBorders>
            <w:noWrap w:val="0"/>
            <w:vAlign w:val="center"/>
          </w:tcPr>
          <w:p w14:paraId="67CBAB7D">
            <w:pPr>
              <w:widowControl/>
              <w:spacing w:line="240" w:lineRule="atLeast"/>
              <w:jc w:val="center"/>
              <w:rPr>
                <w:rFonts w:ascii="宋体" w:hAnsi="宋体" w:cs="宋体"/>
                <w:kern w:val="0"/>
                <w:sz w:val="21"/>
                <w:szCs w:val="21"/>
              </w:rPr>
            </w:pPr>
            <w:r>
              <w:rPr>
                <w:rFonts w:hint="eastAsia" w:ascii="宋体" w:hAnsi="宋体" w:cs="宋体"/>
                <w:kern w:val="0"/>
                <w:sz w:val="21"/>
                <w:szCs w:val="21"/>
              </w:rPr>
              <w:t>世界建筑史</w:t>
            </w:r>
          </w:p>
        </w:tc>
        <w:tc>
          <w:tcPr>
            <w:tcW w:w="1134" w:type="dxa"/>
            <w:tcBorders>
              <w:top w:val="single" w:color="auto" w:sz="4" w:space="0"/>
              <w:left w:val="nil"/>
              <w:bottom w:val="single" w:color="auto" w:sz="4" w:space="0"/>
              <w:right w:val="single" w:color="auto" w:sz="4" w:space="0"/>
            </w:tcBorders>
            <w:noWrap w:val="0"/>
            <w:vAlign w:val="center"/>
          </w:tcPr>
          <w:p w14:paraId="23CA7BE5">
            <w:pPr>
              <w:widowControl/>
              <w:spacing w:line="240" w:lineRule="atLeast"/>
              <w:jc w:val="center"/>
              <w:rPr>
                <w:rFonts w:ascii="宋体" w:hAnsi="宋体" w:cs="宋体"/>
                <w:kern w:val="0"/>
                <w:sz w:val="21"/>
                <w:szCs w:val="21"/>
              </w:rPr>
            </w:pPr>
            <w:r>
              <w:rPr>
                <w:rFonts w:hint="eastAsia" w:ascii="宋体" w:hAnsi="宋体" w:cs="宋体"/>
                <w:kern w:val="0"/>
                <w:sz w:val="21"/>
                <w:szCs w:val="21"/>
              </w:rPr>
              <w:t>陈仲丹</w:t>
            </w:r>
          </w:p>
        </w:tc>
        <w:tc>
          <w:tcPr>
            <w:tcW w:w="1984" w:type="dxa"/>
            <w:tcBorders>
              <w:top w:val="single" w:color="auto" w:sz="4" w:space="0"/>
              <w:left w:val="nil"/>
              <w:bottom w:val="single" w:color="auto" w:sz="4" w:space="0"/>
              <w:right w:val="single" w:color="auto" w:sz="4" w:space="0"/>
            </w:tcBorders>
            <w:noWrap w:val="0"/>
            <w:vAlign w:val="center"/>
          </w:tcPr>
          <w:p w14:paraId="305F8174">
            <w:pPr>
              <w:widowControl/>
              <w:spacing w:line="240" w:lineRule="atLeast"/>
              <w:jc w:val="center"/>
              <w:rPr>
                <w:rFonts w:ascii="宋体" w:hAnsi="宋体" w:cs="宋体"/>
                <w:kern w:val="0"/>
                <w:sz w:val="21"/>
                <w:szCs w:val="21"/>
              </w:rPr>
            </w:pPr>
            <w:r>
              <w:rPr>
                <w:rFonts w:hint="eastAsia" w:ascii="宋体" w:hAnsi="宋体" w:cs="宋体"/>
                <w:kern w:val="0"/>
                <w:sz w:val="21"/>
                <w:szCs w:val="21"/>
              </w:rPr>
              <w:t>南京大学</w:t>
            </w:r>
          </w:p>
        </w:tc>
        <w:tc>
          <w:tcPr>
            <w:tcW w:w="1134" w:type="dxa"/>
            <w:tcBorders>
              <w:top w:val="single" w:color="auto" w:sz="4" w:space="0"/>
              <w:left w:val="nil"/>
              <w:bottom w:val="single" w:color="auto" w:sz="4" w:space="0"/>
              <w:right w:val="single" w:color="auto" w:sz="4" w:space="0"/>
            </w:tcBorders>
            <w:noWrap w:val="0"/>
            <w:vAlign w:val="center"/>
          </w:tcPr>
          <w:p w14:paraId="428AF4D0">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A3AE043">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992" w:type="dxa"/>
            <w:tcBorders>
              <w:top w:val="single" w:color="auto" w:sz="4" w:space="0"/>
              <w:left w:val="nil"/>
              <w:bottom w:val="single" w:color="auto" w:sz="4" w:space="0"/>
              <w:right w:val="single" w:color="auto" w:sz="4" w:space="0"/>
            </w:tcBorders>
            <w:noWrap w:val="0"/>
            <w:vAlign w:val="center"/>
          </w:tcPr>
          <w:p w14:paraId="49144B9B">
            <w:pPr>
              <w:widowControl/>
              <w:spacing w:line="240" w:lineRule="atLeast"/>
              <w:jc w:val="center"/>
              <w:rPr>
                <w:rFonts w:ascii="宋体" w:hAnsi="宋体" w:cs="宋体"/>
                <w:kern w:val="0"/>
                <w:sz w:val="21"/>
                <w:szCs w:val="21"/>
              </w:rPr>
            </w:pPr>
            <w:r>
              <w:rPr>
                <w:rFonts w:hint="eastAsia" w:ascii="宋体" w:hAnsi="宋体" w:cs="宋体"/>
                <w:kern w:val="0"/>
                <w:sz w:val="21"/>
                <w:szCs w:val="21"/>
              </w:rPr>
              <w:t>35</w:t>
            </w:r>
          </w:p>
        </w:tc>
      </w:tr>
      <w:tr w14:paraId="4D02805C">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CC7469F">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ZC13</w:t>
            </w:r>
          </w:p>
        </w:tc>
        <w:tc>
          <w:tcPr>
            <w:tcW w:w="2977" w:type="dxa"/>
            <w:tcBorders>
              <w:top w:val="single" w:color="auto" w:sz="4" w:space="0"/>
              <w:left w:val="nil"/>
              <w:bottom w:val="single" w:color="auto" w:sz="4" w:space="0"/>
              <w:right w:val="single" w:color="auto" w:sz="4" w:space="0"/>
            </w:tcBorders>
            <w:noWrap w:val="0"/>
            <w:vAlign w:val="center"/>
          </w:tcPr>
          <w:p w14:paraId="1D9A1C0B">
            <w:pPr>
              <w:widowControl/>
              <w:spacing w:line="240" w:lineRule="atLeast"/>
              <w:jc w:val="center"/>
              <w:rPr>
                <w:rFonts w:ascii="宋体" w:hAnsi="宋体" w:cs="宋体"/>
                <w:kern w:val="0"/>
                <w:sz w:val="21"/>
                <w:szCs w:val="21"/>
              </w:rPr>
            </w:pPr>
            <w:r>
              <w:rPr>
                <w:rFonts w:hint="eastAsia" w:ascii="宋体" w:hAnsi="宋体" w:cs="宋体"/>
                <w:kern w:val="0"/>
                <w:sz w:val="21"/>
                <w:szCs w:val="21"/>
              </w:rPr>
              <w:t>文艺学名著导读</w:t>
            </w:r>
          </w:p>
        </w:tc>
        <w:tc>
          <w:tcPr>
            <w:tcW w:w="1134" w:type="dxa"/>
            <w:tcBorders>
              <w:top w:val="single" w:color="auto" w:sz="4" w:space="0"/>
              <w:left w:val="nil"/>
              <w:bottom w:val="single" w:color="auto" w:sz="4" w:space="0"/>
              <w:right w:val="single" w:color="auto" w:sz="4" w:space="0"/>
            </w:tcBorders>
            <w:noWrap w:val="0"/>
            <w:vAlign w:val="center"/>
          </w:tcPr>
          <w:p w14:paraId="64BD5497">
            <w:pPr>
              <w:widowControl/>
              <w:spacing w:line="240" w:lineRule="atLeast"/>
              <w:jc w:val="center"/>
              <w:rPr>
                <w:rFonts w:ascii="宋体" w:hAnsi="宋体" w:cs="宋体"/>
                <w:kern w:val="0"/>
                <w:sz w:val="21"/>
                <w:szCs w:val="21"/>
              </w:rPr>
            </w:pPr>
            <w:bookmarkStart w:id="138" w:name="OLE_LINK76"/>
            <w:r>
              <w:rPr>
                <w:rFonts w:hint="eastAsia" w:ascii="宋体" w:hAnsi="宋体" w:cs="宋体"/>
                <w:kern w:val="0"/>
                <w:sz w:val="21"/>
                <w:szCs w:val="21"/>
              </w:rPr>
              <w:t>陆扬</w:t>
            </w:r>
            <w:bookmarkEnd w:id="138"/>
          </w:p>
        </w:tc>
        <w:tc>
          <w:tcPr>
            <w:tcW w:w="1984" w:type="dxa"/>
            <w:tcBorders>
              <w:top w:val="single" w:color="auto" w:sz="4" w:space="0"/>
              <w:left w:val="nil"/>
              <w:bottom w:val="single" w:color="auto" w:sz="4" w:space="0"/>
              <w:right w:val="single" w:color="auto" w:sz="4" w:space="0"/>
            </w:tcBorders>
            <w:noWrap w:val="0"/>
            <w:vAlign w:val="center"/>
          </w:tcPr>
          <w:p w14:paraId="0906A610">
            <w:pPr>
              <w:widowControl/>
              <w:spacing w:line="240" w:lineRule="atLeast"/>
              <w:jc w:val="center"/>
              <w:rPr>
                <w:rFonts w:ascii="宋体" w:hAnsi="宋体" w:cs="宋体"/>
                <w:kern w:val="0"/>
                <w:sz w:val="21"/>
                <w:szCs w:val="21"/>
              </w:rPr>
            </w:pPr>
            <w:r>
              <w:rPr>
                <w:rFonts w:hint="eastAsia" w:ascii="宋体" w:hAnsi="宋体" w:cs="宋体"/>
                <w:kern w:val="0"/>
                <w:sz w:val="21"/>
                <w:szCs w:val="21"/>
              </w:rPr>
              <w:t>复旦大学</w:t>
            </w:r>
          </w:p>
        </w:tc>
        <w:tc>
          <w:tcPr>
            <w:tcW w:w="1134" w:type="dxa"/>
            <w:tcBorders>
              <w:top w:val="single" w:color="auto" w:sz="4" w:space="0"/>
              <w:left w:val="nil"/>
              <w:bottom w:val="single" w:color="auto" w:sz="4" w:space="0"/>
              <w:right w:val="single" w:color="auto" w:sz="4" w:space="0"/>
            </w:tcBorders>
            <w:noWrap w:val="0"/>
            <w:vAlign w:val="center"/>
          </w:tcPr>
          <w:p w14:paraId="274E7A0A">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11A76C0">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2C2947D2">
            <w:pPr>
              <w:widowControl/>
              <w:spacing w:line="240" w:lineRule="atLeast"/>
              <w:jc w:val="center"/>
              <w:rPr>
                <w:rFonts w:ascii="宋体" w:hAnsi="宋体" w:cs="宋体"/>
                <w:kern w:val="0"/>
                <w:sz w:val="21"/>
                <w:szCs w:val="21"/>
              </w:rPr>
            </w:pPr>
            <w:r>
              <w:rPr>
                <w:rFonts w:hint="eastAsia" w:ascii="宋体" w:hAnsi="宋体" w:cs="宋体"/>
                <w:kern w:val="0"/>
                <w:sz w:val="21"/>
                <w:szCs w:val="21"/>
              </w:rPr>
              <w:t>19</w:t>
            </w:r>
          </w:p>
        </w:tc>
      </w:tr>
      <w:tr w14:paraId="36AEF1A4">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7E97BDBB">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ZC14</w:t>
            </w:r>
          </w:p>
        </w:tc>
        <w:tc>
          <w:tcPr>
            <w:tcW w:w="2977" w:type="dxa"/>
            <w:tcBorders>
              <w:top w:val="single" w:color="auto" w:sz="4" w:space="0"/>
              <w:left w:val="nil"/>
              <w:bottom w:val="single" w:color="auto" w:sz="4" w:space="0"/>
              <w:right w:val="single" w:color="auto" w:sz="4" w:space="0"/>
            </w:tcBorders>
            <w:noWrap w:val="0"/>
            <w:vAlign w:val="center"/>
          </w:tcPr>
          <w:p w14:paraId="678575C1">
            <w:pPr>
              <w:widowControl/>
              <w:spacing w:line="240" w:lineRule="atLeast"/>
              <w:jc w:val="center"/>
              <w:rPr>
                <w:rFonts w:ascii="宋体" w:hAnsi="宋体" w:cs="宋体"/>
                <w:kern w:val="0"/>
                <w:sz w:val="21"/>
                <w:szCs w:val="21"/>
              </w:rPr>
            </w:pPr>
            <w:bookmarkStart w:id="139" w:name="OLE_LINK77"/>
            <w:r>
              <w:rPr>
                <w:rFonts w:hint="eastAsia" w:ascii="宋体" w:hAnsi="宋体" w:cs="宋体"/>
                <w:kern w:val="0"/>
                <w:sz w:val="21"/>
                <w:szCs w:val="21"/>
              </w:rPr>
              <w:t>中西诗学比较研究</w:t>
            </w:r>
            <w:bookmarkEnd w:id="139"/>
          </w:p>
        </w:tc>
        <w:tc>
          <w:tcPr>
            <w:tcW w:w="1134" w:type="dxa"/>
            <w:tcBorders>
              <w:top w:val="single" w:color="auto" w:sz="4" w:space="0"/>
              <w:left w:val="nil"/>
              <w:bottom w:val="single" w:color="auto" w:sz="4" w:space="0"/>
              <w:right w:val="single" w:color="auto" w:sz="4" w:space="0"/>
            </w:tcBorders>
            <w:noWrap w:val="0"/>
            <w:vAlign w:val="center"/>
          </w:tcPr>
          <w:p w14:paraId="212A255C">
            <w:pPr>
              <w:widowControl/>
              <w:spacing w:line="240" w:lineRule="atLeast"/>
              <w:jc w:val="center"/>
              <w:rPr>
                <w:rFonts w:ascii="宋体" w:hAnsi="宋体" w:cs="宋体"/>
                <w:kern w:val="0"/>
                <w:sz w:val="21"/>
                <w:szCs w:val="21"/>
              </w:rPr>
            </w:pPr>
            <w:r>
              <w:rPr>
                <w:rFonts w:hint="eastAsia" w:ascii="宋体" w:hAnsi="宋体" w:cs="宋体"/>
                <w:kern w:val="0"/>
                <w:sz w:val="21"/>
                <w:szCs w:val="21"/>
              </w:rPr>
              <w:t>杨乃乔</w:t>
            </w:r>
          </w:p>
        </w:tc>
        <w:tc>
          <w:tcPr>
            <w:tcW w:w="1984" w:type="dxa"/>
            <w:tcBorders>
              <w:top w:val="single" w:color="auto" w:sz="4" w:space="0"/>
              <w:left w:val="nil"/>
              <w:bottom w:val="single" w:color="auto" w:sz="4" w:space="0"/>
              <w:right w:val="single" w:color="auto" w:sz="4" w:space="0"/>
            </w:tcBorders>
            <w:noWrap w:val="0"/>
            <w:vAlign w:val="center"/>
          </w:tcPr>
          <w:p w14:paraId="088A72DB">
            <w:pPr>
              <w:widowControl/>
              <w:spacing w:line="240" w:lineRule="atLeast"/>
              <w:jc w:val="center"/>
              <w:rPr>
                <w:rFonts w:ascii="宋体" w:hAnsi="宋体" w:cs="宋体"/>
                <w:kern w:val="0"/>
                <w:sz w:val="21"/>
                <w:szCs w:val="21"/>
              </w:rPr>
            </w:pPr>
            <w:r>
              <w:rPr>
                <w:rFonts w:hint="eastAsia" w:ascii="宋体" w:hAnsi="宋体" w:cs="宋体"/>
                <w:kern w:val="0"/>
                <w:sz w:val="21"/>
                <w:szCs w:val="21"/>
              </w:rPr>
              <w:t>复旦大学</w:t>
            </w:r>
          </w:p>
        </w:tc>
        <w:tc>
          <w:tcPr>
            <w:tcW w:w="1134" w:type="dxa"/>
            <w:tcBorders>
              <w:top w:val="single" w:color="auto" w:sz="4" w:space="0"/>
              <w:left w:val="nil"/>
              <w:bottom w:val="single" w:color="auto" w:sz="4" w:space="0"/>
              <w:right w:val="single" w:color="auto" w:sz="4" w:space="0"/>
            </w:tcBorders>
            <w:noWrap w:val="0"/>
            <w:vAlign w:val="center"/>
          </w:tcPr>
          <w:p w14:paraId="70CCC982">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C3A4FC8">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7C265673">
            <w:pPr>
              <w:widowControl/>
              <w:spacing w:line="240" w:lineRule="atLeast"/>
              <w:jc w:val="center"/>
              <w:rPr>
                <w:rFonts w:ascii="宋体" w:hAnsi="宋体" w:cs="宋体"/>
                <w:kern w:val="0"/>
                <w:sz w:val="21"/>
                <w:szCs w:val="21"/>
              </w:rPr>
            </w:pPr>
            <w:r>
              <w:rPr>
                <w:rFonts w:hint="eastAsia" w:ascii="宋体" w:hAnsi="宋体" w:cs="宋体"/>
                <w:kern w:val="0"/>
                <w:sz w:val="21"/>
                <w:szCs w:val="21"/>
              </w:rPr>
              <w:t>24</w:t>
            </w:r>
          </w:p>
        </w:tc>
      </w:tr>
      <w:tr w14:paraId="0F543DA9">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2184BDFC">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ZC15</w:t>
            </w:r>
          </w:p>
        </w:tc>
        <w:tc>
          <w:tcPr>
            <w:tcW w:w="2977" w:type="dxa"/>
            <w:tcBorders>
              <w:top w:val="single" w:color="auto" w:sz="4" w:space="0"/>
              <w:left w:val="nil"/>
              <w:bottom w:val="single" w:color="auto" w:sz="4" w:space="0"/>
              <w:right w:val="single" w:color="auto" w:sz="4" w:space="0"/>
            </w:tcBorders>
            <w:noWrap w:val="0"/>
            <w:vAlign w:val="center"/>
          </w:tcPr>
          <w:p w14:paraId="1DC47B80">
            <w:pPr>
              <w:widowControl/>
              <w:spacing w:line="240" w:lineRule="atLeast"/>
              <w:jc w:val="center"/>
              <w:rPr>
                <w:rFonts w:ascii="宋体" w:hAnsi="宋体" w:cs="宋体"/>
                <w:kern w:val="0"/>
                <w:sz w:val="21"/>
                <w:szCs w:val="21"/>
              </w:rPr>
            </w:pPr>
            <w:r>
              <w:rPr>
                <w:rFonts w:hint="eastAsia" w:ascii="宋体" w:hAnsi="宋体" w:cs="宋体"/>
                <w:kern w:val="0"/>
                <w:sz w:val="21"/>
                <w:szCs w:val="21"/>
              </w:rPr>
              <w:t>艺术美学</w:t>
            </w:r>
          </w:p>
        </w:tc>
        <w:tc>
          <w:tcPr>
            <w:tcW w:w="1134" w:type="dxa"/>
            <w:tcBorders>
              <w:top w:val="single" w:color="auto" w:sz="4" w:space="0"/>
              <w:left w:val="nil"/>
              <w:bottom w:val="single" w:color="auto" w:sz="4" w:space="0"/>
              <w:right w:val="single" w:color="auto" w:sz="4" w:space="0"/>
            </w:tcBorders>
            <w:noWrap w:val="0"/>
            <w:vAlign w:val="center"/>
          </w:tcPr>
          <w:p w14:paraId="5F3A70BE">
            <w:pPr>
              <w:widowControl/>
              <w:spacing w:line="240" w:lineRule="atLeast"/>
              <w:jc w:val="center"/>
              <w:rPr>
                <w:rFonts w:ascii="宋体" w:hAnsi="宋体" w:cs="宋体"/>
                <w:kern w:val="0"/>
                <w:sz w:val="21"/>
                <w:szCs w:val="21"/>
              </w:rPr>
            </w:pPr>
            <w:r>
              <w:rPr>
                <w:rFonts w:hint="eastAsia" w:ascii="宋体" w:hAnsi="宋体" w:cs="宋体"/>
                <w:kern w:val="0"/>
                <w:sz w:val="21"/>
                <w:szCs w:val="21"/>
              </w:rPr>
              <w:t>李超德</w:t>
            </w:r>
          </w:p>
        </w:tc>
        <w:tc>
          <w:tcPr>
            <w:tcW w:w="1984" w:type="dxa"/>
            <w:tcBorders>
              <w:top w:val="single" w:color="auto" w:sz="4" w:space="0"/>
              <w:left w:val="nil"/>
              <w:bottom w:val="single" w:color="auto" w:sz="4" w:space="0"/>
              <w:right w:val="single" w:color="auto" w:sz="4" w:space="0"/>
            </w:tcBorders>
            <w:noWrap w:val="0"/>
            <w:vAlign w:val="center"/>
          </w:tcPr>
          <w:p w14:paraId="23A322D3">
            <w:pPr>
              <w:widowControl/>
              <w:spacing w:line="240" w:lineRule="atLeast"/>
              <w:jc w:val="center"/>
              <w:rPr>
                <w:rFonts w:ascii="宋体" w:hAnsi="宋体" w:cs="宋体"/>
                <w:kern w:val="0"/>
                <w:sz w:val="21"/>
                <w:szCs w:val="21"/>
              </w:rPr>
            </w:pPr>
            <w:r>
              <w:rPr>
                <w:rFonts w:hint="eastAsia" w:ascii="宋体" w:hAnsi="宋体" w:cs="宋体"/>
                <w:kern w:val="0"/>
                <w:sz w:val="21"/>
                <w:szCs w:val="21"/>
              </w:rPr>
              <w:t>苏州大学</w:t>
            </w:r>
          </w:p>
        </w:tc>
        <w:tc>
          <w:tcPr>
            <w:tcW w:w="1134" w:type="dxa"/>
            <w:tcBorders>
              <w:top w:val="single" w:color="auto" w:sz="4" w:space="0"/>
              <w:left w:val="nil"/>
              <w:bottom w:val="single" w:color="auto" w:sz="4" w:space="0"/>
              <w:right w:val="single" w:color="auto" w:sz="4" w:space="0"/>
            </w:tcBorders>
            <w:noWrap w:val="0"/>
            <w:vAlign w:val="center"/>
          </w:tcPr>
          <w:p w14:paraId="4638CA3D">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6C3E192">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7ACE53AF">
            <w:pPr>
              <w:widowControl/>
              <w:spacing w:line="240" w:lineRule="atLeast"/>
              <w:jc w:val="center"/>
              <w:rPr>
                <w:rFonts w:ascii="宋体" w:hAnsi="宋体" w:cs="宋体"/>
                <w:kern w:val="0"/>
                <w:sz w:val="21"/>
                <w:szCs w:val="21"/>
              </w:rPr>
            </w:pPr>
            <w:r>
              <w:rPr>
                <w:rFonts w:hint="eastAsia" w:ascii="宋体" w:hAnsi="宋体" w:cs="宋体"/>
                <w:kern w:val="0"/>
                <w:sz w:val="21"/>
                <w:szCs w:val="21"/>
              </w:rPr>
              <w:t>26</w:t>
            </w:r>
          </w:p>
        </w:tc>
      </w:tr>
      <w:tr w14:paraId="16AA27B3">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6F58D0E3">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ZC16</w:t>
            </w:r>
          </w:p>
        </w:tc>
        <w:tc>
          <w:tcPr>
            <w:tcW w:w="2977" w:type="dxa"/>
            <w:tcBorders>
              <w:top w:val="single" w:color="auto" w:sz="4" w:space="0"/>
              <w:left w:val="nil"/>
              <w:bottom w:val="single" w:color="auto" w:sz="4" w:space="0"/>
              <w:right w:val="single" w:color="auto" w:sz="4" w:space="0"/>
            </w:tcBorders>
            <w:noWrap w:val="0"/>
            <w:vAlign w:val="center"/>
          </w:tcPr>
          <w:p w14:paraId="62EC8EBC">
            <w:pPr>
              <w:widowControl/>
              <w:spacing w:line="240" w:lineRule="atLeast"/>
              <w:jc w:val="center"/>
              <w:rPr>
                <w:rFonts w:ascii="宋体" w:hAnsi="宋体" w:cs="宋体"/>
                <w:kern w:val="0"/>
                <w:sz w:val="21"/>
                <w:szCs w:val="21"/>
              </w:rPr>
            </w:pPr>
            <w:r>
              <w:rPr>
                <w:rFonts w:hint="eastAsia" w:ascii="宋体" w:hAnsi="宋体" w:cs="宋体"/>
                <w:kern w:val="0"/>
                <w:sz w:val="21"/>
                <w:szCs w:val="21"/>
              </w:rPr>
              <w:t>西方美术欣赏</w:t>
            </w:r>
          </w:p>
        </w:tc>
        <w:tc>
          <w:tcPr>
            <w:tcW w:w="1134" w:type="dxa"/>
            <w:tcBorders>
              <w:top w:val="single" w:color="auto" w:sz="4" w:space="0"/>
              <w:left w:val="nil"/>
              <w:bottom w:val="single" w:color="auto" w:sz="4" w:space="0"/>
              <w:right w:val="single" w:color="auto" w:sz="4" w:space="0"/>
            </w:tcBorders>
            <w:noWrap w:val="0"/>
            <w:vAlign w:val="center"/>
          </w:tcPr>
          <w:p w14:paraId="2EF28F49">
            <w:pPr>
              <w:widowControl/>
              <w:spacing w:line="240" w:lineRule="atLeast"/>
              <w:jc w:val="center"/>
              <w:rPr>
                <w:rFonts w:ascii="宋体" w:hAnsi="宋体" w:cs="宋体"/>
                <w:kern w:val="0"/>
                <w:sz w:val="21"/>
                <w:szCs w:val="21"/>
              </w:rPr>
            </w:pPr>
            <w:r>
              <w:rPr>
                <w:rFonts w:hint="eastAsia" w:ascii="宋体" w:hAnsi="宋体" w:cs="宋体"/>
                <w:kern w:val="0"/>
                <w:sz w:val="21"/>
                <w:szCs w:val="21"/>
              </w:rPr>
              <w:t>孙乃树</w:t>
            </w:r>
          </w:p>
        </w:tc>
        <w:tc>
          <w:tcPr>
            <w:tcW w:w="1984" w:type="dxa"/>
            <w:tcBorders>
              <w:top w:val="single" w:color="auto" w:sz="4" w:space="0"/>
              <w:left w:val="nil"/>
              <w:bottom w:val="single" w:color="auto" w:sz="4" w:space="0"/>
              <w:right w:val="single" w:color="auto" w:sz="4" w:space="0"/>
            </w:tcBorders>
            <w:noWrap w:val="0"/>
            <w:vAlign w:val="center"/>
          </w:tcPr>
          <w:p w14:paraId="7E1ECCD9">
            <w:pPr>
              <w:widowControl/>
              <w:spacing w:line="240" w:lineRule="atLeast"/>
              <w:jc w:val="center"/>
              <w:rPr>
                <w:rFonts w:ascii="宋体" w:hAnsi="宋体" w:cs="宋体"/>
                <w:kern w:val="0"/>
                <w:sz w:val="21"/>
                <w:szCs w:val="21"/>
              </w:rPr>
            </w:pPr>
            <w:r>
              <w:rPr>
                <w:rFonts w:hint="eastAsia" w:ascii="宋体" w:hAnsi="宋体" w:cs="宋体"/>
                <w:kern w:val="0"/>
                <w:sz w:val="21"/>
                <w:szCs w:val="21"/>
              </w:rPr>
              <w:t>华东师范大学</w:t>
            </w:r>
          </w:p>
        </w:tc>
        <w:tc>
          <w:tcPr>
            <w:tcW w:w="1134" w:type="dxa"/>
            <w:tcBorders>
              <w:top w:val="single" w:color="auto" w:sz="4" w:space="0"/>
              <w:left w:val="nil"/>
              <w:bottom w:val="single" w:color="auto" w:sz="4" w:space="0"/>
              <w:right w:val="single" w:color="auto" w:sz="4" w:space="0"/>
            </w:tcBorders>
            <w:noWrap w:val="0"/>
            <w:vAlign w:val="center"/>
          </w:tcPr>
          <w:p w14:paraId="4EAF450D">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09FC23">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2CD05D17">
            <w:pPr>
              <w:widowControl/>
              <w:spacing w:line="240" w:lineRule="atLeast"/>
              <w:jc w:val="center"/>
              <w:rPr>
                <w:rFonts w:ascii="宋体" w:hAnsi="宋体" w:cs="宋体"/>
                <w:kern w:val="0"/>
                <w:sz w:val="21"/>
                <w:szCs w:val="21"/>
              </w:rPr>
            </w:pPr>
            <w:r>
              <w:rPr>
                <w:rFonts w:hint="eastAsia" w:ascii="宋体" w:hAnsi="宋体" w:cs="宋体"/>
                <w:kern w:val="0"/>
                <w:sz w:val="21"/>
                <w:szCs w:val="21"/>
              </w:rPr>
              <w:t>26</w:t>
            </w:r>
          </w:p>
        </w:tc>
      </w:tr>
      <w:tr w14:paraId="7B9009A4">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51F5FB52">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ZC17</w:t>
            </w:r>
          </w:p>
        </w:tc>
        <w:tc>
          <w:tcPr>
            <w:tcW w:w="2977" w:type="dxa"/>
            <w:tcBorders>
              <w:top w:val="single" w:color="auto" w:sz="4" w:space="0"/>
              <w:left w:val="nil"/>
              <w:bottom w:val="single" w:color="auto" w:sz="4" w:space="0"/>
              <w:right w:val="single" w:color="auto" w:sz="4" w:space="0"/>
            </w:tcBorders>
            <w:noWrap w:val="0"/>
            <w:vAlign w:val="center"/>
          </w:tcPr>
          <w:p w14:paraId="35F89DBE">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中国古建筑欣赏与设计</w:t>
            </w:r>
          </w:p>
        </w:tc>
        <w:tc>
          <w:tcPr>
            <w:tcW w:w="1134" w:type="dxa"/>
            <w:tcBorders>
              <w:top w:val="single" w:color="auto" w:sz="4" w:space="0"/>
              <w:left w:val="nil"/>
              <w:bottom w:val="single" w:color="auto" w:sz="4" w:space="0"/>
              <w:right w:val="single" w:color="auto" w:sz="4" w:space="0"/>
            </w:tcBorders>
            <w:noWrap w:val="0"/>
            <w:vAlign w:val="center"/>
          </w:tcPr>
          <w:p w14:paraId="1F11E833">
            <w:pPr>
              <w:widowControl/>
              <w:spacing w:line="240" w:lineRule="atLeast"/>
              <w:jc w:val="center"/>
              <w:rPr>
                <w:rFonts w:ascii="宋体" w:hAnsi="宋体" w:cs="宋体"/>
                <w:kern w:val="0"/>
                <w:sz w:val="21"/>
                <w:szCs w:val="21"/>
              </w:rPr>
            </w:pPr>
            <w:r>
              <w:rPr>
                <w:rFonts w:hint="eastAsia" w:ascii="宋体" w:hAnsi="宋体" w:cs="宋体"/>
                <w:kern w:val="0"/>
                <w:sz w:val="21"/>
                <w:szCs w:val="21"/>
              </w:rPr>
              <w:t>柳肃</w:t>
            </w:r>
          </w:p>
        </w:tc>
        <w:tc>
          <w:tcPr>
            <w:tcW w:w="1984" w:type="dxa"/>
            <w:tcBorders>
              <w:top w:val="single" w:color="auto" w:sz="4" w:space="0"/>
              <w:left w:val="nil"/>
              <w:bottom w:val="single" w:color="auto" w:sz="4" w:space="0"/>
              <w:right w:val="single" w:color="auto" w:sz="4" w:space="0"/>
            </w:tcBorders>
            <w:noWrap w:val="0"/>
            <w:vAlign w:val="center"/>
          </w:tcPr>
          <w:p w14:paraId="2E4A4EF6">
            <w:pPr>
              <w:widowControl/>
              <w:spacing w:line="240" w:lineRule="atLeast"/>
              <w:jc w:val="center"/>
              <w:rPr>
                <w:rFonts w:ascii="宋体" w:hAnsi="宋体" w:cs="宋体"/>
                <w:kern w:val="0"/>
                <w:sz w:val="21"/>
                <w:szCs w:val="21"/>
              </w:rPr>
            </w:pPr>
            <w:r>
              <w:rPr>
                <w:rFonts w:hint="eastAsia" w:ascii="宋体" w:hAnsi="宋体" w:cs="宋体"/>
                <w:kern w:val="0"/>
                <w:sz w:val="21"/>
                <w:szCs w:val="21"/>
              </w:rPr>
              <w:t>湖南大学</w:t>
            </w:r>
          </w:p>
        </w:tc>
        <w:tc>
          <w:tcPr>
            <w:tcW w:w="1134" w:type="dxa"/>
            <w:tcBorders>
              <w:top w:val="single" w:color="auto" w:sz="4" w:space="0"/>
              <w:left w:val="nil"/>
              <w:bottom w:val="single" w:color="auto" w:sz="4" w:space="0"/>
              <w:right w:val="single" w:color="auto" w:sz="4" w:space="0"/>
            </w:tcBorders>
            <w:noWrap w:val="0"/>
            <w:vAlign w:val="center"/>
          </w:tcPr>
          <w:p w14:paraId="35DE9933">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C2E9FF8">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4BD2A027">
            <w:pPr>
              <w:widowControl/>
              <w:spacing w:line="240" w:lineRule="atLeast"/>
              <w:jc w:val="center"/>
              <w:rPr>
                <w:rFonts w:ascii="宋体" w:hAnsi="宋体" w:cs="宋体"/>
                <w:kern w:val="0"/>
                <w:sz w:val="21"/>
                <w:szCs w:val="21"/>
              </w:rPr>
            </w:pPr>
            <w:r>
              <w:rPr>
                <w:rFonts w:hint="eastAsia" w:ascii="宋体" w:hAnsi="宋体" w:cs="宋体"/>
                <w:kern w:val="0"/>
                <w:sz w:val="21"/>
                <w:szCs w:val="21"/>
              </w:rPr>
              <w:t>23</w:t>
            </w:r>
          </w:p>
        </w:tc>
      </w:tr>
      <w:tr w14:paraId="39E82CA9">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6A3C52DF">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ZC18</w:t>
            </w:r>
          </w:p>
        </w:tc>
        <w:tc>
          <w:tcPr>
            <w:tcW w:w="2977" w:type="dxa"/>
            <w:tcBorders>
              <w:top w:val="single" w:color="auto" w:sz="4" w:space="0"/>
              <w:left w:val="nil"/>
              <w:bottom w:val="single" w:color="auto" w:sz="4" w:space="0"/>
              <w:right w:val="single" w:color="auto" w:sz="4" w:space="0"/>
            </w:tcBorders>
            <w:noWrap w:val="0"/>
            <w:vAlign w:val="center"/>
          </w:tcPr>
          <w:p w14:paraId="6C957037">
            <w:pPr>
              <w:widowControl/>
              <w:spacing w:line="240" w:lineRule="atLeast"/>
              <w:jc w:val="center"/>
              <w:rPr>
                <w:rFonts w:ascii="宋体" w:hAnsi="宋体" w:cs="宋体"/>
                <w:kern w:val="0"/>
                <w:sz w:val="21"/>
                <w:szCs w:val="21"/>
              </w:rPr>
            </w:pPr>
            <w:r>
              <w:rPr>
                <w:rFonts w:hint="eastAsia" w:ascii="宋体" w:hAnsi="宋体" w:cs="宋体"/>
                <w:kern w:val="0"/>
                <w:sz w:val="21"/>
                <w:szCs w:val="21"/>
              </w:rPr>
              <w:t>漫画艺术欣赏与创作</w:t>
            </w:r>
          </w:p>
        </w:tc>
        <w:tc>
          <w:tcPr>
            <w:tcW w:w="1134" w:type="dxa"/>
            <w:tcBorders>
              <w:top w:val="single" w:color="auto" w:sz="4" w:space="0"/>
              <w:left w:val="nil"/>
              <w:bottom w:val="single" w:color="auto" w:sz="4" w:space="0"/>
              <w:right w:val="single" w:color="auto" w:sz="4" w:space="0"/>
            </w:tcBorders>
            <w:noWrap w:val="0"/>
            <w:vAlign w:val="center"/>
          </w:tcPr>
          <w:p w14:paraId="51BDD1BA">
            <w:pPr>
              <w:widowControl/>
              <w:spacing w:line="240" w:lineRule="atLeast"/>
              <w:jc w:val="center"/>
              <w:rPr>
                <w:rFonts w:ascii="宋体" w:hAnsi="宋体" w:cs="宋体"/>
                <w:kern w:val="0"/>
                <w:sz w:val="21"/>
                <w:szCs w:val="21"/>
              </w:rPr>
            </w:pPr>
            <w:r>
              <w:rPr>
                <w:rFonts w:hint="eastAsia" w:ascii="宋体" w:hAnsi="宋体" w:cs="宋体"/>
                <w:kern w:val="0"/>
                <w:sz w:val="21"/>
                <w:szCs w:val="21"/>
              </w:rPr>
              <w:t>杨树山</w:t>
            </w:r>
          </w:p>
        </w:tc>
        <w:tc>
          <w:tcPr>
            <w:tcW w:w="1984" w:type="dxa"/>
            <w:tcBorders>
              <w:top w:val="single" w:color="auto" w:sz="4" w:space="0"/>
              <w:left w:val="nil"/>
              <w:bottom w:val="single" w:color="auto" w:sz="4" w:space="0"/>
              <w:right w:val="single" w:color="auto" w:sz="4" w:space="0"/>
            </w:tcBorders>
            <w:noWrap w:val="0"/>
            <w:vAlign w:val="center"/>
          </w:tcPr>
          <w:p w14:paraId="3CACB2DF">
            <w:pPr>
              <w:widowControl/>
              <w:spacing w:line="240" w:lineRule="atLeast"/>
              <w:jc w:val="center"/>
              <w:rPr>
                <w:rFonts w:ascii="宋体" w:hAnsi="宋体" w:cs="宋体"/>
                <w:kern w:val="0"/>
                <w:sz w:val="21"/>
                <w:szCs w:val="21"/>
              </w:rPr>
            </w:pPr>
            <w:r>
              <w:rPr>
                <w:rFonts w:hint="eastAsia" w:ascii="宋体" w:hAnsi="宋体" w:cs="宋体"/>
                <w:kern w:val="0"/>
                <w:sz w:val="21"/>
                <w:szCs w:val="21"/>
              </w:rPr>
              <w:t>天津理工大学</w:t>
            </w:r>
          </w:p>
        </w:tc>
        <w:tc>
          <w:tcPr>
            <w:tcW w:w="1134" w:type="dxa"/>
            <w:tcBorders>
              <w:top w:val="single" w:color="auto" w:sz="4" w:space="0"/>
              <w:left w:val="nil"/>
              <w:bottom w:val="single" w:color="auto" w:sz="4" w:space="0"/>
              <w:right w:val="single" w:color="auto" w:sz="4" w:space="0"/>
            </w:tcBorders>
            <w:noWrap w:val="0"/>
            <w:vAlign w:val="center"/>
          </w:tcPr>
          <w:p w14:paraId="09D0647E">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C78D56">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7AA46C96">
            <w:pPr>
              <w:widowControl/>
              <w:spacing w:line="240" w:lineRule="atLeast"/>
              <w:jc w:val="center"/>
              <w:rPr>
                <w:rFonts w:ascii="宋体" w:hAnsi="宋体" w:cs="宋体"/>
                <w:kern w:val="0"/>
                <w:sz w:val="21"/>
                <w:szCs w:val="21"/>
              </w:rPr>
            </w:pPr>
            <w:r>
              <w:rPr>
                <w:rFonts w:hint="eastAsia" w:ascii="宋体" w:hAnsi="宋体" w:cs="宋体"/>
                <w:kern w:val="0"/>
                <w:sz w:val="21"/>
                <w:szCs w:val="21"/>
              </w:rPr>
              <w:t>20</w:t>
            </w:r>
          </w:p>
        </w:tc>
      </w:tr>
      <w:tr w14:paraId="2C083934">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3CC92BB9">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ZC19</w:t>
            </w:r>
          </w:p>
        </w:tc>
        <w:tc>
          <w:tcPr>
            <w:tcW w:w="2977" w:type="dxa"/>
            <w:tcBorders>
              <w:top w:val="single" w:color="auto" w:sz="4" w:space="0"/>
              <w:left w:val="nil"/>
              <w:bottom w:val="single" w:color="auto" w:sz="4" w:space="0"/>
              <w:right w:val="single" w:color="auto" w:sz="4" w:space="0"/>
            </w:tcBorders>
            <w:noWrap w:val="0"/>
            <w:vAlign w:val="center"/>
          </w:tcPr>
          <w:p w14:paraId="202C3762">
            <w:pPr>
              <w:widowControl/>
              <w:spacing w:line="240" w:lineRule="atLeast"/>
              <w:jc w:val="center"/>
              <w:rPr>
                <w:rFonts w:ascii="宋体" w:hAnsi="宋体" w:cs="宋体"/>
                <w:kern w:val="0"/>
                <w:sz w:val="21"/>
                <w:szCs w:val="21"/>
              </w:rPr>
            </w:pPr>
            <w:bookmarkStart w:id="140" w:name="OLE_LINK78"/>
            <w:r>
              <w:rPr>
                <w:rFonts w:hint="eastAsia" w:ascii="宋体" w:hAnsi="宋体" w:cs="宋体"/>
                <w:kern w:val="0"/>
                <w:sz w:val="21"/>
                <w:szCs w:val="21"/>
              </w:rPr>
              <w:t>音乐鉴赏</w:t>
            </w:r>
            <w:bookmarkEnd w:id="140"/>
          </w:p>
        </w:tc>
        <w:tc>
          <w:tcPr>
            <w:tcW w:w="1134" w:type="dxa"/>
            <w:tcBorders>
              <w:top w:val="single" w:color="auto" w:sz="4" w:space="0"/>
              <w:left w:val="nil"/>
              <w:bottom w:val="single" w:color="auto" w:sz="4" w:space="0"/>
              <w:right w:val="single" w:color="auto" w:sz="4" w:space="0"/>
            </w:tcBorders>
            <w:noWrap w:val="0"/>
            <w:vAlign w:val="center"/>
          </w:tcPr>
          <w:p w14:paraId="483FC858">
            <w:pPr>
              <w:widowControl/>
              <w:spacing w:line="240" w:lineRule="atLeast"/>
              <w:jc w:val="center"/>
              <w:rPr>
                <w:rFonts w:ascii="宋体" w:hAnsi="宋体" w:cs="宋体"/>
                <w:kern w:val="0"/>
                <w:sz w:val="21"/>
                <w:szCs w:val="21"/>
              </w:rPr>
            </w:pPr>
            <w:bookmarkStart w:id="141" w:name="OLE_LINK79"/>
            <w:r>
              <w:rPr>
                <w:rFonts w:hint="eastAsia" w:ascii="宋体" w:hAnsi="宋体" w:cs="宋体"/>
                <w:kern w:val="0"/>
                <w:sz w:val="21"/>
                <w:szCs w:val="21"/>
              </w:rPr>
              <w:t>周海宏</w:t>
            </w:r>
            <w:bookmarkEnd w:id="141"/>
          </w:p>
        </w:tc>
        <w:tc>
          <w:tcPr>
            <w:tcW w:w="1984" w:type="dxa"/>
            <w:tcBorders>
              <w:top w:val="single" w:color="auto" w:sz="4" w:space="0"/>
              <w:left w:val="nil"/>
              <w:bottom w:val="single" w:color="auto" w:sz="4" w:space="0"/>
              <w:right w:val="single" w:color="auto" w:sz="4" w:space="0"/>
            </w:tcBorders>
            <w:noWrap w:val="0"/>
            <w:vAlign w:val="center"/>
          </w:tcPr>
          <w:p w14:paraId="79A45DAC">
            <w:pPr>
              <w:widowControl/>
              <w:spacing w:line="240" w:lineRule="atLeast"/>
              <w:jc w:val="center"/>
              <w:rPr>
                <w:rFonts w:ascii="宋体" w:hAnsi="宋体" w:cs="宋体"/>
                <w:kern w:val="0"/>
                <w:sz w:val="21"/>
                <w:szCs w:val="21"/>
              </w:rPr>
            </w:pPr>
            <w:r>
              <w:rPr>
                <w:rFonts w:hint="eastAsia" w:ascii="宋体" w:hAnsi="宋体" w:cs="宋体"/>
                <w:kern w:val="0"/>
                <w:sz w:val="21"/>
                <w:szCs w:val="21"/>
              </w:rPr>
              <w:t>中央音乐学院</w:t>
            </w:r>
          </w:p>
        </w:tc>
        <w:tc>
          <w:tcPr>
            <w:tcW w:w="1134" w:type="dxa"/>
            <w:tcBorders>
              <w:top w:val="single" w:color="auto" w:sz="4" w:space="0"/>
              <w:left w:val="nil"/>
              <w:bottom w:val="single" w:color="auto" w:sz="4" w:space="0"/>
              <w:right w:val="single" w:color="auto" w:sz="4" w:space="0"/>
            </w:tcBorders>
            <w:noWrap w:val="0"/>
            <w:vAlign w:val="center"/>
          </w:tcPr>
          <w:p w14:paraId="293C5828">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6D111DB">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0F2E6209">
            <w:pPr>
              <w:widowControl/>
              <w:spacing w:line="240" w:lineRule="atLeast"/>
              <w:jc w:val="center"/>
              <w:rPr>
                <w:rFonts w:ascii="宋体" w:hAnsi="宋体" w:cs="宋体"/>
                <w:kern w:val="0"/>
                <w:sz w:val="21"/>
                <w:szCs w:val="21"/>
              </w:rPr>
            </w:pPr>
            <w:r>
              <w:rPr>
                <w:rFonts w:hint="eastAsia" w:ascii="宋体" w:hAnsi="宋体" w:cs="宋体"/>
                <w:kern w:val="0"/>
                <w:sz w:val="21"/>
                <w:szCs w:val="21"/>
              </w:rPr>
              <w:t>28</w:t>
            </w:r>
          </w:p>
        </w:tc>
      </w:tr>
      <w:tr w14:paraId="7F831E90">
        <w:tblPrEx>
          <w:tblCellMar>
            <w:top w:w="0" w:type="dxa"/>
            <w:left w:w="108" w:type="dxa"/>
            <w:bottom w:w="0" w:type="dxa"/>
            <w:right w:w="108" w:type="dxa"/>
          </w:tblCellMar>
        </w:tblPrEx>
        <w:trPr>
          <w:wBefore w:w="0" w:type="dxa"/>
          <w:wAfter w:w="0" w:type="dxa"/>
          <w:cantSplit/>
          <w:trHeight w:val="662" w:hRule="atLeast"/>
        </w:trPr>
        <w:tc>
          <w:tcPr>
            <w:tcW w:w="851" w:type="dxa"/>
            <w:vMerge w:val="restart"/>
            <w:tcBorders>
              <w:top w:val="single" w:color="auto" w:sz="4" w:space="0"/>
              <w:left w:val="single" w:color="auto" w:sz="4" w:space="0"/>
              <w:right w:val="single" w:color="auto" w:sz="4" w:space="0"/>
            </w:tcBorders>
            <w:noWrap w:val="0"/>
            <w:vAlign w:val="center"/>
          </w:tcPr>
          <w:p w14:paraId="4FDFD36E">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ZC20</w:t>
            </w:r>
          </w:p>
        </w:tc>
        <w:tc>
          <w:tcPr>
            <w:tcW w:w="2977" w:type="dxa"/>
            <w:vMerge w:val="restart"/>
            <w:tcBorders>
              <w:top w:val="single" w:color="auto" w:sz="4" w:space="0"/>
              <w:left w:val="nil"/>
              <w:right w:val="single" w:color="auto" w:sz="4" w:space="0"/>
            </w:tcBorders>
            <w:noWrap w:val="0"/>
            <w:vAlign w:val="center"/>
          </w:tcPr>
          <w:p w14:paraId="74F520B7">
            <w:pPr>
              <w:widowControl/>
              <w:spacing w:line="240" w:lineRule="atLeast"/>
              <w:jc w:val="center"/>
              <w:rPr>
                <w:rFonts w:ascii="宋体" w:hAnsi="宋体" w:cs="宋体"/>
                <w:kern w:val="0"/>
                <w:sz w:val="21"/>
                <w:szCs w:val="21"/>
              </w:rPr>
            </w:pPr>
            <w:r>
              <w:rPr>
                <w:rFonts w:hint="eastAsia" w:ascii="宋体" w:hAnsi="宋体" w:cs="宋体"/>
                <w:kern w:val="0"/>
                <w:sz w:val="21"/>
                <w:szCs w:val="21"/>
              </w:rPr>
              <w:t>书法鉴赏</w:t>
            </w:r>
          </w:p>
        </w:tc>
        <w:tc>
          <w:tcPr>
            <w:tcW w:w="1134" w:type="dxa"/>
            <w:tcBorders>
              <w:top w:val="single" w:color="auto" w:sz="4" w:space="0"/>
              <w:left w:val="nil"/>
              <w:right w:val="single" w:color="auto" w:sz="4" w:space="0"/>
            </w:tcBorders>
            <w:noWrap w:val="0"/>
            <w:vAlign w:val="center"/>
          </w:tcPr>
          <w:p w14:paraId="7D023EFF">
            <w:pPr>
              <w:widowControl/>
              <w:spacing w:line="240" w:lineRule="atLeast"/>
              <w:jc w:val="center"/>
              <w:rPr>
                <w:rFonts w:ascii="宋体" w:hAnsi="宋体" w:cs="宋体"/>
                <w:kern w:val="0"/>
                <w:sz w:val="21"/>
                <w:szCs w:val="21"/>
              </w:rPr>
            </w:pPr>
            <w:bookmarkStart w:id="142" w:name="OLE_LINK80"/>
            <w:r>
              <w:rPr>
                <w:rFonts w:hint="eastAsia" w:ascii="宋体" w:hAnsi="宋体" w:cs="宋体"/>
                <w:kern w:val="0"/>
                <w:sz w:val="21"/>
                <w:szCs w:val="21"/>
              </w:rPr>
              <w:t>刘琳</w:t>
            </w:r>
            <w:bookmarkEnd w:id="142"/>
          </w:p>
        </w:tc>
        <w:tc>
          <w:tcPr>
            <w:tcW w:w="1984" w:type="dxa"/>
            <w:tcBorders>
              <w:top w:val="single" w:color="auto" w:sz="4" w:space="0"/>
              <w:left w:val="nil"/>
              <w:right w:val="single" w:color="auto" w:sz="4" w:space="0"/>
            </w:tcBorders>
            <w:noWrap w:val="0"/>
            <w:vAlign w:val="center"/>
          </w:tcPr>
          <w:p w14:paraId="644CD906">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中国艺术研究院</w:t>
            </w:r>
          </w:p>
        </w:tc>
        <w:tc>
          <w:tcPr>
            <w:tcW w:w="1134" w:type="dxa"/>
            <w:tcBorders>
              <w:top w:val="single" w:color="auto" w:sz="4" w:space="0"/>
              <w:left w:val="nil"/>
              <w:right w:val="single" w:color="auto" w:sz="4" w:space="0"/>
            </w:tcBorders>
            <w:noWrap w:val="0"/>
            <w:vAlign w:val="center"/>
          </w:tcPr>
          <w:p w14:paraId="4841E41D">
            <w:pPr>
              <w:widowControl/>
              <w:spacing w:line="240" w:lineRule="atLeast"/>
              <w:jc w:val="center"/>
              <w:rPr>
                <w:rFonts w:ascii="宋体" w:hAnsi="宋体" w:cs="宋体"/>
                <w:kern w:val="0"/>
                <w:sz w:val="21"/>
                <w:szCs w:val="21"/>
              </w:rPr>
            </w:pPr>
            <w:r>
              <w:rPr>
                <w:rFonts w:hint="eastAsia" w:ascii="宋体" w:hAnsi="宋体" w:cs="宋体"/>
                <w:kern w:val="0"/>
                <w:sz w:val="21"/>
                <w:szCs w:val="21"/>
              </w:rPr>
              <w:t>研究员</w:t>
            </w:r>
          </w:p>
        </w:tc>
        <w:tc>
          <w:tcPr>
            <w:tcW w:w="709" w:type="dxa"/>
            <w:vMerge w:val="restart"/>
            <w:tcBorders>
              <w:top w:val="single" w:color="auto" w:sz="4" w:space="0"/>
              <w:left w:val="single" w:color="auto" w:sz="4" w:space="0"/>
              <w:right w:val="single" w:color="auto" w:sz="4" w:space="0"/>
            </w:tcBorders>
            <w:noWrap w:val="0"/>
            <w:vAlign w:val="center"/>
          </w:tcPr>
          <w:p w14:paraId="1FF2FE72">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vMerge w:val="restart"/>
            <w:tcBorders>
              <w:top w:val="single" w:color="auto" w:sz="4" w:space="0"/>
              <w:left w:val="nil"/>
              <w:right w:val="single" w:color="auto" w:sz="4" w:space="0"/>
            </w:tcBorders>
            <w:noWrap w:val="0"/>
            <w:vAlign w:val="center"/>
          </w:tcPr>
          <w:p w14:paraId="59CE9D9D">
            <w:pPr>
              <w:widowControl/>
              <w:spacing w:line="240" w:lineRule="atLeast"/>
              <w:jc w:val="center"/>
              <w:rPr>
                <w:rFonts w:ascii="宋体" w:hAnsi="宋体" w:cs="宋体"/>
                <w:kern w:val="0"/>
                <w:sz w:val="21"/>
                <w:szCs w:val="21"/>
              </w:rPr>
            </w:pPr>
            <w:r>
              <w:rPr>
                <w:rFonts w:hint="eastAsia" w:ascii="宋体" w:hAnsi="宋体" w:cs="宋体"/>
                <w:kern w:val="0"/>
                <w:sz w:val="21"/>
                <w:szCs w:val="21"/>
              </w:rPr>
              <w:t>32</w:t>
            </w:r>
          </w:p>
        </w:tc>
      </w:tr>
      <w:tr w14:paraId="7A86FC8F">
        <w:tblPrEx>
          <w:tblCellMar>
            <w:top w:w="0" w:type="dxa"/>
            <w:left w:w="108" w:type="dxa"/>
            <w:bottom w:w="0" w:type="dxa"/>
            <w:right w:w="108" w:type="dxa"/>
          </w:tblCellMar>
        </w:tblPrEx>
        <w:trPr>
          <w:wBefore w:w="0" w:type="dxa"/>
          <w:wAfter w:w="0" w:type="dxa"/>
          <w:cantSplit/>
          <w:trHeight w:val="459" w:hRule="atLeast"/>
        </w:trPr>
        <w:tc>
          <w:tcPr>
            <w:tcW w:w="851" w:type="dxa"/>
            <w:vMerge w:val="continue"/>
            <w:tcBorders>
              <w:left w:val="single" w:color="auto" w:sz="4" w:space="0"/>
              <w:bottom w:val="single" w:color="auto" w:sz="4" w:space="0"/>
              <w:right w:val="single" w:color="auto" w:sz="4" w:space="0"/>
            </w:tcBorders>
            <w:noWrap w:val="0"/>
            <w:vAlign w:val="center"/>
          </w:tcPr>
          <w:p w14:paraId="0013E423">
            <w:pPr>
              <w:widowControl/>
              <w:spacing w:line="240" w:lineRule="atLeast"/>
              <w:jc w:val="center"/>
              <w:rPr>
                <w:rFonts w:ascii="宋体" w:hAnsi="宋体" w:cs="宋体"/>
                <w:kern w:val="0"/>
                <w:sz w:val="21"/>
                <w:szCs w:val="21"/>
              </w:rPr>
            </w:pPr>
          </w:p>
        </w:tc>
        <w:tc>
          <w:tcPr>
            <w:tcW w:w="2977" w:type="dxa"/>
            <w:vMerge w:val="continue"/>
            <w:tcBorders>
              <w:left w:val="nil"/>
              <w:bottom w:val="single" w:color="auto" w:sz="4" w:space="0"/>
              <w:right w:val="single" w:color="auto" w:sz="4" w:space="0"/>
            </w:tcBorders>
            <w:noWrap w:val="0"/>
            <w:vAlign w:val="center"/>
          </w:tcPr>
          <w:p w14:paraId="14D41A88">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7D31F780">
            <w:pPr>
              <w:widowControl/>
              <w:spacing w:line="240" w:lineRule="atLeast"/>
              <w:ind w:firstLine="315" w:firstLineChars="150"/>
              <w:jc w:val="center"/>
              <w:rPr>
                <w:rFonts w:ascii="宋体" w:hAnsi="宋体" w:cs="宋体"/>
                <w:kern w:val="0"/>
                <w:sz w:val="21"/>
                <w:szCs w:val="21"/>
              </w:rPr>
            </w:pPr>
            <w:r>
              <w:rPr>
                <w:rFonts w:hint="eastAsia" w:ascii="宋体" w:hAnsi="宋体" w:cs="宋体"/>
                <w:kern w:val="0"/>
                <w:sz w:val="21"/>
                <w:szCs w:val="21"/>
              </w:rPr>
              <w:t>赵君</w:t>
            </w:r>
          </w:p>
        </w:tc>
        <w:tc>
          <w:tcPr>
            <w:tcW w:w="1984" w:type="dxa"/>
            <w:tcBorders>
              <w:top w:val="single" w:color="auto" w:sz="4" w:space="0"/>
              <w:left w:val="nil"/>
              <w:bottom w:val="single" w:color="auto" w:sz="4" w:space="0"/>
              <w:right w:val="single" w:color="auto" w:sz="4" w:space="0"/>
            </w:tcBorders>
            <w:noWrap w:val="0"/>
            <w:vAlign w:val="center"/>
          </w:tcPr>
          <w:p w14:paraId="798802F5">
            <w:pPr>
              <w:widowControl/>
              <w:spacing w:line="240" w:lineRule="atLeast"/>
              <w:ind w:firstLine="315" w:firstLineChars="150"/>
              <w:jc w:val="center"/>
              <w:rPr>
                <w:rFonts w:ascii="宋体" w:hAnsi="宋体" w:cs="宋体"/>
                <w:kern w:val="0"/>
                <w:sz w:val="21"/>
                <w:szCs w:val="21"/>
              </w:rPr>
            </w:pPr>
            <w:r>
              <w:rPr>
                <w:rFonts w:hint="eastAsia" w:ascii="宋体" w:hAnsi="宋体" w:cs="宋体"/>
                <w:kern w:val="0"/>
                <w:sz w:val="21"/>
                <w:szCs w:val="21"/>
              </w:rPr>
              <w:t>北京大学</w:t>
            </w:r>
          </w:p>
        </w:tc>
        <w:tc>
          <w:tcPr>
            <w:tcW w:w="1134" w:type="dxa"/>
            <w:tcBorders>
              <w:top w:val="single" w:color="auto" w:sz="4" w:space="0"/>
              <w:left w:val="nil"/>
              <w:bottom w:val="single" w:color="auto" w:sz="4" w:space="0"/>
              <w:right w:val="single" w:color="auto" w:sz="4" w:space="0"/>
            </w:tcBorders>
            <w:noWrap w:val="0"/>
            <w:vAlign w:val="center"/>
          </w:tcPr>
          <w:p w14:paraId="0CC18369">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vMerge w:val="continue"/>
            <w:tcBorders>
              <w:left w:val="single" w:color="auto" w:sz="4" w:space="0"/>
              <w:bottom w:val="single" w:color="auto" w:sz="4" w:space="0"/>
              <w:right w:val="single" w:color="auto" w:sz="4" w:space="0"/>
            </w:tcBorders>
            <w:noWrap w:val="0"/>
            <w:vAlign w:val="center"/>
          </w:tcPr>
          <w:p w14:paraId="45C04D24">
            <w:pPr>
              <w:widowControl/>
              <w:spacing w:line="240" w:lineRule="atLeast"/>
              <w:jc w:val="center"/>
              <w:rPr>
                <w:rFonts w:ascii="宋体" w:hAnsi="宋体" w:cs="宋体"/>
                <w:kern w:val="0"/>
                <w:sz w:val="21"/>
                <w:szCs w:val="21"/>
              </w:rPr>
            </w:pPr>
          </w:p>
        </w:tc>
        <w:tc>
          <w:tcPr>
            <w:tcW w:w="992" w:type="dxa"/>
            <w:vMerge w:val="continue"/>
            <w:tcBorders>
              <w:left w:val="nil"/>
              <w:bottom w:val="single" w:color="auto" w:sz="4" w:space="0"/>
              <w:right w:val="single" w:color="auto" w:sz="4" w:space="0"/>
            </w:tcBorders>
            <w:noWrap w:val="0"/>
            <w:vAlign w:val="center"/>
          </w:tcPr>
          <w:p w14:paraId="33C2C37D">
            <w:pPr>
              <w:widowControl/>
              <w:spacing w:line="240" w:lineRule="atLeast"/>
              <w:jc w:val="center"/>
              <w:rPr>
                <w:rFonts w:ascii="宋体" w:hAnsi="宋体" w:cs="宋体"/>
                <w:kern w:val="0"/>
                <w:sz w:val="21"/>
                <w:szCs w:val="21"/>
              </w:rPr>
            </w:pPr>
          </w:p>
        </w:tc>
      </w:tr>
      <w:tr w14:paraId="2162AC22">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775028A5">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ZC21</w:t>
            </w:r>
          </w:p>
        </w:tc>
        <w:tc>
          <w:tcPr>
            <w:tcW w:w="2977" w:type="dxa"/>
            <w:tcBorders>
              <w:top w:val="single" w:color="auto" w:sz="4" w:space="0"/>
              <w:left w:val="nil"/>
              <w:bottom w:val="single" w:color="auto" w:sz="4" w:space="0"/>
              <w:right w:val="single" w:color="auto" w:sz="4" w:space="0"/>
            </w:tcBorders>
            <w:noWrap w:val="0"/>
            <w:vAlign w:val="center"/>
          </w:tcPr>
          <w:p w14:paraId="6E933BF7">
            <w:pPr>
              <w:widowControl/>
              <w:spacing w:line="240" w:lineRule="atLeast"/>
              <w:jc w:val="center"/>
              <w:rPr>
                <w:rFonts w:ascii="宋体" w:hAnsi="宋体" w:cs="宋体"/>
                <w:kern w:val="0"/>
                <w:sz w:val="21"/>
                <w:szCs w:val="21"/>
              </w:rPr>
            </w:pPr>
            <w:r>
              <w:rPr>
                <w:rFonts w:hint="eastAsia" w:ascii="宋体" w:hAnsi="宋体" w:cs="宋体"/>
                <w:kern w:val="0"/>
                <w:sz w:val="21"/>
                <w:szCs w:val="21"/>
              </w:rPr>
              <w:t>影视鉴赏</w:t>
            </w:r>
          </w:p>
        </w:tc>
        <w:tc>
          <w:tcPr>
            <w:tcW w:w="1134" w:type="dxa"/>
            <w:tcBorders>
              <w:top w:val="single" w:color="auto" w:sz="4" w:space="0"/>
              <w:left w:val="nil"/>
              <w:bottom w:val="single" w:color="auto" w:sz="4" w:space="0"/>
              <w:right w:val="single" w:color="auto" w:sz="4" w:space="0"/>
            </w:tcBorders>
            <w:noWrap w:val="0"/>
            <w:vAlign w:val="center"/>
          </w:tcPr>
          <w:p w14:paraId="5EBC9D9C">
            <w:pPr>
              <w:widowControl/>
              <w:spacing w:line="240" w:lineRule="atLeast"/>
              <w:jc w:val="center"/>
              <w:rPr>
                <w:rFonts w:ascii="宋体" w:hAnsi="宋体" w:cs="宋体"/>
                <w:kern w:val="0"/>
                <w:sz w:val="21"/>
                <w:szCs w:val="21"/>
              </w:rPr>
            </w:pPr>
            <w:bookmarkStart w:id="143" w:name="OLE_LINK81"/>
            <w:r>
              <w:rPr>
                <w:rFonts w:hint="eastAsia" w:ascii="宋体" w:hAnsi="宋体" w:cs="宋体"/>
                <w:kern w:val="0"/>
                <w:sz w:val="21"/>
                <w:szCs w:val="21"/>
              </w:rPr>
              <w:t>陈旭光</w:t>
            </w:r>
            <w:bookmarkEnd w:id="143"/>
          </w:p>
        </w:tc>
        <w:tc>
          <w:tcPr>
            <w:tcW w:w="1984" w:type="dxa"/>
            <w:tcBorders>
              <w:top w:val="single" w:color="auto" w:sz="4" w:space="0"/>
              <w:left w:val="nil"/>
              <w:bottom w:val="single" w:color="auto" w:sz="4" w:space="0"/>
              <w:right w:val="single" w:color="auto" w:sz="4" w:space="0"/>
            </w:tcBorders>
            <w:noWrap w:val="0"/>
            <w:vAlign w:val="center"/>
          </w:tcPr>
          <w:p w14:paraId="2FBE22F8">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134" w:type="dxa"/>
            <w:tcBorders>
              <w:top w:val="single" w:color="auto" w:sz="4" w:space="0"/>
              <w:left w:val="nil"/>
              <w:bottom w:val="single" w:color="auto" w:sz="4" w:space="0"/>
              <w:right w:val="single" w:color="auto" w:sz="4" w:space="0"/>
            </w:tcBorders>
            <w:noWrap w:val="0"/>
            <w:vAlign w:val="center"/>
          </w:tcPr>
          <w:p w14:paraId="15693B2C">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B0E7565">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4BB202F4">
            <w:pPr>
              <w:widowControl/>
              <w:spacing w:line="240" w:lineRule="atLeast"/>
              <w:jc w:val="center"/>
              <w:rPr>
                <w:rFonts w:ascii="宋体" w:hAnsi="宋体" w:cs="宋体"/>
                <w:kern w:val="0"/>
                <w:sz w:val="21"/>
                <w:szCs w:val="21"/>
              </w:rPr>
            </w:pPr>
            <w:r>
              <w:rPr>
                <w:rFonts w:hint="eastAsia" w:ascii="宋体" w:hAnsi="宋体" w:cs="宋体"/>
                <w:kern w:val="0"/>
                <w:sz w:val="21"/>
                <w:szCs w:val="21"/>
              </w:rPr>
              <w:t>26</w:t>
            </w:r>
          </w:p>
        </w:tc>
      </w:tr>
      <w:tr w14:paraId="3EF330BB">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4EED1887">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ZC22</w:t>
            </w:r>
          </w:p>
        </w:tc>
        <w:tc>
          <w:tcPr>
            <w:tcW w:w="2977" w:type="dxa"/>
            <w:tcBorders>
              <w:top w:val="single" w:color="auto" w:sz="4" w:space="0"/>
              <w:left w:val="nil"/>
              <w:bottom w:val="single" w:color="auto" w:sz="4" w:space="0"/>
              <w:right w:val="single" w:color="auto" w:sz="4" w:space="0"/>
            </w:tcBorders>
            <w:noWrap w:val="0"/>
            <w:vAlign w:val="center"/>
          </w:tcPr>
          <w:p w14:paraId="69E632F5">
            <w:pPr>
              <w:widowControl/>
              <w:spacing w:line="240" w:lineRule="atLeast"/>
              <w:jc w:val="center"/>
              <w:rPr>
                <w:rFonts w:ascii="宋体" w:hAnsi="宋体" w:cs="宋体"/>
                <w:kern w:val="0"/>
                <w:sz w:val="21"/>
                <w:szCs w:val="21"/>
              </w:rPr>
            </w:pPr>
            <w:r>
              <w:rPr>
                <w:rFonts w:hint="eastAsia" w:ascii="宋体" w:hAnsi="宋体" w:cs="宋体"/>
                <w:kern w:val="0"/>
                <w:sz w:val="21"/>
                <w:szCs w:val="21"/>
              </w:rPr>
              <w:t>舞蹈鉴赏</w:t>
            </w:r>
          </w:p>
        </w:tc>
        <w:tc>
          <w:tcPr>
            <w:tcW w:w="1134" w:type="dxa"/>
            <w:tcBorders>
              <w:top w:val="single" w:color="auto" w:sz="4" w:space="0"/>
              <w:left w:val="nil"/>
              <w:bottom w:val="single" w:color="auto" w:sz="4" w:space="0"/>
              <w:right w:val="single" w:color="auto" w:sz="4" w:space="0"/>
            </w:tcBorders>
            <w:noWrap w:val="0"/>
            <w:vAlign w:val="center"/>
          </w:tcPr>
          <w:p w14:paraId="51C1EBBB">
            <w:pPr>
              <w:widowControl/>
              <w:spacing w:line="240" w:lineRule="atLeast"/>
              <w:jc w:val="center"/>
              <w:rPr>
                <w:rFonts w:ascii="宋体" w:hAnsi="宋体" w:cs="宋体"/>
                <w:kern w:val="0"/>
                <w:sz w:val="21"/>
                <w:szCs w:val="21"/>
              </w:rPr>
            </w:pPr>
            <w:r>
              <w:rPr>
                <w:rFonts w:hint="eastAsia" w:ascii="宋体" w:hAnsi="宋体" w:cs="宋体"/>
                <w:kern w:val="0"/>
                <w:sz w:val="21"/>
                <w:szCs w:val="21"/>
              </w:rPr>
              <w:t>刘建</w:t>
            </w:r>
          </w:p>
        </w:tc>
        <w:tc>
          <w:tcPr>
            <w:tcW w:w="1984" w:type="dxa"/>
            <w:tcBorders>
              <w:top w:val="single" w:color="auto" w:sz="4" w:space="0"/>
              <w:left w:val="nil"/>
              <w:bottom w:val="single" w:color="auto" w:sz="4" w:space="0"/>
              <w:right w:val="single" w:color="auto" w:sz="4" w:space="0"/>
            </w:tcBorders>
            <w:noWrap w:val="0"/>
            <w:vAlign w:val="center"/>
          </w:tcPr>
          <w:p w14:paraId="44183A63">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北京舞蹈学院</w:t>
            </w:r>
          </w:p>
        </w:tc>
        <w:tc>
          <w:tcPr>
            <w:tcW w:w="1134" w:type="dxa"/>
            <w:tcBorders>
              <w:top w:val="single" w:color="auto" w:sz="4" w:space="0"/>
              <w:left w:val="nil"/>
              <w:bottom w:val="single" w:color="auto" w:sz="4" w:space="0"/>
              <w:right w:val="single" w:color="auto" w:sz="4" w:space="0"/>
            </w:tcBorders>
            <w:noWrap w:val="0"/>
            <w:vAlign w:val="center"/>
          </w:tcPr>
          <w:p w14:paraId="26FE89AC">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1FCDE91">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3AC84DC2">
            <w:pPr>
              <w:widowControl/>
              <w:spacing w:line="240" w:lineRule="atLeast"/>
              <w:jc w:val="center"/>
              <w:rPr>
                <w:rFonts w:ascii="宋体" w:hAnsi="宋体" w:cs="宋体"/>
                <w:kern w:val="0"/>
                <w:sz w:val="21"/>
                <w:szCs w:val="21"/>
              </w:rPr>
            </w:pPr>
            <w:r>
              <w:rPr>
                <w:rFonts w:hint="eastAsia" w:ascii="宋体" w:hAnsi="宋体" w:cs="宋体"/>
                <w:kern w:val="0"/>
                <w:sz w:val="21"/>
                <w:szCs w:val="21"/>
              </w:rPr>
              <w:t>30</w:t>
            </w:r>
          </w:p>
        </w:tc>
      </w:tr>
      <w:tr w14:paraId="7EB95EF6">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4ACA8795">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ZC23</w:t>
            </w:r>
          </w:p>
        </w:tc>
        <w:tc>
          <w:tcPr>
            <w:tcW w:w="2977" w:type="dxa"/>
            <w:tcBorders>
              <w:top w:val="single" w:color="auto" w:sz="4" w:space="0"/>
              <w:left w:val="nil"/>
              <w:bottom w:val="single" w:color="auto" w:sz="4" w:space="0"/>
              <w:right w:val="single" w:color="auto" w:sz="4" w:space="0"/>
            </w:tcBorders>
            <w:noWrap w:val="0"/>
            <w:vAlign w:val="center"/>
          </w:tcPr>
          <w:p w14:paraId="49597DC8">
            <w:pPr>
              <w:widowControl/>
              <w:spacing w:line="240" w:lineRule="atLeast"/>
              <w:jc w:val="center"/>
              <w:rPr>
                <w:rFonts w:ascii="宋体" w:hAnsi="宋体" w:cs="宋体"/>
                <w:kern w:val="0"/>
                <w:sz w:val="21"/>
                <w:szCs w:val="21"/>
              </w:rPr>
            </w:pPr>
            <w:r>
              <w:rPr>
                <w:rFonts w:hint="eastAsia" w:ascii="宋体" w:hAnsi="宋体" w:cs="宋体"/>
                <w:kern w:val="0"/>
                <w:sz w:val="21"/>
                <w:szCs w:val="21"/>
              </w:rPr>
              <w:t>戏剧鉴赏</w:t>
            </w:r>
          </w:p>
        </w:tc>
        <w:tc>
          <w:tcPr>
            <w:tcW w:w="1134" w:type="dxa"/>
            <w:tcBorders>
              <w:top w:val="single" w:color="auto" w:sz="4" w:space="0"/>
              <w:left w:val="nil"/>
              <w:bottom w:val="single" w:color="auto" w:sz="4" w:space="0"/>
              <w:right w:val="single" w:color="auto" w:sz="4" w:space="0"/>
            </w:tcBorders>
            <w:noWrap w:val="0"/>
            <w:vAlign w:val="center"/>
          </w:tcPr>
          <w:p w14:paraId="240DF470">
            <w:pPr>
              <w:widowControl/>
              <w:spacing w:line="240" w:lineRule="atLeast"/>
              <w:jc w:val="center"/>
              <w:rPr>
                <w:rFonts w:ascii="宋体" w:hAnsi="宋体" w:cs="宋体"/>
                <w:kern w:val="0"/>
                <w:sz w:val="21"/>
                <w:szCs w:val="21"/>
              </w:rPr>
            </w:pPr>
            <w:r>
              <w:rPr>
                <w:rFonts w:hint="eastAsia" w:ascii="宋体" w:hAnsi="宋体" w:cs="宋体"/>
                <w:kern w:val="0"/>
                <w:sz w:val="21"/>
                <w:szCs w:val="21"/>
              </w:rPr>
              <w:t>张先</w:t>
            </w:r>
          </w:p>
        </w:tc>
        <w:tc>
          <w:tcPr>
            <w:tcW w:w="1984" w:type="dxa"/>
            <w:tcBorders>
              <w:top w:val="single" w:color="auto" w:sz="4" w:space="0"/>
              <w:left w:val="nil"/>
              <w:bottom w:val="single" w:color="auto" w:sz="4" w:space="0"/>
              <w:right w:val="single" w:color="auto" w:sz="4" w:space="0"/>
            </w:tcBorders>
            <w:noWrap w:val="0"/>
            <w:vAlign w:val="center"/>
          </w:tcPr>
          <w:p w14:paraId="69CC9465">
            <w:pPr>
              <w:widowControl/>
              <w:spacing w:line="240" w:lineRule="atLeast"/>
              <w:jc w:val="center"/>
              <w:rPr>
                <w:rFonts w:ascii="宋体" w:hAnsi="宋体" w:cs="宋体"/>
                <w:kern w:val="0"/>
                <w:sz w:val="21"/>
                <w:szCs w:val="21"/>
              </w:rPr>
            </w:pPr>
            <w:r>
              <w:rPr>
                <w:rFonts w:hint="eastAsia" w:ascii="宋体" w:hAnsi="宋体" w:cs="宋体"/>
                <w:kern w:val="0"/>
                <w:sz w:val="21"/>
                <w:szCs w:val="21"/>
              </w:rPr>
              <w:t>中央戏剧学院</w:t>
            </w:r>
          </w:p>
        </w:tc>
        <w:tc>
          <w:tcPr>
            <w:tcW w:w="1134" w:type="dxa"/>
            <w:tcBorders>
              <w:top w:val="single" w:color="auto" w:sz="4" w:space="0"/>
              <w:left w:val="nil"/>
              <w:bottom w:val="single" w:color="auto" w:sz="4" w:space="0"/>
              <w:right w:val="single" w:color="auto" w:sz="4" w:space="0"/>
            </w:tcBorders>
            <w:noWrap w:val="0"/>
            <w:vAlign w:val="center"/>
          </w:tcPr>
          <w:p w14:paraId="7C64E027">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D0DD172">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7A017357">
            <w:pPr>
              <w:widowControl/>
              <w:spacing w:line="240" w:lineRule="atLeast"/>
              <w:jc w:val="center"/>
              <w:rPr>
                <w:rFonts w:ascii="宋体" w:hAnsi="宋体" w:cs="宋体"/>
                <w:kern w:val="0"/>
                <w:sz w:val="21"/>
                <w:szCs w:val="21"/>
              </w:rPr>
            </w:pPr>
            <w:r>
              <w:rPr>
                <w:rFonts w:hint="eastAsia" w:ascii="宋体" w:hAnsi="宋体" w:cs="宋体"/>
                <w:kern w:val="0"/>
                <w:sz w:val="21"/>
                <w:szCs w:val="21"/>
              </w:rPr>
              <w:t>25</w:t>
            </w:r>
          </w:p>
        </w:tc>
      </w:tr>
      <w:tr w14:paraId="65DC0898">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62059B6B">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ZC24</w:t>
            </w:r>
          </w:p>
        </w:tc>
        <w:tc>
          <w:tcPr>
            <w:tcW w:w="2977" w:type="dxa"/>
            <w:tcBorders>
              <w:top w:val="single" w:color="auto" w:sz="4" w:space="0"/>
              <w:left w:val="nil"/>
              <w:bottom w:val="single" w:color="auto" w:sz="4" w:space="0"/>
              <w:right w:val="single" w:color="auto" w:sz="4" w:space="0"/>
            </w:tcBorders>
            <w:noWrap w:val="0"/>
            <w:vAlign w:val="center"/>
          </w:tcPr>
          <w:p w14:paraId="4A968256">
            <w:pPr>
              <w:widowControl/>
              <w:spacing w:line="240" w:lineRule="atLeast"/>
              <w:jc w:val="center"/>
              <w:rPr>
                <w:rFonts w:ascii="宋体" w:hAnsi="宋体" w:cs="宋体"/>
                <w:kern w:val="0"/>
                <w:sz w:val="21"/>
                <w:szCs w:val="21"/>
              </w:rPr>
            </w:pPr>
            <w:r>
              <w:rPr>
                <w:rFonts w:hint="eastAsia" w:ascii="宋体" w:hAnsi="宋体" w:cs="宋体"/>
                <w:kern w:val="0"/>
                <w:sz w:val="21"/>
                <w:szCs w:val="21"/>
              </w:rPr>
              <w:t>美术鉴赏</w:t>
            </w:r>
          </w:p>
        </w:tc>
        <w:tc>
          <w:tcPr>
            <w:tcW w:w="1134" w:type="dxa"/>
            <w:tcBorders>
              <w:top w:val="single" w:color="auto" w:sz="4" w:space="0"/>
              <w:left w:val="nil"/>
              <w:bottom w:val="single" w:color="auto" w:sz="4" w:space="0"/>
              <w:right w:val="single" w:color="auto" w:sz="4" w:space="0"/>
            </w:tcBorders>
            <w:noWrap w:val="0"/>
            <w:vAlign w:val="center"/>
          </w:tcPr>
          <w:p w14:paraId="18BECDB9">
            <w:pPr>
              <w:widowControl/>
              <w:spacing w:line="240" w:lineRule="atLeast"/>
              <w:jc w:val="center"/>
              <w:rPr>
                <w:rFonts w:ascii="宋体" w:hAnsi="宋体" w:cs="宋体"/>
                <w:kern w:val="0"/>
                <w:sz w:val="21"/>
                <w:szCs w:val="21"/>
              </w:rPr>
            </w:pPr>
            <w:r>
              <w:rPr>
                <w:rFonts w:hint="eastAsia" w:ascii="宋体" w:hAnsi="宋体" w:cs="宋体"/>
                <w:kern w:val="0"/>
                <w:sz w:val="21"/>
                <w:szCs w:val="21"/>
              </w:rPr>
              <w:t>李松</w:t>
            </w:r>
          </w:p>
        </w:tc>
        <w:tc>
          <w:tcPr>
            <w:tcW w:w="1984" w:type="dxa"/>
            <w:tcBorders>
              <w:top w:val="single" w:color="auto" w:sz="4" w:space="0"/>
              <w:left w:val="nil"/>
              <w:bottom w:val="single" w:color="auto" w:sz="4" w:space="0"/>
              <w:right w:val="single" w:color="auto" w:sz="4" w:space="0"/>
            </w:tcBorders>
            <w:noWrap w:val="0"/>
            <w:vAlign w:val="center"/>
          </w:tcPr>
          <w:p w14:paraId="262F3F0A">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134" w:type="dxa"/>
            <w:tcBorders>
              <w:top w:val="single" w:color="auto" w:sz="4" w:space="0"/>
              <w:left w:val="nil"/>
              <w:bottom w:val="single" w:color="auto" w:sz="4" w:space="0"/>
              <w:right w:val="single" w:color="auto" w:sz="4" w:space="0"/>
            </w:tcBorders>
            <w:noWrap w:val="0"/>
            <w:vAlign w:val="center"/>
          </w:tcPr>
          <w:p w14:paraId="4E7409C8">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A8B8BF9">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992" w:type="dxa"/>
            <w:tcBorders>
              <w:top w:val="single" w:color="auto" w:sz="4" w:space="0"/>
              <w:left w:val="nil"/>
              <w:bottom w:val="single" w:color="auto" w:sz="4" w:space="0"/>
              <w:right w:val="single" w:color="auto" w:sz="4" w:space="0"/>
            </w:tcBorders>
            <w:noWrap w:val="0"/>
            <w:vAlign w:val="center"/>
          </w:tcPr>
          <w:p w14:paraId="1193B2E1">
            <w:pPr>
              <w:widowControl/>
              <w:spacing w:line="240" w:lineRule="atLeast"/>
              <w:jc w:val="center"/>
              <w:rPr>
                <w:rFonts w:ascii="宋体" w:hAnsi="宋体" w:cs="宋体"/>
                <w:kern w:val="0"/>
                <w:sz w:val="21"/>
                <w:szCs w:val="21"/>
              </w:rPr>
            </w:pPr>
            <w:r>
              <w:rPr>
                <w:rFonts w:hint="eastAsia" w:ascii="宋体" w:hAnsi="宋体" w:cs="宋体"/>
                <w:kern w:val="0"/>
                <w:sz w:val="21"/>
                <w:szCs w:val="21"/>
              </w:rPr>
              <w:t>34</w:t>
            </w:r>
          </w:p>
        </w:tc>
      </w:tr>
      <w:tr w14:paraId="5A5292B6">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2914CCA4">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ZC25</w:t>
            </w:r>
          </w:p>
        </w:tc>
        <w:tc>
          <w:tcPr>
            <w:tcW w:w="2977" w:type="dxa"/>
            <w:tcBorders>
              <w:top w:val="single" w:color="auto" w:sz="4" w:space="0"/>
              <w:left w:val="nil"/>
              <w:bottom w:val="single" w:color="auto" w:sz="4" w:space="0"/>
              <w:right w:val="single" w:color="auto" w:sz="4" w:space="0"/>
            </w:tcBorders>
            <w:noWrap w:val="0"/>
            <w:vAlign w:val="center"/>
          </w:tcPr>
          <w:p w14:paraId="1587ADD6">
            <w:pPr>
              <w:widowControl/>
              <w:spacing w:line="240" w:lineRule="atLeast"/>
              <w:jc w:val="center"/>
              <w:rPr>
                <w:rFonts w:ascii="宋体" w:hAnsi="宋体" w:cs="宋体"/>
                <w:kern w:val="0"/>
                <w:sz w:val="21"/>
                <w:szCs w:val="21"/>
              </w:rPr>
            </w:pPr>
            <w:bookmarkStart w:id="144" w:name="OLE_LINK82"/>
            <w:r>
              <w:rPr>
                <w:rFonts w:hint="eastAsia" w:ascii="宋体" w:hAnsi="宋体" w:cs="宋体"/>
                <w:kern w:val="0"/>
                <w:sz w:val="21"/>
                <w:szCs w:val="21"/>
              </w:rPr>
              <w:t>戏曲鉴赏</w:t>
            </w:r>
            <w:bookmarkEnd w:id="144"/>
          </w:p>
        </w:tc>
        <w:tc>
          <w:tcPr>
            <w:tcW w:w="1134" w:type="dxa"/>
            <w:tcBorders>
              <w:top w:val="single" w:color="auto" w:sz="4" w:space="0"/>
              <w:left w:val="nil"/>
              <w:bottom w:val="single" w:color="auto" w:sz="4" w:space="0"/>
              <w:right w:val="single" w:color="auto" w:sz="4" w:space="0"/>
            </w:tcBorders>
            <w:noWrap w:val="0"/>
            <w:vAlign w:val="center"/>
          </w:tcPr>
          <w:p w14:paraId="460A9C99">
            <w:pPr>
              <w:widowControl/>
              <w:spacing w:line="240" w:lineRule="atLeast"/>
              <w:jc w:val="center"/>
              <w:rPr>
                <w:rFonts w:ascii="宋体" w:hAnsi="宋体" w:cs="宋体"/>
                <w:kern w:val="0"/>
                <w:sz w:val="21"/>
                <w:szCs w:val="21"/>
              </w:rPr>
            </w:pPr>
            <w:bookmarkStart w:id="145" w:name="OLE_LINK83"/>
            <w:r>
              <w:rPr>
                <w:rFonts w:hint="eastAsia" w:ascii="宋体" w:hAnsi="宋体" w:cs="宋体"/>
                <w:kern w:val="0"/>
                <w:sz w:val="21"/>
                <w:szCs w:val="21"/>
              </w:rPr>
              <w:t>吴乾浩</w:t>
            </w:r>
            <w:bookmarkEnd w:id="145"/>
          </w:p>
        </w:tc>
        <w:tc>
          <w:tcPr>
            <w:tcW w:w="1984" w:type="dxa"/>
            <w:tcBorders>
              <w:top w:val="single" w:color="auto" w:sz="4" w:space="0"/>
              <w:left w:val="nil"/>
              <w:bottom w:val="single" w:color="auto" w:sz="4" w:space="0"/>
              <w:right w:val="single" w:color="auto" w:sz="4" w:space="0"/>
            </w:tcBorders>
            <w:noWrap w:val="0"/>
            <w:vAlign w:val="center"/>
          </w:tcPr>
          <w:p w14:paraId="093DD9AE">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中国艺术研究院</w:t>
            </w:r>
          </w:p>
        </w:tc>
        <w:tc>
          <w:tcPr>
            <w:tcW w:w="1134" w:type="dxa"/>
            <w:tcBorders>
              <w:top w:val="single" w:color="auto" w:sz="4" w:space="0"/>
              <w:left w:val="nil"/>
              <w:bottom w:val="single" w:color="auto" w:sz="4" w:space="0"/>
              <w:right w:val="single" w:color="auto" w:sz="4" w:space="0"/>
            </w:tcBorders>
            <w:noWrap w:val="0"/>
            <w:vAlign w:val="center"/>
          </w:tcPr>
          <w:p w14:paraId="4CFD95EB">
            <w:pPr>
              <w:widowControl/>
              <w:spacing w:line="240" w:lineRule="atLeast"/>
              <w:jc w:val="center"/>
              <w:rPr>
                <w:rFonts w:ascii="宋体" w:hAnsi="宋体" w:cs="宋体"/>
                <w:kern w:val="0"/>
                <w:sz w:val="21"/>
                <w:szCs w:val="21"/>
              </w:rPr>
            </w:pPr>
            <w:r>
              <w:rPr>
                <w:rFonts w:hint="eastAsia" w:ascii="宋体" w:hAnsi="宋体" w:cs="宋体"/>
                <w:kern w:val="0"/>
                <w:sz w:val="21"/>
                <w:szCs w:val="21"/>
              </w:rPr>
              <w:t>研究员</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B2A1AC2">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15E309E2">
            <w:pPr>
              <w:widowControl/>
              <w:spacing w:line="240" w:lineRule="atLeast"/>
              <w:jc w:val="center"/>
              <w:rPr>
                <w:rFonts w:ascii="宋体" w:hAnsi="宋体" w:cs="宋体"/>
                <w:kern w:val="0"/>
                <w:sz w:val="21"/>
                <w:szCs w:val="21"/>
              </w:rPr>
            </w:pPr>
            <w:r>
              <w:rPr>
                <w:rFonts w:hint="eastAsia" w:ascii="宋体" w:hAnsi="宋体" w:cs="宋体"/>
                <w:kern w:val="0"/>
                <w:sz w:val="21"/>
                <w:szCs w:val="21"/>
              </w:rPr>
              <w:t>29</w:t>
            </w:r>
          </w:p>
        </w:tc>
      </w:tr>
      <w:tr w14:paraId="4A729DB9">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00CA4D6A">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ZC26</w:t>
            </w:r>
          </w:p>
        </w:tc>
        <w:tc>
          <w:tcPr>
            <w:tcW w:w="2977" w:type="dxa"/>
            <w:tcBorders>
              <w:top w:val="single" w:color="auto" w:sz="4" w:space="0"/>
              <w:left w:val="nil"/>
              <w:bottom w:val="single" w:color="auto" w:sz="4" w:space="0"/>
              <w:right w:val="single" w:color="auto" w:sz="4" w:space="0"/>
            </w:tcBorders>
            <w:noWrap w:val="0"/>
            <w:vAlign w:val="center"/>
          </w:tcPr>
          <w:p w14:paraId="6B8B4EBD">
            <w:pPr>
              <w:widowControl/>
              <w:spacing w:line="240" w:lineRule="atLeast"/>
              <w:jc w:val="center"/>
              <w:rPr>
                <w:rFonts w:ascii="宋体" w:hAnsi="宋体" w:cs="宋体"/>
                <w:kern w:val="0"/>
                <w:sz w:val="21"/>
                <w:szCs w:val="21"/>
              </w:rPr>
            </w:pPr>
            <w:r>
              <w:rPr>
                <w:rFonts w:hint="eastAsia" w:ascii="宋体" w:hAnsi="宋体" w:cs="宋体"/>
                <w:kern w:val="0"/>
                <w:sz w:val="21"/>
                <w:szCs w:val="21"/>
              </w:rPr>
              <w:t>艺术导论</w:t>
            </w:r>
          </w:p>
        </w:tc>
        <w:tc>
          <w:tcPr>
            <w:tcW w:w="1134" w:type="dxa"/>
            <w:tcBorders>
              <w:top w:val="single" w:color="auto" w:sz="4" w:space="0"/>
              <w:left w:val="nil"/>
              <w:bottom w:val="single" w:color="auto" w:sz="4" w:space="0"/>
              <w:right w:val="single" w:color="auto" w:sz="4" w:space="0"/>
            </w:tcBorders>
            <w:noWrap w:val="0"/>
            <w:vAlign w:val="center"/>
          </w:tcPr>
          <w:p w14:paraId="658F582C">
            <w:pPr>
              <w:widowControl/>
              <w:spacing w:line="240" w:lineRule="atLeast"/>
              <w:jc w:val="center"/>
              <w:rPr>
                <w:rFonts w:ascii="宋体" w:hAnsi="宋体" w:cs="宋体"/>
                <w:kern w:val="0"/>
                <w:sz w:val="21"/>
                <w:szCs w:val="21"/>
              </w:rPr>
            </w:pPr>
            <w:bookmarkStart w:id="146" w:name="OLE_LINK84"/>
            <w:r>
              <w:rPr>
                <w:rFonts w:hint="eastAsia" w:ascii="宋体" w:hAnsi="宋体" w:cs="宋体"/>
                <w:kern w:val="0"/>
                <w:sz w:val="21"/>
                <w:szCs w:val="21"/>
              </w:rPr>
              <w:t>彭吉象</w:t>
            </w:r>
            <w:bookmarkEnd w:id="146"/>
          </w:p>
        </w:tc>
        <w:tc>
          <w:tcPr>
            <w:tcW w:w="1984" w:type="dxa"/>
            <w:tcBorders>
              <w:top w:val="single" w:color="auto" w:sz="4" w:space="0"/>
              <w:left w:val="nil"/>
              <w:bottom w:val="single" w:color="auto" w:sz="4" w:space="0"/>
              <w:right w:val="single" w:color="auto" w:sz="4" w:space="0"/>
            </w:tcBorders>
            <w:noWrap w:val="0"/>
            <w:vAlign w:val="center"/>
          </w:tcPr>
          <w:p w14:paraId="5E0FCF1B">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134" w:type="dxa"/>
            <w:tcBorders>
              <w:top w:val="single" w:color="auto" w:sz="4" w:space="0"/>
              <w:left w:val="nil"/>
              <w:bottom w:val="single" w:color="auto" w:sz="4" w:space="0"/>
              <w:right w:val="single" w:color="auto" w:sz="4" w:space="0"/>
            </w:tcBorders>
            <w:noWrap w:val="0"/>
            <w:vAlign w:val="center"/>
          </w:tcPr>
          <w:p w14:paraId="14CD92F1">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ABFCEC">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7B816BB6">
            <w:pPr>
              <w:widowControl/>
              <w:spacing w:line="240" w:lineRule="atLeast"/>
              <w:jc w:val="center"/>
              <w:rPr>
                <w:rFonts w:ascii="宋体" w:hAnsi="宋体" w:cs="宋体"/>
                <w:kern w:val="0"/>
                <w:sz w:val="21"/>
                <w:szCs w:val="21"/>
              </w:rPr>
            </w:pPr>
            <w:r>
              <w:rPr>
                <w:rFonts w:hint="eastAsia" w:ascii="宋体" w:hAnsi="宋体" w:cs="宋体"/>
                <w:kern w:val="0"/>
                <w:sz w:val="21"/>
                <w:szCs w:val="21"/>
              </w:rPr>
              <w:t>28</w:t>
            </w:r>
          </w:p>
        </w:tc>
      </w:tr>
      <w:tr w14:paraId="24418779">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4415D9FF">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ZC27</w:t>
            </w:r>
          </w:p>
        </w:tc>
        <w:tc>
          <w:tcPr>
            <w:tcW w:w="2977" w:type="dxa"/>
            <w:tcBorders>
              <w:top w:val="single" w:color="auto" w:sz="4" w:space="0"/>
              <w:left w:val="nil"/>
              <w:bottom w:val="single" w:color="auto" w:sz="4" w:space="0"/>
              <w:right w:val="single" w:color="auto" w:sz="4" w:space="0"/>
            </w:tcBorders>
            <w:noWrap w:val="0"/>
            <w:vAlign w:val="center"/>
          </w:tcPr>
          <w:p w14:paraId="6F7DD648">
            <w:pPr>
              <w:widowControl/>
              <w:spacing w:line="240" w:lineRule="atLeast"/>
              <w:jc w:val="center"/>
              <w:rPr>
                <w:rFonts w:ascii="宋体" w:hAnsi="宋体" w:cs="宋体"/>
                <w:kern w:val="0"/>
                <w:sz w:val="21"/>
                <w:szCs w:val="21"/>
              </w:rPr>
            </w:pPr>
            <w:bookmarkStart w:id="147" w:name="OLE_LINK85"/>
            <w:r>
              <w:rPr>
                <w:rFonts w:hint="eastAsia" w:ascii="宋体" w:hAnsi="宋体" w:cs="宋体"/>
                <w:kern w:val="0"/>
                <w:sz w:val="21"/>
                <w:szCs w:val="21"/>
              </w:rPr>
              <w:t>公共日语</w:t>
            </w:r>
            <w:bookmarkEnd w:id="147"/>
          </w:p>
        </w:tc>
        <w:tc>
          <w:tcPr>
            <w:tcW w:w="1134" w:type="dxa"/>
            <w:tcBorders>
              <w:top w:val="single" w:color="auto" w:sz="4" w:space="0"/>
              <w:left w:val="nil"/>
              <w:bottom w:val="single" w:color="auto" w:sz="4" w:space="0"/>
              <w:right w:val="single" w:color="auto" w:sz="4" w:space="0"/>
            </w:tcBorders>
            <w:noWrap w:val="0"/>
            <w:vAlign w:val="center"/>
          </w:tcPr>
          <w:p w14:paraId="655FFA7D">
            <w:pPr>
              <w:widowControl/>
              <w:spacing w:line="240" w:lineRule="atLeast"/>
              <w:jc w:val="center"/>
              <w:rPr>
                <w:rFonts w:ascii="宋体" w:hAnsi="宋体" w:cs="宋体"/>
                <w:kern w:val="0"/>
                <w:sz w:val="21"/>
                <w:szCs w:val="21"/>
              </w:rPr>
            </w:pPr>
            <w:r>
              <w:rPr>
                <w:rFonts w:hint="eastAsia" w:ascii="宋体" w:hAnsi="宋体" w:cs="宋体"/>
                <w:kern w:val="0"/>
                <w:sz w:val="21"/>
                <w:szCs w:val="21"/>
              </w:rPr>
              <w:t>滕军</w:t>
            </w:r>
          </w:p>
        </w:tc>
        <w:tc>
          <w:tcPr>
            <w:tcW w:w="1984" w:type="dxa"/>
            <w:tcBorders>
              <w:top w:val="single" w:color="auto" w:sz="4" w:space="0"/>
              <w:left w:val="nil"/>
              <w:bottom w:val="single" w:color="auto" w:sz="4" w:space="0"/>
              <w:right w:val="single" w:color="auto" w:sz="4" w:space="0"/>
            </w:tcBorders>
            <w:noWrap w:val="0"/>
            <w:vAlign w:val="center"/>
          </w:tcPr>
          <w:p w14:paraId="6FB96EB0">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134" w:type="dxa"/>
            <w:tcBorders>
              <w:top w:val="single" w:color="auto" w:sz="4" w:space="0"/>
              <w:left w:val="nil"/>
              <w:bottom w:val="single" w:color="auto" w:sz="4" w:space="0"/>
              <w:right w:val="single" w:color="auto" w:sz="4" w:space="0"/>
            </w:tcBorders>
            <w:noWrap w:val="0"/>
            <w:vAlign w:val="center"/>
          </w:tcPr>
          <w:p w14:paraId="69B614FC">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EA3D155">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992" w:type="dxa"/>
            <w:tcBorders>
              <w:top w:val="single" w:color="auto" w:sz="4" w:space="0"/>
              <w:left w:val="nil"/>
              <w:bottom w:val="single" w:color="auto" w:sz="4" w:space="0"/>
              <w:right w:val="single" w:color="auto" w:sz="4" w:space="0"/>
            </w:tcBorders>
            <w:noWrap w:val="0"/>
            <w:vAlign w:val="center"/>
          </w:tcPr>
          <w:p w14:paraId="62006EF9">
            <w:pPr>
              <w:widowControl/>
              <w:spacing w:line="240" w:lineRule="atLeast"/>
              <w:jc w:val="center"/>
              <w:rPr>
                <w:rFonts w:ascii="宋体" w:hAnsi="宋体" w:cs="宋体"/>
                <w:kern w:val="0"/>
                <w:sz w:val="21"/>
                <w:szCs w:val="21"/>
              </w:rPr>
            </w:pPr>
            <w:r>
              <w:rPr>
                <w:rFonts w:hint="eastAsia" w:ascii="宋体" w:hAnsi="宋体" w:cs="宋体"/>
                <w:kern w:val="0"/>
                <w:sz w:val="21"/>
                <w:szCs w:val="21"/>
              </w:rPr>
              <w:t>42</w:t>
            </w:r>
          </w:p>
        </w:tc>
      </w:tr>
      <w:tr w14:paraId="7C9334FA">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502EB919">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ZC28</w:t>
            </w:r>
          </w:p>
        </w:tc>
        <w:tc>
          <w:tcPr>
            <w:tcW w:w="2977" w:type="dxa"/>
            <w:tcBorders>
              <w:top w:val="single" w:color="auto" w:sz="4" w:space="0"/>
              <w:left w:val="nil"/>
              <w:bottom w:val="single" w:color="auto" w:sz="4" w:space="0"/>
              <w:right w:val="single" w:color="auto" w:sz="4" w:space="0"/>
            </w:tcBorders>
            <w:noWrap w:val="0"/>
            <w:vAlign w:val="center"/>
          </w:tcPr>
          <w:p w14:paraId="08A83B52">
            <w:pPr>
              <w:widowControl/>
              <w:spacing w:line="240" w:lineRule="atLeast"/>
              <w:jc w:val="center"/>
              <w:rPr>
                <w:rFonts w:ascii="宋体" w:hAnsi="宋体" w:cs="宋体"/>
                <w:kern w:val="0"/>
                <w:sz w:val="21"/>
                <w:szCs w:val="21"/>
              </w:rPr>
            </w:pPr>
            <w:r>
              <w:rPr>
                <w:rFonts w:hint="eastAsia" w:ascii="宋体" w:hAnsi="宋体" w:cs="宋体"/>
                <w:kern w:val="0"/>
                <w:sz w:val="21"/>
                <w:szCs w:val="21"/>
              </w:rPr>
              <w:t>大学语文</w:t>
            </w:r>
          </w:p>
        </w:tc>
        <w:tc>
          <w:tcPr>
            <w:tcW w:w="1134" w:type="dxa"/>
            <w:tcBorders>
              <w:top w:val="single" w:color="auto" w:sz="4" w:space="0"/>
              <w:left w:val="nil"/>
              <w:bottom w:val="single" w:color="auto" w:sz="4" w:space="0"/>
              <w:right w:val="single" w:color="auto" w:sz="4" w:space="0"/>
            </w:tcBorders>
            <w:noWrap w:val="0"/>
            <w:vAlign w:val="center"/>
          </w:tcPr>
          <w:p w14:paraId="59BD93B0">
            <w:pPr>
              <w:widowControl/>
              <w:spacing w:line="240" w:lineRule="atLeast"/>
              <w:jc w:val="center"/>
              <w:rPr>
                <w:rFonts w:ascii="宋体" w:hAnsi="宋体" w:cs="宋体"/>
                <w:kern w:val="0"/>
                <w:sz w:val="21"/>
                <w:szCs w:val="21"/>
              </w:rPr>
            </w:pPr>
            <w:r>
              <w:rPr>
                <w:rFonts w:hint="eastAsia" w:ascii="宋体" w:hAnsi="宋体" w:cs="宋体"/>
                <w:kern w:val="0"/>
                <w:sz w:val="21"/>
                <w:szCs w:val="21"/>
              </w:rPr>
              <w:t>陈洪等</w:t>
            </w:r>
          </w:p>
        </w:tc>
        <w:tc>
          <w:tcPr>
            <w:tcW w:w="1984" w:type="dxa"/>
            <w:tcBorders>
              <w:top w:val="single" w:color="auto" w:sz="4" w:space="0"/>
              <w:left w:val="nil"/>
              <w:bottom w:val="single" w:color="auto" w:sz="4" w:space="0"/>
              <w:right w:val="single" w:color="auto" w:sz="4" w:space="0"/>
            </w:tcBorders>
            <w:noWrap w:val="0"/>
            <w:vAlign w:val="center"/>
          </w:tcPr>
          <w:p w14:paraId="2BFEFAE4">
            <w:pPr>
              <w:widowControl/>
              <w:spacing w:line="240" w:lineRule="atLeast"/>
              <w:jc w:val="center"/>
              <w:rPr>
                <w:rFonts w:ascii="宋体" w:hAnsi="宋体" w:cs="宋体"/>
                <w:kern w:val="0"/>
                <w:sz w:val="21"/>
                <w:szCs w:val="21"/>
              </w:rPr>
            </w:pPr>
            <w:r>
              <w:rPr>
                <w:rFonts w:hint="eastAsia" w:ascii="宋体" w:hAnsi="宋体" w:cs="宋体"/>
                <w:kern w:val="0"/>
                <w:sz w:val="21"/>
                <w:szCs w:val="21"/>
              </w:rPr>
              <w:t>南开大学</w:t>
            </w:r>
          </w:p>
        </w:tc>
        <w:tc>
          <w:tcPr>
            <w:tcW w:w="1134" w:type="dxa"/>
            <w:tcBorders>
              <w:top w:val="single" w:color="auto" w:sz="4" w:space="0"/>
              <w:left w:val="nil"/>
              <w:bottom w:val="single" w:color="auto" w:sz="4" w:space="0"/>
              <w:right w:val="single" w:color="auto" w:sz="4" w:space="0"/>
            </w:tcBorders>
            <w:noWrap w:val="0"/>
            <w:vAlign w:val="center"/>
          </w:tcPr>
          <w:p w14:paraId="1459EE47">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E349ED6">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37259B51">
            <w:pPr>
              <w:widowControl/>
              <w:spacing w:line="240" w:lineRule="atLeast"/>
              <w:jc w:val="center"/>
              <w:rPr>
                <w:rFonts w:ascii="宋体" w:hAnsi="宋体" w:cs="宋体"/>
                <w:kern w:val="0"/>
                <w:sz w:val="21"/>
                <w:szCs w:val="21"/>
              </w:rPr>
            </w:pPr>
            <w:r>
              <w:rPr>
                <w:rFonts w:hint="eastAsia" w:ascii="宋体" w:hAnsi="宋体" w:cs="宋体"/>
                <w:kern w:val="0"/>
                <w:sz w:val="21"/>
                <w:szCs w:val="21"/>
              </w:rPr>
              <w:t>31</w:t>
            </w:r>
          </w:p>
        </w:tc>
      </w:tr>
      <w:tr w14:paraId="6075CD56">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3241C5CF">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ZC29</w:t>
            </w:r>
          </w:p>
        </w:tc>
        <w:tc>
          <w:tcPr>
            <w:tcW w:w="2977" w:type="dxa"/>
            <w:tcBorders>
              <w:top w:val="single" w:color="auto" w:sz="4" w:space="0"/>
              <w:left w:val="nil"/>
              <w:bottom w:val="single" w:color="auto" w:sz="4" w:space="0"/>
              <w:right w:val="single" w:color="auto" w:sz="4" w:space="0"/>
            </w:tcBorders>
            <w:noWrap w:val="0"/>
            <w:vAlign w:val="center"/>
          </w:tcPr>
          <w:p w14:paraId="32F11B16">
            <w:pPr>
              <w:widowControl/>
              <w:spacing w:line="240" w:lineRule="atLeast"/>
              <w:jc w:val="center"/>
              <w:rPr>
                <w:rFonts w:hint="eastAsia" w:ascii="宋体" w:hAnsi="宋体" w:cs="宋体"/>
                <w:kern w:val="0"/>
                <w:sz w:val="21"/>
                <w:szCs w:val="21"/>
              </w:rPr>
            </w:pPr>
            <w:r>
              <w:rPr>
                <w:rFonts w:hint="eastAsia" w:ascii="宋体" w:hAnsi="宋体"/>
                <w:sz w:val="21"/>
                <w:szCs w:val="21"/>
              </w:rPr>
              <w:t>穿T恤听古典音乐</w:t>
            </w:r>
          </w:p>
        </w:tc>
        <w:tc>
          <w:tcPr>
            <w:tcW w:w="1134" w:type="dxa"/>
            <w:tcBorders>
              <w:top w:val="single" w:color="auto" w:sz="4" w:space="0"/>
              <w:left w:val="nil"/>
              <w:bottom w:val="single" w:color="auto" w:sz="4" w:space="0"/>
              <w:right w:val="single" w:color="auto" w:sz="4" w:space="0"/>
            </w:tcBorders>
            <w:noWrap w:val="0"/>
            <w:vAlign w:val="center"/>
          </w:tcPr>
          <w:p w14:paraId="094F0D39">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田艺苗</w:t>
            </w:r>
          </w:p>
        </w:tc>
        <w:tc>
          <w:tcPr>
            <w:tcW w:w="1984" w:type="dxa"/>
            <w:tcBorders>
              <w:top w:val="single" w:color="auto" w:sz="4" w:space="0"/>
              <w:left w:val="nil"/>
              <w:bottom w:val="single" w:color="auto" w:sz="4" w:space="0"/>
              <w:right w:val="single" w:color="auto" w:sz="4" w:space="0"/>
            </w:tcBorders>
            <w:noWrap w:val="0"/>
            <w:vAlign w:val="center"/>
          </w:tcPr>
          <w:p w14:paraId="58E4596A">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上海音乐学院</w:t>
            </w:r>
          </w:p>
        </w:tc>
        <w:tc>
          <w:tcPr>
            <w:tcW w:w="1134" w:type="dxa"/>
            <w:tcBorders>
              <w:top w:val="single" w:color="auto" w:sz="4" w:space="0"/>
              <w:left w:val="nil"/>
              <w:bottom w:val="single" w:color="auto" w:sz="4" w:space="0"/>
              <w:right w:val="single" w:color="auto" w:sz="4" w:space="0"/>
            </w:tcBorders>
            <w:noWrap w:val="0"/>
            <w:vAlign w:val="center"/>
          </w:tcPr>
          <w:p w14:paraId="25E8B576">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副教授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44053E4">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40394681">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12</w:t>
            </w:r>
          </w:p>
        </w:tc>
      </w:tr>
      <w:tr w14:paraId="297B8829">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31DF12C5">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ZC30</w:t>
            </w:r>
          </w:p>
        </w:tc>
        <w:tc>
          <w:tcPr>
            <w:tcW w:w="2977" w:type="dxa"/>
            <w:tcBorders>
              <w:top w:val="single" w:color="auto" w:sz="4" w:space="0"/>
              <w:left w:val="nil"/>
              <w:bottom w:val="single" w:color="auto" w:sz="4" w:space="0"/>
              <w:right w:val="single" w:color="auto" w:sz="4" w:space="0"/>
            </w:tcBorders>
            <w:noWrap w:val="0"/>
            <w:vAlign w:val="center"/>
          </w:tcPr>
          <w:p w14:paraId="2DF3C36D">
            <w:pPr>
              <w:widowControl/>
              <w:spacing w:line="240" w:lineRule="atLeast"/>
              <w:jc w:val="center"/>
              <w:rPr>
                <w:rFonts w:hint="eastAsia" w:ascii="宋体" w:hAnsi="宋体"/>
                <w:sz w:val="21"/>
                <w:szCs w:val="21"/>
              </w:rPr>
            </w:pPr>
            <w:r>
              <w:rPr>
                <w:rFonts w:hint="eastAsia" w:ascii="宋体" w:hAnsi="宋体"/>
                <w:sz w:val="21"/>
                <w:szCs w:val="21"/>
              </w:rPr>
              <w:t>抽象艺术学</w:t>
            </w:r>
          </w:p>
        </w:tc>
        <w:tc>
          <w:tcPr>
            <w:tcW w:w="1134" w:type="dxa"/>
            <w:tcBorders>
              <w:top w:val="single" w:color="auto" w:sz="4" w:space="0"/>
              <w:left w:val="nil"/>
              <w:bottom w:val="single" w:color="auto" w:sz="4" w:space="0"/>
              <w:right w:val="single" w:color="auto" w:sz="4" w:space="0"/>
            </w:tcBorders>
            <w:noWrap w:val="0"/>
            <w:vAlign w:val="center"/>
          </w:tcPr>
          <w:p w14:paraId="31749D79">
            <w:pPr>
              <w:widowControl/>
              <w:spacing w:line="240" w:lineRule="atLeast"/>
              <w:jc w:val="center"/>
              <w:rPr>
                <w:rFonts w:hint="eastAsia" w:ascii="宋体" w:hAnsi="宋体" w:cs="宋体"/>
                <w:kern w:val="0"/>
                <w:sz w:val="21"/>
                <w:szCs w:val="21"/>
              </w:rPr>
            </w:pPr>
            <w:bookmarkStart w:id="148" w:name="OLE_LINK86"/>
            <w:r>
              <w:rPr>
                <w:rFonts w:hint="eastAsia" w:ascii="宋体" w:hAnsi="宋体"/>
                <w:sz w:val="21"/>
                <w:szCs w:val="21"/>
              </w:rPr>
              <w:t>许德民</w:t>
            </w:r>
            <w:bookmarkEnd w:id="148"/>
          </w:p>
        </w:tc>
        <w:tc>
          <w:tcPr>
            <w:tcW w:w="1984" w:type="dxa"/>
            <w:tcBorders>
              <w:top w:val="single" w:color="auto" w:sz="4" w:space="0"/>
              <w:left w:val="nil"/>
              <w:bottom w:val="single" w:color="auto" w:sz="4" w:space="0"/>
              <w:right w:val="single" w:color="auto" w:sz="4" w:space="0"/>
            </w:tcBorders>
            <w:noWrap w:val="0"/>
            <w:vAlign w:val="center"/>
          </w:tcPr>
          <w:p w14:paraId="6352963D">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复旦大学</w:t>
            </w:r>
          </w:p>
        </w:tc>
        <w:tc>
          <w:tcPr>
            <w:tcW w:w="1134" w:type="dxa"/>
            <w:tcBorders>
              <w:top w:val="single" w:color="auto" w:sz="4" w:space="0"/>
              <w:left w:val="nil"/>
              <w:bottom w:val="single" w:color="auto" w:sz="4" w:space="0"/>
              <w:right w:val="single" w:color="auto" w:sz="4" w:space="0"/>
            </w:tcBorders>
            <w:noWrap w:val="0"/>
            <w:vAlign w:val="center"/>
          </w:tcPr>
          <w:p w14:paraId="1C0B71B7">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72B35A">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56CEFB8E">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12</w:t>
            </w:r>
          </w:p>
        </w:tc>
      </w:tr>
      <w:tr w14:paraId="07B84B59">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5038DCE9">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ZC31</w:t>
            </w:r>
          </w:p>
        </w:tc>
        <w:tc>
          <w:tcPr>
            <w:tcW w:w="2977" w:type="dxa"/>
            <w:tcBorders>
              <w:top w:val="single" w:color="auto" w:sz="4" w:space="0"/>
              <w:left w:val="nil"/>
              <w:bottom w:val="single" w:color="auto" w:sz="4" w:space="0"/>
              <w:right w:val="single" w:color="auto" w:sz="4" w:space="0"/>
            </w:tcBorders>
            <w:noWrap w:val="0"/>
            <w:vAlign w:val="center"/>
          </w:tcPr>
          <w:p w14:paraId="35E0C625">
            <w:pPr>
              <w:widowControl/>
              <w:spacing w:line="240" w:lineRule="atLeast"/>
              <w:jc w:val="center"/>
              <w:rPr>
                <w:rFonts w:hint="eastAsia" w:ascii="宋体" w:hAnsi="宋体" w:cs="宋体"/>
                <w:sz w:val="21"/>
                <w:szCs w:val="21"/>
              </w:rPr>
            </w:pPr>
            <w:r>
              <w:rPr>
                <w:rFonts w:hint="eastAsia" w:ascii="宋体" w:hAnsi="宋体"/>
                <w:sz w:val="21"/>
                <w:szCs w:val="21"/>
              </w:rPr>
              <w:t>西游记鉴赏</w:t>
            </w:r>
          </w:p>
        </w:tc>
        <w:tc>
          <w:tcPr>
            <w:tcW w:w="1134" w:type="dxa"/>
            <w:tcBorders>
              <w:top w:val="single" w:color="auto" w:sz="4" w:space="0"/>
              <w:left w:val="nil"/>
              <w:bottom w:val="single" w:color="auto" w:sz="4" w:space="0"/>
              <w:right w:val="single" w:color="auto" w:sz="4" w:space="0"/>
            </w:tcBorders>
            <w:noWrap w:val="0"/>
            <w:vAlign w:val="center"/>
          </w:tcPr>
          <w:p w14:paraId="0C74BDF3">
            <w:pPr>
              <w:widowControl/>
              <w:spacing w:line="240" w:lineRule="atLeast"/>
              <w:jc w:val="center"/>
              <w:rPr>
                <w:rFonts w:hint="eastAsia" w:ascii="宋体" w:hAnsi="宋体"/>
                <w:sz w:val="21"/>
                <w:szCs w:val="21"/>
              </w:rPr>
            </w:pPr>
            <w:bookmarkStart w:id="149" w:name="OLE_LINK87"/>
            <w:r>
              <w:rPr>
                <w:rFonts w:hint="eastAsia" w:ascii="宋体" w:hAnsi="宋体"/>
                <w:sz w:val="21"/>
                <w:szCs w:val="21"/>
              </w:rPr>
              <w:t>杨俊</w:t>
            </w:r>
            <w:bookmarkEnd w:id="149"/>
          </w:p>
        </w:tc>
        <w:tc>
          <w:tcPr>
            <w:tcW w:w="1984" w:type="dxa"/>
            <w:tcBorders>
              <w:top w:val="single" w:color="auto" w:sz="4" w:space="0"/>
              <w:left w:val="nil"/>
              <w:bottom w:val="single" w:color="auto" w:sz="4" w:space="0"/>
              <w:right w:val="single" w:color="auto" w:sz="4" w:space="0"/>
            </w:tcBorders>
            <w:noWrap w:val="0"/>
            <w:vAlign w:val="center"/>
          </w:tcPr>
          <w:p w14:paraId="0D71D06F">
            <w:pPr>
              <w:widowControl/>
              <w:spacing w:line="240" w:lineRule="atLeast"/>
              <w:jc w:val="center"/>
              <w:rPr>
                <w:rFonts w:hint="eastAsia" w:ascii="宋体" w:hAnsi="宋体" w:cs="宋体"/>
                <w:kern w:val="0"/>
                <w:sz w:val="21"/>
                <w:szCs w:val="21"/>
              </w:rPr>
            </w:pPr>
            <w:bookmarkStart w:id="150" w:name="OLE_LINK88"/>
            <w:r>
              <w:rPr>
                <w:rFonts w:hint="eastAsia" w:ascii="宋体" w:hAnsi="宋体" w:cs="宋体"/>
                <w:kern w:val="0"/>
                <w:sz w:val="21"/>
                <w:szCs w:val="21"/>
              </w:rPr>
              <w:t>南京特殊教育师范学院</w:t>
            </w:r>
            <w:bookmarkEnd w:id="150"/>
          </w:p>
        </w:tc>
        <w:tc>
          <w:tcPr>
            <w:tcW w:w="1134" w:type="dxa"/>
            <w:tcBorders>
              <w:top w:val="single" w:color="auto" w:sz="4" w:space="0"/>
              <w:left w:val="nil"/>
              <w:bottom w:val="single" w:color="auto" w:sz="4" w:space="0"/>
              <w:right w:val="single" w:color="auto" w:sz="4" w:space="0"/>
            </w:tcBorders>
            <w:noWrap w:val="0"/>
            <w:vAlign w:val="center"/>
          </w:tcPr>
          <w:p w14:paraId="7B725393">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7C5DEE4">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1A44961F">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10</w:t>
            </w:r>
          </w:p>
        </w:tc>
      </w:tr>
      <w:tr w14:paraId="4E35810A">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25DE8708">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ZC32</w:t>
            </w:r>
          </w:p>
        </w:tc>
        <w:tc>
          <w:tcPr>
            <w:tcW w:w="2977" w:type="dxa"/>
            <w:tcBorders>
              <w:top w:val="single" w:color="auto" w:sz="4" w:space="0"/>
              <w:left w:val="nil"/>
              <w:bottom w:val="single" w:color="auto" w:sz="4" w:space="0"/>
              <w:right w:val="single" w:color="auto" w:sz="4" w:space="0"/>
            </w:tcBorders>
            <w:noWrap w:val="0"/>
            <w:vAlign w:val="center"/>
          </w:tcPr>
          <w:p w14:paraId="401CBE0F">
            <w:pPr>
              <w:widowControl/>
              <w:spacing w:line="240" w:lineRule="atLeast"/>
              <w:jc w:val="center"/>
              <w:rPr>
                <w:rFonts w:hint="eastAsia" w:ascii="宋体" w:hAnsi="宋体" w:cs="宋体"/>
                <w:sz w:val="21"/>
                <w:szCs w:val="21"/>
              </w:rPr>
            </w:pPr>
            <w:r>
              <w:rPr>
                <w:rFonts w:hint="eastAsia" w:ascii="宋体" w:hAnsi="宋体"/>
                <w:sz w:val="21"/>
                <w:szCs w:val="21"/>
              </w:rPr>
              <w:t>宋崇导演教你拍摄微电影</w:t>
            </w:r>
          </w:p>
        </w:tc>
        <w:tc>
          <w:tcPr>
            <w:tcW w:w="1134" w:type="dxa"/>
            <w:tcBorders>
              <w:top w:val="single" w:color="auto" w:sz="4" w:space="0"/>
              <w:left w:val="nil"/>
              <w:bottom w:val="single" w:color="auto" w:sz="4" w:space="0"/>
              <w:right w:val="single" w:color="auto" w:sz="4" w:space="0"/>
            </w:tcBorders>
            <w:noWrap w:val="0"/>
            <w:vAlign w:val="center"/>
          </w:tcPr>
          <w:p w14:paraId="2404DB5C">
            <w:pPr>
              <w:widowControl/>
              <w:spacing w:line="240" w:lineRule="atLeast"/>
              <w:jc w:val="center"/>
              <w:rPr>
                <w:rFonts w:hint="eastAsia" w:ascii="宋体" w:hAnsi="宋体" w:cs="宋体"/>
                <w:sz w:val="21"/>
                <w:szCs w:val="21"/>
              </w:rPr>
            </w:pPr>
            <w:r>
              <w:rPr>
                <w:rFonts w:hint="eastAsia" w:ascii="宋体" w:hAnsi="宋体"/>
                <w:sz w:val="21"/>
                <w:szCs w:val="21"/>
              </w:rPr>
              <w:t>宋崇</w:t>
            </w:r>
          </w:p>
        </w:tc>
        <w:tc>
          <w:tcPr>
            <w:tcW w:w="1984" w:type="dxa"/>
            <w:tcBorders>
              <w:top w:val="single" w:color="auto" w:sz="4" w:space="0"/>
              <w:left w:val="nil"/>
              <w:bottom w:val="single" w:color="auto" w:sz="4" w:space="0"/>
              <w:right w:val="single" w:color="auto" w:sz="4" w:space="0"/>
            </w:tcBorders>
            <w:noWrap w:val="0"/>
            <w:vAlign w:val="center"/>
          </w:tcPr>
          <w:p w14:paraId="6364A36F">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同济大学</w:t>
            </w:r>
          </w:p>
        </w:tc>
        <w:tc>
          <w:tcPr>
            <w:tcW w:w="1134" w:type="dxa"/>
            <w:tcBorders>
              <w:top w:val="single" w:color="auto" w:sz="4" w:space="0"/>
              <w:left w:val="nil"/>
              <w:bottom w:val="single" w:color="auto" w:sz="4" w:space="0"/>
              <w:right w:val="single" w:color="auto" w:sz="4" w:space="0"/>
            </w:tcBorders>
            <w:noWrap w:val="0"/>
            <w:vAlign w:val="center"/>
          </w:tcPr>
          <w:p w14:paraId="3ECA1760">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093379C">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5E404A93">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22</w:t>
            </w:r>
          </w:p>
        </w:tc>
      </w:tr>
      <w:tr w14:paraId="2D45297F">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032D22D3">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ZC33</w:t>
            </w:r>
          </w:p>
        </w:tc>
        <w:tc>
          <w:tcPr>
            <w:tcW w:w="2977" w:type="dxa"/>
            <w:tcBorders>
              <w:top w:val="single" w:color="auto" w:sz="4" w:space="0"/>
              <w:left w:val="nil"/>
              <w:bottom w:val="single" w:color="auto" w:sz="4" w:space="0"/>
              <w:right w:val="single" w:color="auto" w:sz="4" w:space="0"/>
            </w:tcBorders>
            <w:noWrap w:val="0"/>
            <w:vAlign w:val="center"/>
          </w:tcPr>
          <w:p w14:paraId="1B988603">
            <w:pPr>
              <w:widowControl/>
              <w:spacing w:line="240" w:lineRule="atLeast"/>
              <w:jc w:val="center"/>
              <w:rPr>
                <w:rFonts w:hint="eastAsia" w:ascii="宋体" w:hAnsi="宋体" w:cs="宋体"/>
                <w:sz w:val="21"/>
                <w:szCs w:val="21"/>
              </w:rPr>
            </w:pPr>
            <w:r>
              <w:rPr>
                <w:rFonts w:hint="eastAsia" w:ascii="宋体" w:hAnsi="宋体"/>
                <w:sz w:val="21"/>
                <w:szCs w:val="21"/>
              </w:rPr>
              <w:t>诗词格律与欣赏</w:t>
            </w:r>
          </w:p>
        </w:tc>
        <w:tc>
          <w:tcPr>
            <w:tcW w:w="1134" w:type="dxa"/>
            <w:tcBorders>
              <w:top w:val="single" w:color="auto" w:sz="4" w:space="0"/>
              <w:left w:val="nil"/>
              <w:bottom w:val="single" w:color="auto" w:sz="4" w:space="0"/>
              <w:right w:val="single" w:color="auto" w:sz="4" w:space="0"/>
            </w:tcBorders>
            <w:noWrap w:val="0"/>
            <w:vAlign w:val="center"/>
          </w:tcPr>
          <w:p w14:paraId="0ED41AD3">
            <w:pPr>
              <w:widowControl/>
              <w:spacing w:line="240" w:lineRule="atLeast"/>
              <w:jc w:val="center"/>
              <w:rPr>
                <w:rFonts w:hint="eastAsia" w:ascii="宋体" w:hAnsi="宋体"/>
                <w:sz w:val="21"/>
                <w:szCs w:val="21"/>
              </w:rPr>
            </w:pPr>
            <w:r>
              <w:rPr>
                <w:rFonts w:hint="eastAsia" w:ascii="宋体" w:hAnsi="宋体"/>
                <w:sz w:val="21"/>
                <w:szCs w:val="21"/>
              </w:rPr>
              <w:t>杨永明</w:t>
            </w:r>
          </w:p>
        </w:tc>
        <w:tc>
          <w:tcPr>
            <w:tcW w:w="1984" w:type="dxa"/>
            <w:tcBorders>
              <w:top w:val="single" w:color="auto" w:sz="4" w:space="0"/>
              <w:left w:val="nil"/>
              <w:bottom w:val="single" w:color="auto" w:sz="4" w:space="0"/>
              <w:right w:val="single" w:color="auto" w:sz="4" w:space="0"/>
            </w:tcBorders>
            <w:noWrap w:val="0"/>
            <w:vAlign w:val="center"/>
          </w:tcPr>
          <w:p w14:paraId="524611C5">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南开大学</w:t>
            </w:r>
          </w:p>
        </w:tc>
        <w:tc>
          <w:tcPr>
            <w:tcW w:w="1134" w:type="dxa"/>
            <w:tcBorders>
              <w:top w:val="single" w:color="auto" w:sz="4" w:space="0"/>
              <w:left w:val="nil"/>
              <w:bottom w:val="single" w:color="auto" w:sz="4" w:space="0"/>
              <w:right w:val="single" w:color="auto" w:sz="4" w:space="0"/>
            </w:tcBorders>
            <w:noWrap w:val="0"/>
            <w:vAlign w:val="center"/>
          </w:tcPr>
          <w:p w14:paraId="63CC9392">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副研究员</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0E74AEE">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54FF3BE8">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24</w:t>
            </w:r>
          </w:p>
        </w:tc>
      </w:tr>
      <w:tr w14:paraId="3F13223E">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2F4502AD">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ZC34</w:t>
            </w:r>
          </w:p>
        </w:tc>
        <w:tc>
          <w:tcPr>
            <w:tcW w:w="2977" w:type="dxa"/>
            <w:tcBorders>
              <w:top w:val="single" w:color="auto" w:sz="4" w:space="0"/>
              <w:left w:val="nil"/>
              <w:bottom w:val="single" w:color="auto" w:sz="4" w:space="0"/>
              <w:right w:val="single" w:color="auto" w:sz="4" w:space="0"/>
            </w:tcBorders>
            <w:noWrap w:val="0"/>
            <w:vAlign w:val="center"/>
          </w:tcPr>
          <w:p w14:paraId="432D6BE3">
            <w:pPr>
              <w:widowControl/>
              <w:spacing w:line="240" w:lineRule="atLeast"/>
              <w:jc w:val="center"/>
              <w:rPr>
                <w:rFonts w:hint="eastAsia" w:ascii="宋体" w:hAnsi="宋体" w:cs="宋体"/>
                <w:sz w:val="21"/>
                <w:szCs w:val="21"/>
              </w:rPr>
            </w:pPr>
            <w:r>
              <w:rPr>
                <w:rFonts w:hint="eastAsia" w:ascii="宋体" w:hAnsi="宋体"/>
                <w:sz w:val="21"/>
                <w:szCs w:val="21"/>
              </w:rPr>
              <w:t>民歌鉴赏</w:t>
            </w:r>
          </w:p>
        </w:tc>
        <w:tc>
          <w:tcPr>
            <w:tcW w:w="1134" w:type="dxa"/>
            <w:tcBorders>
              <w:top w:val="single" w:color="auto" w:sz="4" w:space="0"/>
              <w:left w:val="nil"/>
              <w:bottom w:val="single" w:color="auto" w:sz="4" w:space="0"/>
              <w:right w:val="single" w:color="auto" w:sz="4" w:space="0"/>
            </w:tcBorders>
            <w:noWrap w:val="0"/>
            <w:vAlign w:val="center"/>
          </w:tcPr>
          <w:p w14:paraId="41F83AF4">
            <w:pPr>
              <w:widowControl/>
              <w:spacing w:line="240" w:lineRule="atLeast"/>
              <w:jc w:val="center"/>
              <w:rPr>
                <w:rFonts w:hint="eastAsia" w:ascii="宋体" w:hAnsi="宋体"/>
                <w:sz w:val="21"/>
                <w:szCs w:val="21"/>
              </w:rPr>
            </w:pPr>
            <w:bookmarkStart w:id="151" w:name="OLE_LINK89"/>
            <w:r>
              <w:rPr>
                <w:rFonts w:hint="eastAsia" w:ascii="宋体" w:hAnsi="宋体"/>
                <w:sz w:val="21"/>
                <w:szCs w:val="21"/>
              </w:rPr>
              <w:t>孟超美</w:t>
            </w:r>
            <w:bookmarkEnd w:id="151"/>
          </w:p>
        </w:tc>
        <w:tc>
          <w:tcPr>
            <w:tcW w:w="1984" w:type="dxa"/>
            <w:tcBorders>
              <w:top w:val="single" w:color="auto" w:sz="4" w:space="0"/>
              <w:left w:val="nil"/>
              <w:bottom w:val="single" w:color="auto" w:sz="4" w:space="0"/>
              <w:right w:val="single" w:color="auto" w:sz="4" w:space="0"/>
            </w:tcBorders>
            <w:noWrap w:val="0"/>
            <w:vAlign w:val="center"/>
          </w:tcPr>
          <w:p w14:paraId="0F0DEEEE">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南开大学</w:t>
            </w:r>
          </w:p>
        </w:tc>
        <w:tc>
          <w:tcPr>
            <w:tcW w:w="1134" w:type="dxa"/>
            <w:tcBorders>
              <w:top w:val="single" w:color="auto" w:sz="4" w:space="0"/>
              <w:left w:val="nil"/>
              <w:bottom w:val="single" w:color="auto" w:sz="4" w:space="0"/>
              <w:right w:val="single" w:color="auto" w:sz="4" w:space="0"/>
            </w:tcBorders>
            <w:noWrap w:val="0"/>
            <w:vAlign w:val="center"/>
          </w:tcPr>
          <w:p w14:paraId="3772DC96">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15C0FDA">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03D5C3ED">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17</w:t>
            </w:r>
          </w:p>
        </w:tc>
      </w:tr>
      <w:tr w14:paraId="55BA5359">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C47C90C">
            <w:pPr>
              <w:widowControl/>
              <w:spacing w:line="240" w:lineRule="atLeast"/>
              <w:jc w:val="center"/>
              <w:rPr>
                <w:rFonts w:hint="eastAsia" w:ascii="宋体" w:hAnsi="宋体" w:cs="宋体"/>
                <w:color w:val="000000"/>
                <w:kern w:val="0"/>
                <w:sz w:val="21"/>
                <w:szCs w:val="21"/>
              </w:rPr>
            </w:pPr>
            <w:r>
              <w:rPr>
                <w:rFonts w:hint="eastAsia" w:ascii="宋体" w:hAnsi="宋体" w:cs="宋体"/>
                <w:kern w:val="0"/>
                <w:sz w:val="21"/>
                <w:szCs w:val="21"/>
              </w:rPr>
              <w:t>ZC35</w:t>
            </w:r>
          </w:p>
        </w:tc>
        <w:tc>
          <w:tcPr>
            <w:tcW w:w="2977" w:type="dxa"/>
            <w:tcBorders>
              <w:top w:val="single" w:color="auto" w:sz="4" w:space="0"/>
              <w:left w:val="nil"/>
              <w:bottom w:val="single" w:color="auto" w:sz="4" w:space="0"/>
              <w:right w:val="single" w:color="auto" w:sz="4" w:space="0"/>
            </w:tcBorders>
            <w:noWrap w:val="0"/>
            <w:vAlign w:val="center"/>
          </w:tcPr>
          <w:p w14:paraId="560BB39F">
            <w:pPr>
              <w:widowControl/>
              <w:spacing w:line="240" w:lineRule="atLeast"/>
              <w:jc w:val="center"/>
              <w:rPr>
                <w:rFonts w:hint="eastAsia" w:ascii="宋体" w:hAnsi="宋体" w:cs="宋体"/>
                <w:sz w:val="21"/>
                <w:szCs w:val="21"/>
              </w:rPr>
            </w:pPr>
            <w:r>
              <w:rPr>
                <w:rFonts w:hint="eastAsia" w:ascii="宋体" w:hAnsi="宋体"/>
                <w:sz w:val="21"/>
                <w:szCs w:val="21"/>
              </w:rPr>
              <w:t>电影与幸福感</w:t>
            </w:r>
          </w:p>
        </w:tc>
        <w:tc>
          <w:tcPr>
            <w:tcW w:w="1134" w:type="dxa"/>
            <w:tcBorders>
              <w:top w:val="single" w:color="auto" w:sz="4" w:space="0"/>
              <w:left w:val="nil"/>
              <w:bottom w:val="single" w:color="auto" w:sz="4" w:space="0"/>
              <w:right w:val="single" w:color="auto" w:sz="4" w:space="0"/>
            </w:tcBorders>
            <w:noWrap w:val="0"/>
            <w:vAlign w:val="center"/>
          </w:tcPr>
          <w:p w14:paraId="261BB0F7">
            <w:pPr>
              <w:widowControl/>
              <w:spacing w:line="240" w:lineRule="atLeast"/>
              <w:jc w:val="center"/>
              <w:rPr>
                <w:rFonts w:hint="eastAsia" w:ascii="宋体" w:hAnsi="宋体"/>
                <w:sz w:val="21"/>
                <w:szCs w:val="21"/>
              </w:rPr>
            </w:pPr>
            <w:r>
              <w:rPr>
                <w:rFonts w:hint="eastAsia" w:ascii="宋体" w:hAnsi="宋体"/>
                <w:sz w:val="21"/>
                <w:szCs w:val="21"/>
              </w:rPr>
              <w:t>侯龙龙</w:t>
            </w:r>
          </w:p>
        </w:tc>
        <w:tc>
          <w:tcPr>
            <w:tcW w:w="1984" w:type="dxa"/>
            <w:tcBorders>
              <w:top w:val="single" w:color="auto" w:sz="4" w:space="0"/>
              <w:left w:val="nil"/>
              <w:bottom w:val="single" w:color="auto" w:sz="4" w:space="0"/>
              <w:right w:val="single" w:color="auto" w:sz="4" w:space="0"/>
            </w:tcBorders>
            <w:noWrap w:val="0"/>
            <w:vAlign w:val="center"/>
          </w:tcPr>
          <w:p w14:paraId="5B39EEB2">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北京师范大学</w:t>
            </w:r>
          </w:p>
        </w:tc>
        <w:tc>
          <w:tcPr>
            <w:tcW w:w="1134" w:type="dxa"/>
            <w:tcBorders>
              <w:top w:val="single" w:color="auto" w:sz="4" w:space="0"/>
              <w:left w:val="nil"/>
              <w:bottom w:val="single" w:color="auto" w:sz="4" w:space="0"/>
              <w:right w:val="single" w:color="auto" w:sz="4" w:space="0"/>
            </w:tcBorders>
            <w:noWrap w:val="0"/>
            <w:vAlign w:val="center"/>
          </w:tcPr>
          <w:p w14:paraId="282FFC32">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副教授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71D2B6D">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24AD9C52">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17</w:t>
            </w:r>
          </w:p>
        </w:tc>
      </w:tr>
      <w:tr w14:paraId="17789B2C">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65E17130">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ZC36</w:t>
            </w:r>
          </w:p>
        </w:tc>
        <w:tc>
          <w:tcPr>
            <w:tcW w:w="2977" w:type="dxa"/>
            <w:tcBorders>
              <w:top w:val="single" w:color="auto" w:sz="4" w:space="0"/>
              <w:left w:val="nil"/>
              <w:bottom w:val="single" w:color="auto" w:sz="4" w:space="0"/>
              <w:right w:val="single" w:color="auto" w:sz="4" w:space="0"/>
            </w:tcBorders>
            <w:noWrap w:val="0"/>
            <w:vAlign w:val="center"/>
          </w:tcPr>
          <w:p w14:paraId="26BB533D">
            <w:pPr>
              <w:widowControl/>
              <w:spacing w:line="240" w:lineRule="atLeast"/>
              <w:jc w:val="center"/>
              <w:rPr>
                <w:rFonts w:hint="eastAsia" w:ascii="宋体" w:hAnsi="宋体" w:cs="宋体"/>
                <w:sz w:val="21"/>
                <w:szCs w:val="21"/>
              </w:rPr>
            </w:pPr>
            <w:bookmarkStart w:id="152" w:name="OLE_LINK90"/>
            <w:r>
              <w:rPr>
                <w:rFonts w:hint="eastAsia" w:ascii="宋体" w:hAnsi="宋体"/>
                <w:sz w:val="21"/>
                <w:szCs w:val="21"/>
              </w:rPr>
              <w:t>中国现代文学名家名</w:t>
            </w:r>
            <w:bookmarkEnd w:id="152"/>
            <w:r>
              <w:rPr>
                <w:rFonts w:hint="eastAsia" w:ascii="宋体" w:hAnsi="宋体"/>
                <w:sz w:val="21"/>
                <w:szCs w:val="21"/>
              </w:rPr>
              <w:t>作</w:t>
            </w:r>
          </w:p>
        </w:tc>
        <w:tc>
          <w:tcPr>
            <w:tcW w:w="1134" w:type="dxa"/>
            <w:tcBorders>
              <w:top w:val="single" w:color="auto" w:sz="4" w:space="0"/>
              <w:left w:val="nil"/>
              <w:bottom w:val="single" w:color="auto" w:sz="4" w:space="0"/>
              <w:right w:val="single" w:color="auto" w:sz="4" w:space="0"/>
            </w:tcBorders>
            <w:noWrap w:val="0"/>
            <w:vAlign w:val="center"/>
          </w:tcPr>
          <w:p w14:paraId="780E91CC">
            <w:pPr>
              <w:widowControl/>
              <w:spacing w:line="240" w:lineRule="atLeast"/>
              <w:jc w:val="center"/>
              <w:rPr>
                <w:rFonts w:hint="eastAsia" w:ascii="宋体" w:hAnsi="宋体" w:cs="宋体"/>
                <w:sz w:val="21"/>
                <w:szCs w:val="21"/>
              </w:rPr>
            </w:pPr>
            <w:r>
              <w:rPr>
                <w:rFonts w:hint="eastAsia" w:ascii="宋体" w:hAnsi="宋体"/>
                <w:sz w:val="21"/>
                <w:szCs w:val="21"/>
              </w:rPr>
              <w:t>温儒敏</w:t>
            </w:r>
          </w:p>
        </w:tc>
        <w:tc>
          <w:tcPr>
            <w:tcW w:w="1984" w:type="dxa"/>
            <w:tcBorders>
              <w:top w:val="single" w:color="auto" w:sz="4" w:space="0"/>
              <w:left w:val="nil"/>
              <w:bottom w:val="single" w:color="auto" w:sz="4" w:space="0"/>
              <w:right w:val="single" w:color="auto" w:sz="4" w:space="0"/>
            </w:tcBorders>
            <w:noWrap w:val="0"/>
            <w:vAlign w:val="center"/>
          </w:tcPr>
          <w:p w14:paraId="3EB9DDCB">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北京大学</w:t>
            </w:r>
          </w:p>
        </w:tc>
        <w:tc>
          <w:tcPr>
            <w:tcW w:w="1134" w:type="dxa"/>
            <w:tcBorders>
              <w:top w:val="single" w:color="auto" w:sz="4" w:space="0"/>
              <w:left w:val="nil"/>
              <w:bottom w:val="single" w:color="auto" w:sz="4" w:space="0"/>
              <w:right w:val="single" w:color="auto" w:sz="4" w:space="0"/>
            </w:tcBorders>
            <w:noWrap w:val="0"/>
            <w:vAlign w:val="center"/>
          </w:tcPr>
          <w:p w14:paraId="640CB728">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AED3FD1">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w:t>
            </w:r>
          </w:p>
        </w:tc>
        <w:tc>
          <w:tcPr>
            <w:tcW w:w="992" w:type="dxa"/>
            <w:tcBorders>
              <w:top w:val="single" w:color="auto" w:sz="4" w:space="0"/>
              <w:left w:val="nil"/>
              <w:bottom w:val="single" w:color="auto" w:sz="4" w:space="0"/>
              <w:right w:val="single" w:color="auto" w:sz="4" w:space="0"/>
            </w:tcBorders>
            <w:noWrap w:val="0"/>
            <w:vAlign w:val="center"/>
          </w:tcPr>
          <w:p w14:paraId="57B377B7">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28</w:t>
            </w:r>
          </w:p>
        </w:tc>
      </w:tr>
      <w:tr w14:paraId="6DF74083">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C355A5F">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ZC37</w:t>
            </w:r>
          </w:p>
        </w:tc>
        <w:tc>
          <w:tcPr>
            <w:tcW w:w="2977" w:type="dxa"/>
            <w:tcBorders>
              <w:top w:val="single" w:color="auto" w:sz="4" w:space="0"/>
              <w:left w:val="nil"/>
              <w:bottom w:val="single" w:color="auto" w:sz="4" w:space="0"/>
              <w:right w:val="single" w:color="auto" w:sz="4" w:space="0"/>
            </w:tcBorders>
            <w:noWrap w:val="0"/>
            <w:vAlign w:val="center"/>
          </w:tcPr>
          <w:p w14:paraId="3AA5EB19">
            <w:pPr>
              <w:widowControl/>
              <w:spacing w:line="240" w:lineRule="atLeast"/>
              <w:jc w:val="center"/>
              <w:rPr>
                <w:rFonts w:hint="eastAsia" w:ascii="宋体" w:hAnsi="宋体"/>
                <w:sz w:val="21"/>
                <w:szCs w:val="21"/>
              </w:rPr>
            </w:pPr>
            <w:r>
              <w:rPr>
                <w:rFonts w:hint="eastAsia" w:ascii="宋体" w:hAnsi="宋体"/>
                <w:sz w:val="21"/>
                <w:szCs w:val="21"/>
              </w:rPr>
              <w:t>人人爱设计</w:t>
            </w:r>
          </w:p>
        </w:tc>
        <w:tc>
          <w:tcPr>
            <w:tcW w:w="1134" w:type="dxa"/>
            <w:tcBorders>
              <w:top w:val="single" w:color="auto" w:sz="4" w:space="0"/>
              <w:left w:val="nil"/>
              <w:bottom w:val="single" w:color="auto" w:sz="4" w:space="0"/>
              <w:right w:val="single" w:color="auto" w:sz="4" w:space="0"/>
            </w:tcBorders>
            <w:noWrap w:val="0"/>
            <w:vAlign w:val="center"/>
          </w:tcPr>
          <w:p w14:paraId="59B438E3">
            <w:pPr>
              <w:widowControl/>
              <w:spacing w:line="240" w:lineRule="atLeast"/>
              <w:jc w:val="center"/>
              <w:rPr>
                <w:rFonts w:hint="eastAsia" w:ascii="宋体" w:hAnsi="宋体"/>
                <w:sz w:val="21"/>
                <w:szCs w:val="21"/>
              </w:rPr>
            </w:pPr>
            <w:r>
              <w:rPr>
                <w:rFonts w:hint="eastAsia" w:ascii="宋体" w:hAnsi="宋体"/>
                <w:sz w:val="21"/>
                <w:szCs w:val="21"/>
              </w:rPr>
              <w:t>王震亚</w:t>
            </w:r>
          </w:p>
        </w:tc>
        <w:tc>
          <w:tcPr>
            <w:tcW w:w="1984" w:type="dxa"/>
            <w:tcBorders>
              <w:top w:val="single" w:color="auto" w:sz="4" w:space="0"/>
              <w:left w:val="nil"/>
              <w:bottom w:val="single" w:color="auto" w:sz="4" w:space="0"/>
              <w:right w:val="single" w:color="auto" w:sz="4" w:space="0"/>
            </w:tcBorders>
            <w:noWrap w:val="0"/>
            <w:vAlign w:val="center"/>
          </w:tcPr>
          <w:p w14:paraId="14C9080C">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山东大学</w:t>
            </w:r>
          </w:p>
        </w:tc>
        <w:tc>
          <w:tcPr>
            <w:tcW w:w="1134" w:type="dxa"/>
            <w:tcBorders>
              <w:top w:val="single" w:color="auto" w:sz="4" w:space="0"/>
              <w:left w:val="nil"/>
              <w:bottom w:val="single" w:color="auto" w:sz="4" w:space="0"/>
              <w:right w:val="single" w:color="auto" w:sz="4" w:space="0"/>
            </w:tcBorders>
            <w:noWrap w:val="0"/>
            <w:vAlign w:val="center"/>
          </w:tcPr>
          <w:p w14:paraId="7B9CB306">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副教授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45FD796">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77C08613">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15</w:t>
            </w:r>
          </w:p>
        </w:tc>
      </w:tr>
      <w:tr w14:paraId="7D0B6C7A">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42847121">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ZC38</w:t>
            </w:r>
          </w:p>
        </w:tc>
        <w:tc>
          <w:tcPr>
            <w:tcW w:w="2977" w:type="dxa"/>
            <w:tcBorders>
              <w:top w:val="single" w:color="auto" w:sz="4" w:space="0"/>
              <w:left w:val="nil"/>
              <w:bottom w:val="single" w:color="auto" w:sz="4" w:space="0"/>
              <w:right w:val="single" w:color="auto" w:sz="4" w:space="0"/>
            </w:tcBorders>
            <w:noWrap w:val="0"/>
            <w:vAlign w:val="center"/>
          </w:tcPr>
          <w:p w14:paraId="0EA4EA5B">
            <w:pPr>
              <w:widowControl/>
              <w:spacing w:line="240" w:lineRule="atLeast"/>
              <w:jc w:val="center"/>
              <w:rPr>
                <w:rFonts w:hint="eastAsia" w:ascii="宋体" w:hAnsi="宋体"/>
                <w:sz w:val="21"/>
                <w:szCs w:val="21"/>
              </w:rPr>
            </w:pPr>
            <w:bookmarkStart w:id="153" w:name="OLE_LINK91"/>
            <w:r>
              <w:rPr>
                <w:rFonts w:hint="eastAsia" w:ascii="宋体" w:hAnsi="宋体"/>
                <w:sz w:val="21"/>
                <w:szCs w:val="21"/>
              </w:rPr>
              <w:t>声光影的内心感动：电影视听语言</w:t>
            </w:r>
            <w:bookmarkEnd w:id="153"/>
          </w:p>
        </w:tc>
        <w:tc>
          <w:tcPr>
            <w:tcW w:w="1134" w:type="dxa"/>
            <w:tcBorders>
              <w:top w:val="single" w:color="auto" w:sz="4" w:space="0"/>
              <w:left w:val="nil"/>
              <w:bottom w:val="single" w:color="auto" w:sz="4" w:space="0"/>
              <w:right w:val="single" w:color="auto" w:sz="4" w:space="0"/>
            </w:tcBorders>
            <w:noWrap w:val="0"/>
            <w:vAlign w:val="center"/>
          </w:tcPr>
          <w:p w14:paraId="4B4B1E70">
            <w:pPr>
              <w:jc w:val="center"/>
              <w:rPr>
                <w:rFonts w:ascii="宋体" w:hAnsi="宋体"/>
                <w:sz w:val="21"/>
                <w:szCs w:val="21"/>
              </w:rPr>
            </w:pPr>
            <w:r>
              <w:rPr>
                <w:rFonts w:hint="eastAsia" w:ascii="宋体" w:hAnsi="宋体"/>
                <w:sz w:val="21"/>
                <w:szCs w:val="21"/>
              </w:rPr>
              <w:t>吴卓</w:t>
            </w:r>
          </w:p>
        </w:tc>
        <w:tc>
          <w:tcPr>
            <w:tcW w:w="1984" w:type="dxa"/>
            <w:tcBorders>
              <w:top w:val="single" w:color="auto" w:sz="4" w:space="0"/>
              <w:left w:val="nil"/>
              <w:bottom w:val="single" w:color="auto" w:sz="4" w:space="0"/>
              <w:right w:val="single" w:color="auto" w:sz="4" w:space="0"/>
            </w:tcBorders>
            <w:noWrap w:val="0"/>
            <w:vAlign w:val="center"/>
          </w:tcPr>
          <w:p w14:paraId="606C03BB">
            <w:pPr>
              <w:jc w:val="center"/>
              <w:rPr>
                <w:rFonts w:ascii="宋体" w:hAnsi="宋体"/>
                <w:sz w:val="21"/>
                <w:szCs w:val="21"/>
              </w:rPr>
            </w:pPr>
            <w:r>
              <w:rPr>
                <w:rFonts w:hint="eastAsia" w:ascii="宋体" w:hAnsi="宋体"/>
                <w:sz w:val="21"/>
                <w:szCs w:val="21"/>
              </w:rPr>
              <w:t>四川大学</w:t>
            </w:r>
          </w:p>
        </w:tc>
        <w:tc>
          <w:tcPr>
            <w:tcW w:w="1134" w:type="dxa"/>
            <w:tcBorders>
              <w:top w:val="single" w:color="auto" w:sz="4" w:space="0"/>
              <w:left w:val="nil"/>
              <w:bottom w:val="single" w:color="auto" w:sz="4" w:space="0"/>
              <w:right w:val="single" w:color="auto" w:sz="4" w:space="0"/>
            </w:tcBorders>
            <w:noWrap w:val="0"/>
            <w:vAlign w:val="center"/>
          </w:tcPr>
          <w:p w14:paraId="18197BEB">
            <w:pPr>
              <w:jc w:val="center"/>
              <w:rPr>
                <w:rFonts w:ascii="宋体" w:hAnsi="宋体"/>
                <w:sz w:val="21"/>
                <w:szCs w:val="21"/>
              </w:rPr>
            </w:pPr>
            <w:r>
              <w:rPr>
                <w:rFonts w:hint="eastAsia" w:ascii="宋体" w:hAnsi="宋体"/>
                <w:sz w:val="21"/>
                <w:szCs w:val="21"/>
              </w:rPr>
              <w:t>讲师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D83A4D4">
            <w:pPr>
              <w:jc w:val="center"/>
              <w:rPr>
                <w:rFonts w:ascii="宋体" w:hAnsi="宋体"/>
                <w:sz w:val="21"/>
                <w:szCs w:val="21"/>
              </w:rPr>
            </w:pPr>
            <w:r>
              <w:rPr>
                <w:rFonts w:hint="eastAsia" w:ascii="宋体" w:hAnsi="宋体"/>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1957DE2B">
            <w:pPr>
              <w:jc w:val="center"/>
              <w:rPr>
                <w:rFonts w:ascii="宋体" w:hAnsi="宋体"/>
                <w:sz w:val="21"/>
                <w:szCs w:val="21"/>
              </w:rPr>
            </w:pPr>
            <w:r>
              <w:rPr>
                <w:rFonts w:hint="eastAsia" w:ascii="宋体" w:hAnsi="宋体"/>
                <w:sz w:val="21"/>
                <w:szCs w:val="21"/>
              </w:rPr>
              <w:t>18</w:t>
            </w:r>
          </w:p>
        </w:tc>
      </w:tr>
      <w:tr w14:paraId="11A39521">
        <w:tblPrEx>
          <w:tblCellMar>
            <w:top w:w="0" w:type="dxa"/>
            <w:left w:w="108" w:type="dxa"/>
            <w:bottom w:w="0" w:type="dxa"/>
            <w:right w:w="108" w:type="dxa"/>
          </w:tblCellMar>
        </w:tblPrEx>
        <w:trPr>
          <w:wBefore w:w="0" w:type="dxa"/>
          <w:wAfter w:w="0" w:type="dxa"/>
          <w:cantSplit/>
          <w:trHeight w:val="227" w:hRule="atLeast"/>
        </w:trPr>
        <w:tc>
          <w:tcPr>
            <w:tcW w:w="851" w:type="dxa"/>
            <w:vMerge w:val="restart"/>
            <w:tcBorders>
              <w:top w:val="single" w:color="auto" w:sz="4" w:space="0"/>
              <w:left w:val="single" w:color="auto" w:sz="4" w:space="0"/>
              <w:right w:val="single" w:color="auto" w:sz="4" w:space="0"/>
            </w:tcBorders>
            <w:noWrap w:val="0"/>
            <w:vAlign w:val="center"/>
          </w:tcPr>
          <w:p w14:paraId="406DA030">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ZC39</w:t>
            </w:r>
          </w:p>
        </w:tc>
        <w:tc>
          <w:tcPr>
            <w:tcW w:w="2977" w:type="dxa"/>
            <w:vMerge w:val="restart"/>
            <w:tcBorders>
              <w:top w:val="single" w:color="auto" w:sz="4" w:space="0"/>
              <w:left w:val="nil"/>
              <w:right w:val="single" w:color="auto" w:sz="4" w:space="0"/>
            </w:tcBorders>
            <w:noWrap w:val="0"/>
            <w:vAlign w:val="center"/>
          </w:tcPr>
          <w:p w14:paraId="6340493F">
            <w:pPr>
              <w:widowControl/>
              <w:spacing w:line="240" w:lineRule="atLeast"/>
              <w:jc w:val="center"/>
              <w:rPr>
                <w:rFonts w:hint="eastAsia" w:ascii="宋体" w:hAnsi="宋体"/>
                <w:sz w:val="21"/>
                <w:szCs w:val="21"/>
              </w:rPr>
            </w:pPr>
            <w:r>
              <w:rPr>
                <w:rFonts w:hint="eastAsia" w:ascii="宋体" w:hAnsi="宋体"/>
                <w:sz w:val="21"/>
                <w:szCs w:val="21"/>
              </w:rPr>
              <w:t>从草根到殿堂：流行音乐导论</w:t>
            </w:r>
          </w:p>
        </w:tc>
        <w:tc>
          <w:tcPr>
            <w:tcW w:w="1134" w:type="dxa"/>
            <w:tcBorders>
              <w:top w:val="single" w:color="auto" w:sz="4" w:space="0"/>
              <w:left w:val="nil"/>
              <w:bottom w:val="single" w:color="auto" w:sz="4" w:space="0"/>
              <w:right w:val="single" w:color="auto" w:sz="4" w:space="0"/>
            </w:tcBorders>
            <w:noWrap w:val="0"/>
            <w:vAlign w:val="center"/>
          </w:tcPr>
          <w:p w14:paraId="4C0FC5CB">
            <w:pPr>
              <w:jc w:val="center"/>
              <w:rPr>
                <w:rFonts w:ascii="宋体" w:hAnsi="宋体"/>
                <w:sz w:val="21"/>
                <w:szCs w:val="21"/>
              </w:rPr>
            </w:pPr>
            <w:r>
              <w:rPr>
                <w:rFonts w:hint="eastAsia" w:ascii="宋体" w:hAnsi="宋体"/>
                <w:sz w:val="21"/>
                <w:szCs w:val="21"/>
              </w:rPr>
              <w:t>陶辛</w:t>
            </w:r>
          </w:p>
        </w:tc>
        <w:tc>
          <w:tcPr>
            <w:tcW w:w="1984" w:type="dxa"/>
            <w:tcBorders>
              <w:top w:val="single" w:color="auto" w:sz="4" w:space="0"/>
              <w:left w:val="nil"/>
              <w:bottom w:val="single" w:color="auto" w:sz="4" w:space="0"/>
              <w:right w:val="single" w:color="auto" w:sz="4" w:space="0"/>
            </w:tcBorders>
            <w:noWrap w:val="0"/>
            <w:vAlign w:val="center"/>
          </w:tcPr>
          <w:p w14:paraId="23773410">
            <w:pPr>
              <w:jc w:val="center"/>
              <w:rPr>
                <w:rFonts w:ascii="宋体" w:hAnsi="宋体"/>
                <w:sz w:val="21"/>
                <w:szCs w:val="21"/>
              </w:rPr>
            </w:pPr>
            <w:r>
              <w:rPr>
                <w:rFonts w:hint="eastAsia" w:ascii="宋体" w:hAnsi="宋体"/>
                <w:sz w:val="21"/>
                <w:szCs w:val="21"/>
              </w:rPr>
              <w:t>上海音乐学院</w:t>
            </w:r>
          </w:p>
        </w:tc>
        <w:tc>
          <w:tcPr>
            <w:tcW w:w="1134" w:type="dxa"/>
            <w:tcBorders>
              <w:top w:val="single" w:color="auto" w:sz="4" w:space="0"/>
              <w:left w:val="nil"/>
              <w:bottom w:val="single" w:color="auto" w:sz="4" w:space="0"/>
              <w:right w:val="single" w:color="auto" w:sz="4" w:space="0"/>
            </w:tcBorders>
            <w:noWrap w:val="0"/>
            <w:vAlign w:val="center"/>
          </w:tcPr>
          <w:p w14:paraId="3CBFF422">
            <w:pPr>
              <w:jc w:val="center"/>
              <w:rPr>
                <w:rFonts w:ascii="宋体" w:hAnsi="宋体"/>
                <w:sz w:val="21"/>
                <w:szCs w:val="21"/>
              </w:rPr>
            </w:pPr>
            <w:r>
              <w:rPr>
                <w:rFonts w:hint="eastAsia" w:ascii="宋体" w:hAnsi="宋体"/>
                <w:sz w:val="21"/>
                <w:szCs w:val="21"/>
              </w:rPr>
              <w:t>教授</w:t>
            </w:r>
          </w:p>
        </w:tc>
        <w:tc>
          <w:tcPr>
            <w:tcW w:w="709" w:type="dxa"/>
            <w:vMerge w:val="restart"/>
            <w:tcBorders>
              <w:top w:val="single" w:color="auto" w:sz="4" w:space="0"/>
              <w:left w:val="single" w:color="auto" w:sz="4" w:space="0"/>
              <w:right w:val="single" w:color="auto" w:sz="4" w:space="0"/>
            </w:tcBorders>
            <w:noWrap w:val="0"/>
            <w:vAlign w:val="center"/>
          </w:tcPr>
          <w:p w14:paraId="4C05D897">
            <w:pPr>
              <w:jc w:val="center"/>
              <w:rPr>
                <w:rFonts w:ascii="宋体" w:hAnsi="宋体"/>
                <w:sz w:val="21"/>
                <w:szCs w:val="21"/>
              </w:rPr>
            </w:pPr>
            <w:r>
              <w:rPr>
                <w:rFonts w:hint="eastAsia" w:ascii="宋体" w:hAnsi="宋体"/>
                <w:sz w:val="21"/>
                <w:szCs w:val="21"/>
              </w:rPr>
              <w:t>2</w:t>
            </w:r>
          </w:p>
        </w:tc>
        <w:tc>
          <w:tcPr>
            <w:tcW w:w="992" w:type="dxa"/>
            <w:vMerge w:val="restart"/>
            <w:tcBorders>
              <w:top w:val="single" w:color="auto" w:sz="4" w:space="0"/>
              <w:left w:val="nil"/>
              <w:right w:val="single" w:color="auto" w:sz="4" w:space="0"/>
            </w:tcBorders>
            <w:noWrap w:val="0"/>
            <w:vAlign w:val="center"/>
          </w:tcPr>
          <w:p w14:paraId="13FAC6C0">
            <w:pPr>
              <w:jc w:val="center"/>
              <w:rPr>
                <w:rFonts w:ascii="宋体" w:hAnsi="宋体"/>
                <w:sz w:val="21"/>
                <w:szCs w:val="21"/>
              </w:rPr>
            </w:pPr>
            <w:r>
              <w:rPr>
                <w:rFonts w:hint="eastAsia" w:ascii="宋体" w:hAnsi="宋体"/>
                <w:sz w:val="21"/>
                <w:szCs w:val="21"/>
              </w:rPr>
              <w:t>23</w:t>
            </w:r>
          </w:p>
        </w:tc>
      </w:tr>
      <w:tr w14:paraId="762A87B2">
        <w:tblPrEx>
          <w:tblCellMar>
            <w:top w:w="0" w:type="dxa"/>
            <w:left w:w="108" w:type="dxa"/>
            <w:bottom w:w="0" w:type="dxa"/>
            <w:right w:w="108" w:type="dxa"/>
          </w:tblCellMar>
        </w:tblPrEx>
        <w:trPr>
          <w:wBefore w:w="0" w:type="dxa"/>
          <w:wAfter w:w="0" w:type="dxa"/>
          <w:cantSplit/>
          <w:trHeight w:val="227" w:hRule="atLeast"/>
        </w:trPr>
        <w:tc>
          <w:tcPr>
            <w:tcW w:w="851" w:type="dxa"/>
            <w:vMerge w:val="continue"/>
            <w:tcBorders>
              <w:left w:val="single" w:color="auto" w:sz="4" w:space="0"/>
              <w:right w:val="single" w:color="auto" w:sz="4" w:space="0"/>
            </w:tcBorders>
            <w:noWrap w:val="0"/>
            <w:vAlign w:val="center"/>
          </w:tcPr>
          <w:p w14:paraId="295B93E6">
            <w:pPr>
              <w:widowControl/>
              <w:spacing w:line="240" w:lineRule="atLeast"/>
              <w:jc w:val="center"/>
              <w:rPr>
                <w:rFonts w:hint="eastAsia" w:ascii="宋体" w:hAnsi="宋体" w:cs="宋体"/>
                <w:kern w:val="0"/>
                <w:sz w:val="21"/>
                <w:szCs w:val="21"/>
              </w:rPr>
            </w:pPr>
          </w:p>
        </w:tc>
        <w:tc>
          <w:tcPr>
            <w:tcW w:w="2977" w:type="dxa"/>
            <w:vMerge w:val="continue"/>
            <w:tcBorders>
              <w:left w:val="nil"/>
              <w:right w:val="single" w:color="auto" w:sz="4" w:space="0"/>
            </w:tcBorders>
            <w:noWrap w:val="0"/>
            <w:vAlign w:val="center"/>
          </w:tcPr>
          <w:p w14:paraId="090C862D">
            <w:pPr>
              <w:widowControl/>
              <w:spacing w:line="240" w:lineRule="atLeast"/>
              <w:jc w:val="center"/>
              <w:rPr>
                <w:rFonts w:hint="eastAsia" w:ascii="宋体" w:hAnsi="宋体"/>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011BD4A1">
            <w:pPr>
              <w:jc w:val="center"/>
              <w:rPr>
                <w:rFonts w:ascii="宋体" w:hAnsi="宋体"/>
                <w:sz w:val="21"/>
                <w:szCs w:val="21"/>
              </w:rPr>
            </w:pPr>
            <w:r>
              <w:rPr>
                <w:rFonts w:hint="eastAsia" w:ascii="宋体" w:hAnsi="宋体"/>
                <w:sz w:val="21"/>
                <w:szCs w:val="21"/>
              </w:rPr>
              <w:t xml:space="preserve">郭昕 </w:t>
            </w:r>
          </w:p>
        </w:tc>
        <w:tc>
          <w:tcPr>
            <w:tcW w:w="1984" w:type="dxa"/>
            <w:tcBorders>
              <w:top w:val="single" w:color="auto" w:sz="4" w:space="0"/>
              <w:left w:val="nil"/>
              <w:bottom w:val="single" w:color="auto" w:sz="4" w:space="0"/>
              <w:right w:val="single" w:color="auto" w:sz="4" w:space="0"/>
            </w:tcBorders>
            <w:noWrap w:val="0"/>
            <w:vAlign w:val="center"/>
          </w:tcPr>
          <w:p w14:paraId="72F849FD">
            <w:pPr>
              <w:jc w:val="center"/>
              <w:rPr>
                <w:rFonts w:ascii="宋体" w:hAnsi="宋体"/>
                <w:sz w:val="21"/>
                <w:szCs w:val="21"/>
              </w:rPr>
            </w:pPr>
            <w:r>
              <w:rPr>
                <w:rFonts w:hint="eastAsia" w:ascii="宋体" w:hAnsi="宋体"/>
                <w:sz w:val="21"/>
                <w:szCs w:val="21"/>
              </w:rPr>
              <w:t>上海音乐学院</w:t>
            </w:r>
          </w:p>
        </w:tc>
        <w:tc>
          <w:tcPr>
            <w:tcW w:w="1134" w:type="dxa"/>
            <w:tcBorders>
              <w:top w:val="single" w:color="auto" w:sz="4" w:space="0"/>
              <w:left w:val="nil"/>
              <w:bottom w:val="single" w:color="auto" w:sz="4" w:space="0"/>
              <w:right w:val="single" w:color="auto" w:sz="4" w:space="0"/>
            </w:tcBorders>
            <w:noWrap w:val="0"/>
            <w:vAlign w:val="center"/>
          </w:tcPr>
          <w:p w14:paraId="63253D0D">
            <w:pPr>
              <w:jc w:val="center"/>
              <w:rPr>
                <w:rFonts w:ascii="宋体" w:hAnsi="宋体"/>
                <w:sz w:val="21"/>
                <w:szCs w:val="21"/>
              </w:rPr>
            </w:pPr>
            <w:r>
              <w:rPr>
                <w:rFonts w:hint="eastAsia" w:ascii="宋体" w:hAnsi="宋体"/>
                <w:sz w:val="21"/>
                <w:szCs w:val="21"/>
              </w:rPr>
              <w:t>讲师</w:t>
            </w:r>
          </w:p>
        </w:tc>
        <w:tc>
          <w:tcPr>
            <w:tcW w:w="709" w:type="dxa"/>
            <w:vMerge w:val="continue"/>
            <w:tcBorders>
              <w:left w:val="single" w:color="auto" w:sz="4" w:space="0"/>
              <w:right w:val="single" w:color="auto" w:sz="4" w:space="0"/>
            </w:tcBorders>
            <w:noWrap w:val="0"/>
            <w:vAlign w:val="center"/>
          </w:tcPr>
          <w:p w14:paraId="6AF305EF">
            <w:pPr>
              <w:rPr>
                <w:rFonts w:ascii="宋体" w:hAnsi="宋体"/>
                <w:sz w:val="21"/>
                <w:szCs w:val="21"/>
              </w:rPr>
            </w:pPr>
          </w:p>
        </w:tc>
        <w:tc>
          <w:tcPr>
            <w:tcW w:w="992" w:type="dxa"/>
            <w:vMerge w:val="continue"/>
            <w:tcBorders>
              <w:left w:val="nil"/>
              <w:right w:val="single" w:color="auto" w:sz="4" w:space="0"/>
            </w:tcBorders>
            <w:noWrap w:val="0"/>
            <w:vAlign w:val="center"/>
          </w:tcPr>
          <w:p w14:paraId="2C21A366">
            <w:pPr>
              <w:rPr>
                <w:rFonts w:ascii="宋体" w:hAnsi="宋体"/>
                <w:sz w:val="21"/>
                <w:szCs w:val="21"/>
              </w:rPr>
            </w:pPr>
          </w:p>
        </w:tc>
      </w:tr>
      <w:tr w14:paraId="092DFE11">
        <w:tblPrEx>
          <w:tblCellMar>
            <w:top w:w="0" w:type="dxa"/>
            <w:left w:w="108" w:type="dxa"/>
            <w:bottom w:w="0" w:type="dxa"/>
            <w:right w:w="108" w:type="dxa"/>
          </w:tblCellMar>
        </w:tblPrEx>
        <w:trPr>
          <w:wBefore w:w="0" w:type="dxa"/>
          <w:wAfter w:w="0" w:type="dxa"/>
          <w:cantSplit/>
          <w:trHeight w:val="227" w:hRule="atLeast"/>
        </w:trPr>
        <w:tc>
          <w:tcPr>
            <w:tcW w:w="851" w:type="dxa"/>
            <w:vMerge w:val="continue"/>
            <w:tcBorders>
              <w:left w:val="single" w:color="auto" w:sz="4" w:space="0"/>
              <w:right w:val="single" w:color="auto" w:sz="4" w:space="0"/>
            </w:tcBorders>
            <w:noWrap w:val="0"/>
            <w:vAlign w:val="center"/>
          </w:tcPr>
          <w:p w14:paraId="192F1B53">
            <w:pPr>
              <w:widowControl/>
              <w:spacing w:line="240" w:lineRule="atLeast"/>
              <w:jc w:val="center"/>
              <w:rPr>
                <w:rFonts w:hint="eastAsia" w:ascii="宋体" w:hAnsi="宋体" w:cs="宋体"/>
                <w:kern w:val="0"/>
                <w:sz w:val="21"/>
                <w:szCs w:val="21"/>
              </w:rPr>
            </w:pPr>
          </w:p>
        </w:tc>
        <w:tc>
          <w:tcPr>
            <w:tcW w:w="2977" w:type="dxa"/>
            <w:vMerge w:val="continue"/>
            <w:tcBorders>
              <w:left w:val="nil"/>
              <w:right w:val="single" w:color="auto" w:sz="4" w:space="0"/>
            </w:tcBorders>
            <w:noWrap w:val="0"/>
            <w:vAlign w:val="center"/>
          </w:tcPr>
          <w:p w14:paraId="6537BEC6">
            <w:pPr>
              <w:widowControl/>
              <w:spacing w:line="240" w:lineRule="atLeast"/>
              <w:jc w:val="center"/>
              <w:rPr>
                <w:rFonts w:hint="eastAsia" w:ascii="宋体" w:hAnsi="宋体"/>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4523EAC8">
            <w:pPr>
              <w:jc w:val="center"/>
              <w:rPr>
                <w:rFonts w:ascii="宋体" w:hAnsi="宋体"/>
                <w:sz w:val="21"/>
                <w:szCs w:val="21"/>
              </w:rPr>
            </w:pPr>
            <w:r>
              <w:rPr>
                <w:rFonts w:hint="eastAsia" w:ascii="宋体" w:hAnsi="宋体"/>
                <w:sz w:val="21"/>
                <w:szCs w:val="21"/>
              </w:rPr>
              <w:t>郝魏</w:t>
            </w:r>
          </w:p>
        </w:tc>
        <w:tc>
          <w:tcPr>
            <w:tcW w:w="1984" w:type="dxa"/>
            <w:tcBorders>
              <w:top w:val="single" w:color="auto" w:sz="4" w:space="0"/>
              <w:left w:val="nil"/>
              <w:bottom w:val="single" w:color="auto" w:sz="4" w:space="0"/>
              <w:right w:val="single" w:color="auto" w:sz="4" w:space="0"/>
            </w:tcBorders>
            <w:noWrap w:val="0"/>
            <w:vAlign w:val="center"/>
          </w:tcPr>
          <w:p w14:paraId="1E6843A7">
            <w:pPr>
              <w:jc w:val="center"/>
              <w:rPr>
                <w:rFonts w:ascii="宋体" w:hAnsi="宋体"/>
                <w:sz w:val="21"/>
                <w:szCs w:val="21"/>
              </w:rPr>
            </w:pPr>
            <w:r>
              <w:rPr>
                <w:rFonts w:hint="eastAsia" w:ascii="宋体" w:hAnsi="宋体"/>
                <w:sz w:val="21"/>
                <w:szCs w:val="21"/>
              </w:rPr>
              <w:t xml:space="preserve"> 南京艺术学院</w:t>
            </w:r>
          </w:p>
        </w:tc>
        <w:tc>
          <w:tcPr>
            <w:tcW w:w="1134" w:type="dxa"/>
            <w:tcBorders>
              <w:top w:val="single" w:color="auto" w:sz="4" w:space="0"/>
              <w:left w:val="nil"/>
              <w:bottom w:val="single" w:color="auto" w:sz="4" w:space="0"/>
              <w:right w:val="single" w:color="auto" w:sz="4" w:space="0"/>
            </w:tcBorders>
            <w:noWrap w:val="0"/>
            <w:vAlign w:val="center"/>
          </w:tcPr>
          <w:p w14:paraId="5C0FFE19">
            <w:pPr>
              <w:jc w:val="center"/>
              <w:rPr>
                <w:rFonts w:ascii="宋体" w:hAnsi="宋体"/>
                <w:sz w:val="21"/>
                <w:szCs w:val="21"/>
              </w:rPr>
            </w:pPr>
            <w:r>
              <w:rPr>
                <w:rFonts w:hint="eastAsia" w:ascii="宋体" w:hAnsi="宋体"/>
                <w:sz w:val="21"/>
                <w:szCs w:val="21"/>
              </w:rPr>
              <w:t>讲师</w:t>
            </w:r>
          </w:p>
        </w:tc>
        <w:tc>
          <w:tcPr>
            <w:tcW w:w="709" w:type="dxa"/>
            <w:vMerge w:val="continue"/>
            <w:tcBorders>
              <w:left w:val="single" w:color="auto" w:sz="4" w:space="0"/>
              <w:right w:val="single" w:color="auto" w:sz="4" w:space="0"/>
            </w:tcBorders>
            <w:noWrap w:val="0"/>
            <w:vAlign w:val="center"/>
          </w:tcPr>
          <w:p w14:paraId="6E778AB2">
            <w:pPr>
              <w:rPr>
                <w:rFonts w:ascii="宋体" w:hAnsi="宋体"/>
                <w:sz w:val="21"/>
                <w:szCs w:val="21"/>
              </w:rPr>
            </w:pPr>
          </w:p>
        </w:tc>
        <w:tc>
          <w:tcPr>
            <w:tcW w:w="992" w:type="dxa"/>
            <w:vMerge w:val="continue"/>
            <w:tcBorders>
              <w:left w:val="nil"/>
              <w:right w:val="single" w:color="auto" w:sz="4" w:space="0"/>
            </w:tcBorders>
            <w:noWrap w:val="0"/>
            <w:vAlign w:val="center"/>
          </w:tcPr>
          <w:p w14:paraId="6A169EC4">
            <w:pPr>
              <w:rPr>
                <w:rFonts w:ascii="宋体" w:hAnsi="宋体"/>
                <w:sz w:val="21"/>
                <w:szCs w:val="21"/>
              </w:rPr>
            </w:pPr>
          </w:p>
        </w:tc>
      </w:tr>
      <w:tr w14:paraId="1651A1A9">
        <w:tblPrEx>
          <w:tblCellMar>
            <w:top w:w="0" w:type="dxa"/>
            <w:left w:w="108" w:type="dxa"/>
            <w:bottom w:w="0" w:type="dxa"/>
            <w:right w:w="108" w:type="dxa"/>
          </w:tblCellMar>
        </w:tblPrEx>
        <w:trPr>
          <w:wBefore w:w="0" w:type="dxa"/>
          <w:wAfter w:w="0" w:type="dxa"/>
          <w:cantSplit/>
          <w:trHeight w:val="227" w:hRule="atLeast"/>
        </w:trPr>
        <w:tc>
          <w:tcPr>
            <w:tcW w:w="851" w:type="dxa"/>
            <w:vMerge w:val="continue"/>
            <w:tcBorders>
              <w:left w:val="single" w:color="auto" w:sz="4" w:space="0"/>
              <w:right w:val="single" w:color="auto" w:sz="4" w:space="0"/>
            </w:tcBorders>
            <w:noWrap w:val="0"/>
            <w:vAlign w:val="center"/>
          </w:tcPr>
          <w:p w14:paraId="1FE3A4A3">
            <w:pPr>
              <w:widowControl/>
              <w:spacing w:line="240" w:lineRule="atLeast"/>
              <w:jc w:val="center"/>
              <w:rPr>
                <w:rFonts w:hint="eastAsia" w:ascii="宋体" w:hAnsi="宋体" w:cs="宋体"/>
                <w:kern w:val="0"/>
                <w:sz w:val="21"/>
                <w:szCs w:val="21"/>
              </w:rPr>
            </w:pPr>
          </w:p>
        </w:tc>
        <w:tc>
          <w:tcPr>
            <w:tcW w:w="2977" w:type="dxa"/>
            <w:vMerge w:val="continue"/>
            <w:tcBorders>
              <w:left w:val="nil"/>
              <w:right w:val="single" w:color="auto" w:sz="4" w:space="0"/>
            </w:tcBorders>
            <w:noWrap w:val="0"/>
            <w:vAlign w:val="center"/>
          </w:tcPr>
          <w:p w14:paraId="66AAA051">
            <w:pPr>
              <w:widowControl/>
              <w:spacing w:line="240" w:lineRule="atLeast"/>
              <w:jc w:val="center"/>
              <w:rPr>
                <w:rFonts w:hint="eastAsia" w:ascii="宋体" w:hAnsi="宋体"/>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354268A6">
            <w:pPr>
              <w:jc w:val="center"/>
              <w:rPr>
                <w:rFonts w:ascii="宋体" w:hAnsi="宋体"/>
                <w:sz w:val="21"/>
                <w:szCs w:val="21"/>
              </w:rPr>
            </w:pPr>
            <w:r>
              <w:rPr>
                <w:rFonts w:hint="eastAsia" w:ascii="宋体" w:hAnsi="宋体"/>
                <w:sz w:val="21"/>
                <w:szCs w:val="21"/>
              </w:rPr>
              <w:t>赵朴</w:t>
            </w:r>
          </w:p>
        </w:tc>
        <w:tc>
          <w:tcPr>
            <w:tcW w:w="1984" w:type="dxa"/>
            <w:tcBorders>
              <w:top w:val="single" w:color="auto" w:sz="4" w:space="0"/>
              <w:left w:val="nil"/>
              <w:bottom w:val="single" w:color="auto" w:sz="4" w:space="0"/>
              <w:right w:val="single" w:color="auto" w:sz="4" w:space="0"/>
            </w:tcBorders>
            <w:noWrap w:val="0"/>
            <w:vAlign w:val="center"/>
          </w:tcPr>
          <w:p w14:paraId="5960DDDF">
            <w:pPr>
              <w:jc w:val="center"/>
              <w:rPr>
                <w:rFonts w:ascii="宋体" w:hAnsi="宋体"/>
                <w:sz w:val="21"/>
                <w:szCs w:val="21"/>
              </w:rPr>
            </w:pPr>
            <w:r>
              <w:rPr>
                <w:rFonts w:hint="eastAsia" w:ascii="宋体" w:hAnsi="宋体"/>
                <w:sz w:val="21"/>
                <w:szCs w:val="21"/>
              </w:rPr>
              <w:t>杭州师范大学钱江学院</w:t>
            </w:r>
          </w:p>
        </w:tc>
        <w:tc>
          <w:tcPr>
            <w:tcW w:w="1134" w:type="dxa"/>
            <w:tcBorders>
              <w:top w:val="single" w:color="auto" w:sz="4" w:space="0"/>
              <w:left w:val="nil"/>
              <w:bottom w:val="single" w:color="auto" w:sz="4" w:space="0"/>
              <w:right w:val="single" w:color="auto" w:sz="4" w:space="0"/>
            </w:tcBorders>
            <w:noWrap w:val="0"/>
            <w:vAlign w:val="center"/>
          </w:tcPr>
          <w:p w14:paraId="3251E498">
            <w:pPr>
              <w:jc w:val="center"/>
              <w:rPr>
                <w:rFonts w:ascii="宋体" w:hAnsi="宋体"/>
                <w:sz w:val="21"/>
                <w:szCs w:val="21"/>
              </w:rPr>
            </w:pPr>
            <w:r>
              <w:rPr>
                <w:rFonts w:hint="eastAsia" w:ascii="宋体" w:hAnsi="宋体"/>
                <w:sz w:val="21"/>
                <w:szCs w:val="21"/>
              </w:rPr>
              <w:t>讲师</w:t>
            </w:r>
          </w:p>
        </w:tc>
        <w:tc>
          <w:tcPr>
            <w:tcW w:w="709" w:type="dxa"/>
            <w:vMerge w:val="continue"/>
            <w:tcBorders>
              <w:left w:val="single" w:color="auto" w:sz="4" w:space="0"/>
              <w:right w:val="single" w:color="auto" w:sz="4" w:space="0"/>
            </w:tcBorders>
            <w:noWrap w:val="0"/>
            <w:vAlign w:val="center"/>
          </w:tcPr>
          <w:p w14:paraId="001038AA">
            <w:pPr>
              <w:rPr>
                <w:rFonts w:ascii="宋体" w:hAnsi="宋体"/>
                <w:sz w:val="21"/>
                <w:szCs w:val="21"/>
              </w:rPr>
            </w:pPr>
          </w:p>
        </w:tc>
        <w:tc>
          <w:tcPr>
            <w:tcW w:w="992" w:type="dxa"/>
            <w:vMerge w:val="continue"/>
            <w:tcBorders>
              <w:left w:val="nil"/>
              <w:right w:val="single" w:color="auto" w:sz="4" w:space="0"/>
            </w:tcBorders>
            <w:noWrap w:val="0"/>
            <w:vAlign w:val="center"/>
          </w:tcPr>
          <w:p w14:paraId="41CF11FF">
            <w:pPr>
              <w:rPr>
                <w:rFonts w:ascii="宋体" w:hAnsi="宋体"/>
                <w:sz w:val="21"/>
                <w:szCs w:val="21"/>
              </w:rPr>
            </w:pPr>
          </w:p>
        </w:tc>
      </w:tr>
      <w:tr w14:paraId="749D913D">
        <w:tblPrEx>
          <w:tblCellMar>
            <w:top w:w="0" w:type="dxa"/>
            <w:left w:w="108" w:type="dxa"/>
            <w:bottom w:w="0" w:type="dxa"/>
            <w:right w:w="108" w:type="dxa"/>
          </w:tblCellMar>
        </w:tblPrEx>
        <w:trPr>
          <w:wBefore w:w="0" w:type="dxa"/>
          <w:wAfter w:w="0" w:type="dxa"/>
          <w:cantSplit/>
          <w:trHeight w:val="227" w:hRule="atLeast"/>
        </w:trPr>
        <w:tc>
          <w:tcPr>
            <w:tcW w:w="851" w:type="dxa"/>
            <w:vMerge w:val="continue"/>
            <w:tcBorders>
              <w:left w:val="single" w:color="auto" w:sz="4" w:space="0"/>
              <w:bottom w:val="single" w:color="auto" w:sz="4" w:space="0"/>
              <w:right w:val="single" w:color="auto" w:sz="4" w:space="0"/>
            </w:tcBorders>
            <w:noWrap w:val="0"/>
            <w:vAlign w:val="center"/>
          </w:tcPr>
          <w:p w14:paraId="7ED0213E">
            <w:pPr>
              <w:widowControl/>
              <w:spacing w:line="240" w:lineRule="atLeast"/>
              <w:jc w:val="center"/>
              <w:rPr>
                <w:rFonts w:hint="eastAsia" w:ascii="宋体" w:hAnsi="宋体" w:cs="宋体"/>
                <w:kern w:val="0"/>
                <w:sz w:val="21"/>
                <w:szCs w:val="21"/>
              </w:rPr>
            </w:pPr>
          </w:p>
        </w:tc>
        <w:tc>
          <w:tcPr>
            <w:tcW w:w="2977" w:type="dxa"/>
            <w:vMerge w:val="continue"/>
            <w:tcBorders>
              <w:left w:val="nil"/>
              <w:bottom w:val="single" w:color="auto" w:sz="4" w:space="0"/>
              <w:right w:val="single" w:color="auto" w:sz="4" w:space="0"/>
            </w:tcBorders>
            <w:noWrap w:val="0"/>
            <w:vAlign w:val="center"/>
          </w:tcPr>
          <w:p w14:paraId="3DF6861C">
            <w:pPr>
              <w:widowControl/>
              <w:spacing w:line="240" w:lineRule="atLeast"/>
              <w:jc w:val="center"/>
              <w:rPr>
                <w:rFonts w:hint="eastAsia" w:ascii="宋体" w:hAnsi="宋体"/>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31546736">
            <w:pPr>
              <w:jc w:val="center"/>
              <w:rPr>
                <w:rFonts w:ascii="宋体" w:hAnsi="宋体"/>
                <w:sz w:val="21"/>
                <w:szCs w:val="21"/>
              </w:rPr>
            </w:pPr>
            <w:r>
              <w:rPr>
                <w:rFonts w:hint="eastAsia" w:ascii="宋体" w:hAnsi="宋体"/>
                <w:sz w:val="21"/>
                <w:szCs w:val="21"/>
              </w:rPr>
              <w:t>楼徐燕</w:t>
            </w:r>
          </w:p>
        </w:tc>
        <w:tc>
          <w:tcPr>
            <w:tcW w:w="1984" w:type="dxa"/>
            <w:tcBorders>
              <w:top w:val="single" w:color="auto" w:sz="4" w:space="0"/>
              <w:left w:val="nil"/>
              <w:bottom w:val="single" w:color="auto" w:sz="4" w:space="0"/>
              <w:right w:val="single" w:color="auto" w:sz="4" w:space="0"/>
            </w:tcBorders>
            <w:noWrap w:val="0"/>
            <w:vAlign w:val="center"/>
          </w:tcPr>
          <w:p w14:paraId="19AF4CFC">
            <w:pPr>
              <w:jc w:val="center"/>
              <w:rPr>
                <w:rFonts w:ascii="宋体" w:hAnsi="宋体"/>
                <w:sz w:val="21"/>
                <w:szCs w:val="21"/>
              </w:rPr>
            </w:pPr>
            <w:r>
              <w:rPr>
                <w:rFonts w:hint="eastAsia" w:ascii="宋体" w:hAnsi="宋体"/>
                <w:sz w:val="21"/>
                <w:szCs w:val="21"/>
              </w:rPr>
              <w:t>浙江警察学院</w:t>
            </w:r>
          </w:p>
        </w:tc>
        <w:tc>
          <w:tcPr>
            <w:tcW w:w="1134" w:type="dxa"/>
            <w:tcBorders>
              <w:top w:val="single" w:color="auto" w:sz="4" w:space="0"/>
              <w:left w:val="nil"/>
              <w:bottom w:val="single" w:color="auto" w:sz="4" w:space="0"/>
              <w:right w:val="single" w:color="auto" w:sz="4" w:space="0"/>
            </w:tcBorders>
            <w:noWrap w:val="0"/>
            <w:vAlign w:val="center"/>
          </w:tcPr>
          <w:p w14:paraId="4AE432CB">
            <w:pPr>
              <w:jc w:val="center"/>
              <w:rPr>
                <w:rFonts w:ascii="宋体" w:hAnsi="宋体"/>
                <w:sz w:val="21"/>
                <w:szCs w:val="21"/>
              </w:rPr>
            </w:pPr>
            <w:r>
              <w:rPr>
                <w:rFonts w:hint="eastAsia" w:ascii="宋体" w:hAnsi="宋体"/>
                <w:sz w:val="21"/>
                <w:szCs w:val="21"/>
              </w:rPr>
              <w:t>讲师</w:t>
            </w:r>
          </w:p>
        </w:tc>
        <w:tc>
          <w:tcPr>
            <w:tcW w:w="709" w:type="dxa"/>
            <w:vMerge w:val="continue"/>
            <w:tcBorders>
              <w:left w:val="single" w:color="auto" w:sz="4" w:space="0"/>
              <w:bottom w:val="single" w:color="auto" w:sz="4" w:space="0"/>
              <w:right w:val="single" w:color="auto" w:sz="4" w:space="0"/>
            </w:tcBorders>
            <w:noWrap w:val="0"/>
            <w:vAlign w:val="center"/>
          </w:tcPr>
          <w:p w14:paraId="0172C22D">
            <w:pPr>
              <w:rPr>
                <w:rFonts w:ascii="宋体" w:hAnsi="宋体"/>
                <w:sz w:val="21"/>
                <w:szCs w:val="21"/>
              </w:rPr>
            </w:pPr>
          </w:p>
        </w:tc>
        <w:tc>
          <w:tcPr>
            <w:tcW w:w="992" w:type="dxa"/>
            <w:vMerge w:val="continue"/>
            <w:tcBorders>
              <w:left w:val="nil"/>
              <w:bottom w:val="single" w:color="auto" w:sz="4" w:space="0"/>
              <w:right w:val="single" w:color="auto" w:sz="4" w:space="0"/>
            </w:tcBorders>
            <w:noWrap w:val="0"/>
            <w:vAlign w:val="center"/>
          </w:tcPr>
          <w:p w14:paraId="2F4B410A">
            <w:pPr>
              <w:rPr>
                <w:rFonts w:ascii="宋体" w:hAnsi="宋体"/>
                <w:sz w:val="21"/>
                <w:szCs w:val="21"/>
              </w:rPr>
            </w:pPr>
          </w:p>
        </w:tc>
      </w:tr>
      <w:tr w14:paraId="0C02CBAB">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A87C439">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ZC40</w:t>
            </w:r>
          </w:p>
        </w:tc>
        <w:tc>
          <w:tcPr>
            <w:tcW w:w="2977" w:type="dxa"/>
            <w:tcBorders>
              <w:top w:val="single" w:color="auto" w:sz="4" w:space="0"/>
              <w:left w:val="nil"/>
              <w:bottom w:val="single" w:color="auto" w:sz="4" w:space="0"/>
              <w:right w:val="single" w:color="auto" w:sz="4" w:space="0"/>
            </w:tcBorders>
            <w:noWrap w:val="0"/>
            <w:vAlign w:val="center"/>
          </w:tcPr>
          <w:p w14:paraId="6C0E5FCA">
            <w:pPr>
              <w:widowControl/>
              <w:spacing w:line="240" w:lineRule="atLeast"/>
              <w:jc w:val="center"/>
              <w:rPr>
                <w:rFonts w:hint="eastAsia" w:ascii="宋体" w:hAnsi="宋体"/>
                <w:sz w:val="21"/>
                <w:szCs w:val="21"/>
              </w:rPr>
            </w:pPr>
            <w:bookmarkStart w:id="154" w:name="OLE_LINK92"/>
            <w:r>
              <w:rPr>
                <w:rFonts w:hint="eastAsia" w:ascii="宋体" w:hAnsi="宋体"/>
                <w:sz w:val="21"/>
                <w:szCs w:val="21"/>
              </w:rPr>
              <w:t>深邃的世界：西方绘画中的科学</w:t>
            </w:r>
            <w:bookmarkEnd w:id="154"/>
          </w:p>
        </w:tc>
        <w:tc>
          <w:tcPr>
            <w:tcW w:w="1134" w:type="dxa"/>
            <w:tcBorders>
              <w:top w:val="single" w:color="auto" w:sz="4" w:space="0"/>
              <w:left w:val="nil"/>
              <w:bottom w:val="single" w:color="auto" w:sz="4" w:space="0"/>
              <w:right w:val="single" w:color="auto" w:sz="4" w:space="0"/>
            </w:tcBorders>
            <w:noWrap w:val="0"/>
            <w:vAlign w:val="center"/>
          </w:tcPr>
          <w:p w14:paraId="31BB4B19">
            <w:pPr>
              <w:jc w:val="center"/>
              <w:rPr>
                <w:rFonts w:ascii="宋体" w:hAnsi="宋体"/>
                <w:sz w:val="21"/>
                <w:szCs w:val="21"/>
              </w:rPr>
            </w:pPr>
            <w:r>
              <w:rPr>
                <w:rFonts w:hint="eastAsia" w:ascii="宋体" w:hAnsi="宋体"/>
                <w:sz w:val="21"/>
                <w:szCs w:val="21"/>
              </w:rPr>
              <w:t>郭亮</w:t>
            </w:r>
          </w:p>
        </w:tc>
        <w:tc>
          <w:tcPr>
            <w:tcW w:w="1984" w:type="dxa"/>
            <w:tcBorders>
              <w:top w:val="single" w:color="auto" w:sz="4" w:space="0"/>
              <w:left w:val="nil"/>
              <w:bottom w:val="single" w:color="auto" w:sz="4" w:space="0"/>
              <w:right w:val="single" w:color="auto" w:sz="4" w:space="0"/>
            </w:tcBorders>
            <w:noWrap w:val="0"/>
            <w:vAlign w:val="center"/>
          </w:tcPr>
          <w:p w14:paraId="665E8183">
            <w:pPr>
              <w:jc w:val="center"/>
              <w:rPr>
                <w:rFonts w:ascii="宋体" w:hAnsi="宋体"/>
                <w:sz w:val="21"/>
                <w:szCs w:val="21"/>
              </w:rPr>
            </w:pPr>
            <w:r>
              <w:rPr>
                <w:rFonts w:hint="eastAsia" w:ascii="宋体" w:hAnsi="宋体"/>
                <w:sz w:val="21"/>
                <w:szCs w:val="21"/>
              </w:rPr>
              <w:t>上海大学</w:t>
            </w:r>
          </w:p>
        </w:tc>
        <w:tc>
          <w:tcPr>
            <w:tcW w:w="1134" w:type="dxa"/>
            <w:tcBorders>
              <w:top w:val="single" w:color="auto" w:sz="4" w:space="0"/>
              <w:left w:val="nil"/>
              <w:bottom w:val="single" w:color="auto" w:sz="4" w:space="0"/>
              <w:right w:val="single" w:color="auto" w:sz="4" w:space="0"/>
            </w:tcBorders>
            <w:noWrap w:val="0"/>
            <w:vAlign w:val="center"/>
          </w:tcPr>
          <w:p w14:paraId="41DE471E">
            <w:pPr>
              <w:jc w:val="center"/>
              <w:rPr>
                <w:rFonts w:ascii="宋体" w:hAnsi="宋体"/>
                <w:sz w:val="21"/>
                <w:szCs w:val="21"/>
              </w:rPr>
            </w:pPr>
            <w:r>
              <w:rPr>
                <w:rFonts w:hint="eastAsia" w:ascii="宋体" w:hAnsi="宋体"/>
                <w:sz w:val="21"/>
                <w:szCs w:val="21"/>
              </w:rPr>
              <w:t>副教授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6299AD">
            <w:pPr>
              <w:jc w:val="center"/>
              <w:rPr>
                <w:rFonts w:ascii="宋体" w:hAnsi="宋体"/>
                <w:sz w:val="21"/>
                <w:szCs w:val="21"/>
              </w:rPr>
            </w:pPr>
            <w:r>
              <w:rPr>
                <w:rFonts w:hint="eastAsia" w:ascii="宋体" w:hAnsi="宋体"/>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7D41D0D1">
            <w:pPr>
              <w:jc w:val="center"/>
              <w:rPr>
                <w:rFonts w:ascii="宋体" w:hAnsi="宋体"/>
                <w:sz w:val="21"/>
                <w:szCs w:val="21"/>
              </w:rPr>
            </w:pPr>
            <w:r>
              <w:rPr>
                <w:rFonts w:hint="eastAsia" w:ascii="宋体" w:hAnsi="宋体"/>
                <w:sz w:val="21"/>
                <w:szCs w:val="21"/>
              </w:rPr>
              <w:t>11</w:t>
            </w:r>
          </w:p>
        </w:tc>
      </w:tr>
      <w:tr w14:paraId="6C430DA3">
        <w:tblPrEx>
          <w:tblCellMar>
            <w:top w:w="0" w:type="dxa"/>
            <w:left w:w="108" w:type="dxa"/>
            <w:bottom w:w="0" w:type="dxa"/>
            <w:right w:w="108" w:type="dxa"/>
          </w:tblCellMar>
        </w:tblPrEx>
        <w:trPr>
          <w:wBefore w:w="0" w:type="dxa"/>
          <w:wAfter w:w="0" w:type="dxa"/>
          <w:cantSplit/>
          <w:trHeight w:val="406"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7FB9F979">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ZC41</w:t>
            </w:r>
          </w:p>
        </w:tc>
        <w:tc>
          <w:tcPr>
            <w:tcW w:w="2977" w:type="dxa"/>
            <w:tcBorders>
              <w:top w:val="single" w:color="auto" w:sz="4" w:space="0"/>
              <w:left w:val="nil"/>
              <w:bottom w:val="single" w:color="auto" w:sz="4" w:space="0"/>
              <w:right w:val="single" w:color="auto" w:sz="4" w:space="0"/>
            </w:tcBorders>
            <w:noWrap w:val="0"/>
            <w:vAlign w:val="center"/>
          </w:tcPr>
          <w:p w14:paraId="31AD474C">
            <w:pPr>
              <w:widowControl/>
              <w:spacing w:line="240" w:lineRule="atLeast"/>
              <w:jc w:val="center"/>
              <w:rPr>
                <w:rFonts w:hint="eastAsia" w:ascii="宋体" w:hAnsi="宋体"/>
                <w:sz w:val="21"/>
                <w:szCs w:val="21"/>
              </w:rPr>
            </w:pPr>
            <w:bookmarkStart w:id="155" w:name="OLE_LINK93"/>
            <w:r>
              <w:rPr>
                <w:rFonts w:hint="eastAsia" w:ascii="宋体" w:hAnsi="宋体"/>
                <w:sz w:val="21"/>
                <w:szCs w:val="21"/>
              </w:rPr>
              <w:t>多元对话：比较文学概论</w:t>
            </w:r>
            <w:bookmarkEnd w:id="155"/>
          </w:p>
        </w:tc>
        <w:tc>
          <w:tcPr>
            <w:tcW w:w="1134" w:type="dxa"/>
            <w:tcBorders>
              <w:top w:val="single" w:color="auto" w:sz="4" w:space="0"/>
              <w:left w:val="nil"/>
              <w:bottom w:val="single" w:color="auto" w:sz="4" w:space="0"/>
              <w:right w:val="single" w:color="auto" w:sz="4" w:space="0"/>
            </w:tcBorders>
            <w:noWrap w:val="0"/>
            <w:vAlign w:val="center"/>
          </w:tcPr>
          <w:p w14:paraId="02F5BA8E">
            <w:pPr>
              <w:jc w:val="center"/>
              <w:rPr>
                <w:rFonts w:ascii="宋体" w:hAnsi="宋体"/>
                <w:sz w:val="21"/>
                <w:szCs w:val="21"/>
              </w:rPr>
            </w:pPr>
            <w:r>
              <w:rPr>
                <w:rFonts w:hint="eastAsia" w:ascii="宋体" w:hAnsi="宋体"/>
                <w:sz w:val="21"/>
                <w:szCs w:val="21"/>
              </w:rPr>
              <w:t>乐黛云</w:t>
            </w:r>
          </w:p>
        </w:tc>
        <w:tc>
          <w:tcPr>
            <w:tcW w:w="1984" w:type="dxa"/>
            <w:tcBorders>
              <w:top w:val="single" w:color="auto" w:sz="4" w:space="0"/>
              <w:left w:val="nil"/>
              <w:bottom w:val="single" w:color="auto" w:sz="4" w:space="0"/>
              <w:right w:val="single" w:color="auto" w:sz="4" w:space="0"/>
            </w:tcBorders>
            <w:noWrap w:val="0"/>
            <w:vAlign w:val="center"/>
          </w:tcPr>
          <w:p w14:paraId="0E9D6932">
            <w:pPr>
              <w:jc w:val="center"/>
              <w:rPr>
                <w:rFonts w:ascii="宋体" w:hAnsi="宋体"/>
                <w:sz w:val="21"/>
                <w:szCs w:val="21"/>
              </w:rPr>
            </w:pPr>
            <w:r>
              <w:rPr>
                <w:rFonts w:hint="eastAsia" w:ascii="宋体" w:hAnsi="宋体"/>
                <w:sz w:val="21"/>
                <w:szCs w:val="21"/>
              </w:rPr>
              <w:t>北京大学</w:t>
            </w:r>
          </w:p>
        </w:tc>
        <w:tc>
          <w:tcPr>
            <w:tcW w:w="1134" w:type="dxa"/>
            <w:tcBorders>
              <w:top w:val="single" w:color="auto" w:sz="4" w:space="0"/>
              <w:left w:val="nil"/>
              <w:bottom w:val="single" w:color="auto" w:sz="4" w:space="0"/>
              <w:right w:val="single" w:color="auto" w:sz="4" w:space="0"/>
            </w:tcBorders>
            <w:noWrap w:val="0"/>
            <w:vAlign w:val="center"/>
          </w:tcPr>
          <w:p w14:paraId="046CA0B3">
            <w:pPr>
              <w:jc w:val="center"/>
              <w:rPr>
                <w:rFonts w:ascii="宋体" w:hAnsi="宋体"/>
                <w:sz w:val="21"/>
                <w:szCs w:val="21"/>
              </w:rPr>
            </w:pPr>
            <w:r>
              <w:rPr>
                <w:rFonts w:hint="eastAsia" w:ascii="宋体" w:hAnsi="宋体"/>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F720CF0">
            <w:pPr>
              <w:jc w:val="center"/>
              <w:rPr>
                <w:rFonts w:ascii="宋体" w:hAnsi="宋体"/>
                <w:sz w:val="21"/>
                <w:szCs w:val="21"/>
              </w:rPr>
            </w:pPr>
            <w:r>
              <w:rPr>
                <w:rFonts w:hint="eastAsia" w:ascii="宋体" w:hAnsi="宋体"/>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2E5FEE36">
            <w:pPr>
              <w:jc w:val="center"/>
              <w:rPr>
                <w:rFonts w:ascii="宋体" w:hAnsi="宋体"/>
                <w:sz w:val="21"/>
                <w:szCs w:val="21"/>
              </w:rPr>
            </w:pPr>
            <w:r>
              <w:rPr>
                <w:rFonts w:hint="eastAsia" w:ascii="宋体" w:hAnsi="宋体"/>
                <w:sz w:val="21"/>
                <w:szCs w:val="21"/>
              </w:rPr>
              <w:t>14</w:t>
            </w:r>
          </w:p>
        </w:tc>
      </w:tr>
      <w:tr w14:paraId="3E0F0887">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282C61C9">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ZC42</w:t>
            </w:r>
          </w:p>
        </w:tc>
        <w:tc>
          <w:tcPr>
            <w:tcW w:w="2977" w:type="dxa"/>
            <w:tcBorders>
              <w:top w:val="single" w:color="auto" w:sz="4" w:space="0"/>
              <w:left w:val="nil"/>
              <w:bottom w:val="single" w:color="auto" w:sz="4" w:space="0"/>
              <w:right w:val="single" w:color="auto" w:sz="4" w:space="0"/>
            </w:tcBorders>
            <w:noWrap w:val="0"/>
            <w:vAlign w:val="center"/>
          </w:tcPr>
          <w:p w14:paraId="474CA0C7">
            <w:pPr>
              <w:widowControl/>
              <w:spacing w:line="240" w:lineRule="atLeast"/>
              <w:jc w:val="center"/>
              <w:rPr>
                <w:rFonts w:hint="eastAsia" w:ascii="宋体" w:hAnsi="宋体"/>
                <w:sz w:val="21"/>
                <w:szCs w:val="21"/>
              </w:rPr>
            </w:pPr>
            <w:bookmarkStart w:id="156" w:name="OLE_LINK94"/>
            <w:r>
              <w:rPr>
                <w:rFonts w:hint="eastAsia" w:ascii="宋体" w:hAnsi="宋体"/>
                <w:sz w:val="21"/>
                <w:szCs w:val="21"/>
              </w:rPr>
              <w:t>中国现代新诗</w:t>
            </w:r>
            <w:bookmarkEnd w:id="156"/>
          </w:p>
        </w:tc>
        <w:tc>
          <w:tcPr>
            <w:tcW w:w="1134" w:type="dxa"/>
            <w:tcBorders>
              <w:top w:val="single" w:color="auto" w:sz="4" w:space="0"/>
              <w:left w:val="nil"/>
              <w:bottom w:val="single" w:color="auto" w:sz="4" w:space="0"/>
              <w:right w:val="single" w:color="auto" w:sz="4" w:space="0"/>
            </w:tcBorders>
            <w:noWrap w:val="0"/>
            <w:vAlign w:val="center"/>
          </w:tcPr>
          <w:p w14:paraId="454377E0">
            <w:pPr>
              <w:jc w:val="center"/>
              <w:rPr>
                <w:rFonts w:ascii="宋体" w:hAnsi="宋体"/>
                <w:sz w:val="21"/>
                <w:szCs w:val="21"/>
              </w:rPr>
            </w:pPr>
            <w:r>
              <w:rPr>
                <w:rFonts w:hint="eastAsia" w:ascii="宋体" w:hAnsi="宋体"/>
                <w:sz w:val="21"/>
                <w:szCs w:val="21"/>
              </w:rPr>
              <w:t>温儒敏</w:t>
            </w:r>
          </w:p>
        </w:tc>
        <w:tc>
          <w:tcPr>
            <w:tcW w:w="1984" w:type="dxa"/>
            <w:tcBorders>
              <w:top w:val="single" w:color="auto" w:sz="4" w:space="0"/>
              <w:left w:val="nil"/>
              <w:bottom w:val="single" w:color="auto" w:sz="4" w:space="0"/>
              <w:right w:val="single" w:color="auto" w:sz="4" w:space="0"/>
            </w:tcBorders>
            <w:noWrap w:val="0"/>
            <w:vAlign w:val="center"/>
          </w:tcPr>
          <w:p w14:paraId="7D711C55">
            <w:pPr>
              <w:jc w:val="center"/>
              <w:rPr>
                <w:rFonts w:ascii="宋体" w:hAnsi="宋体"/>
                <w:sz w:val="21"/>
                <w:szCs w:val="21"/>
              </w:rPr>
            </w:pPr>
            <w:r>
              <w:rPr>
                <w:rFonts w:hint="eastAsia" w:ascii="宋体" w:hAnsi="宋体"/>
                <w:sz w:val="21"/>
                <w:szCs w:val="21"/>
              </w:rPr>
              <w:t>北京大学</w:t>
            </w:r>
          </w:p>
        </w:tc>
        <w:tc>
          <w:tcPr>
            <w:tcW w:w="1134" w:type="dxa"/>
            <w:tcBorders>
              <w:top w:val="single" w:color="auto" w:sz="4" w:space="0"/>
              <w:left w:val="nil"/>
              <w:bottom w:val="single" w:color="auto" w:sz="4" w:space="0"/>
              <w:right w:val="single" w:color="auto" w:sz="4" w:space="0"/>
            </w:tcBorders>
            <w:noWrap w:val="0"/>
            <w:vAlign w:val="center"/>
          </w:tcPr>
          <w:p w14:paraId="1C34A538">
            <w:pPr>
              <w:jc w:val="center"/>
              <w:rPr>
                <w:rFonts w:ascii="宋体" w:hAnsi="宋体"/>
                <w:sz w:val="21"/>
                <w:szCs w:val="21"/>
              </w:rPr>
            </w:pPr>
            <w:r>
              <w:rPr>
                <w:rFonts w:hint="eastAsia" w:ascii="宋体" w:hAnsi="宋体"/>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38EF3D2">
            <w:pPr>
              <w:jc w:val="center"/>
              <w:rPr>
                <w:rFonts w:ascii="宋体" w:hAnsi="宋体"/>
                <w:sz w:val="21"/>
                <w:szCs w:val="21"/>
              </w:rPr>
            </w:pPr>
            <w:r>
              <w:rPr>
                <w:rFonts w:hint="eastAsia" w:ascii="宋体" w:hAnsi="宋体"/>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02837C05">
            <w:pPr>
              <w:jc w:val="center"/>
              <w:rPr>
                <w:rFonts w:ascii="宋体" w:hAnsi="宋体"/>
                <w:sz w:val="21"/>
                <w:szCs w:val="21"/>
              </w:rPr>
            </w:pPr>
            <w:r>
              <w:rPr>
                <w:rFonts w:hint="eastAsia" w:ascii="宋体" w:hAnsi="宋体"/>
                <w:sz w:val="21"/>
                <w:szCs w:val="21"/>
              </w:rPr>
              <w:t>12</w:t>
            </w:r>
          </w:p>
        </w:tc>
      </w:tr>
      <w:tr w14:paraId="5DADCF91">
        <w:tblPrEx>
          <w:tblCellMar>
            <w:top w:w="0" w:type="dxa"/>
            <w:left w:w="108" w:type="dxa"/>
            <w:bottom w:w="0" w:type="dxa"/>
            <w:right w:w="108" w:type="dxa"/>
          </w:tblCellMar>
        </w:tblPrEx>
        <w:trPr>
          <w:wBefore w:w="0" w:type="dxa"/>
          <w:wAfter w:w="0" w:type="dxa"/>
          <w:cantSplit/>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431E9E4B">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ZC43</w:t>
            </w:r>
          </w:p>
        </w:tc>
        <w:tc>
          <w:tcPr>
            <w:tcW w:w="2977" w:type="dxa"/>
            <w:tcBorders>
              <w:top w:val="single" w:color="auto" w:sz="4" w:space="0"/>
              <w:left w:val="nil"/>
              <w:bottom w:val="single" w:color="auto" w:sz="4" w:space="0"/>
              <w:right w:val="single" w:color="auto" w:sz="4" w:space="0"/>
            </w:tcBorders>
            <w:noWrap w:val="0"/>
            <w:vAlign w:val="center"/>
          </w:tcPr>
          <w:p w14:paraId="6525B621">
            <w:pPr>
              <w:widowControl/>
              <w:spacing w:line="240" w:lineRule="atLeast"/>
              <w:jc w:val="center"/>
              <w:rPr>
                <w:rFonts w:hint="eastAsia" w:ascii="宋体" w:hAnsi="宋体"/>
                <w:sz w:val="21"/>
                <w:szCs w:val="21"/>
              </w:rPr>
            </w:pPr>
            <w:bookmarkStart w:id="157" w:name="OLE_LINK95"/>
            <w:r>
              <w:rPr>
                <w:rFonts w:hint="eastAsia" w:ascii="宋体" w:hAnsi="宋体"/>
                <w:sz w:val="21"/>
                <w:szCs w:val="21"/>
              </w:rPr>
              <w:t>西厢记赏析</w:t>
            </w:r>
            <w:bookmarkEnd w:id="157"/>
          </w:p>
        </w:tc>
        <w:tc>
          <w:tcPr>
            <w:tcW w:w="1134" w:type="dxa"/>
            <w:tcBorders>
              <w:top w:val="single" w:color="auto" w:sz="4" w:space="0"/>
              <w:left w:val="nil"/>
              <w:bottom w:val="single" w:color="auto" w:sz="4" w:space="0"/>
              <w:right w:val="single" w:color="auto" w:sz="4" w:space="0"/>
            </w:tcBorders>
            <w:noWrap w:val="0"/>
            <w:vAlign w:val="center"/>
          </w:tcPr>
          <w:p w14:paraId="158DDFF1">
            <w:pPr>
              <w:jc w:val="center"/>
              <w:rPr>
                <w:rFonts w:ascii="宋体" w:hAnsi="宋体"/>
                <w:sz w:val="21"/>
                <w:szCs w:val="21"/>
              </w:rPr>
            </w:pPr>
            <w:r>
              <w:rPr>
                <w:rFonts w:hint="eastAsia" w:ascii="宋体" w:hAnsi="宋体"/>
                <w:sz w:val="21"/>
                <w:szCs w:val="21"/>
              </w:rPr>
              <w:t>段启明</w:t>
            </w:r>
          </w:p>
        </w:tc>
        <w:tc>
          <w:tcPr>
            <w:tcW w:w="1984" w:type="dxa"/>
            <w:tcBorders>
              <w:top w:val="single" w:color="auto" w:sz="4" w:space="0"/>
              <w:left w:val="nil"/>
              <w:bottom w:val="single" w:color="auto" w:sz="4" w:space="0"/>
              <w:right w:val="single" w:color="auto" w:sz="4" w:space="0"/>
            </w:tcBorders>
            <w:noWrap w:val="0"/>
            <w:vAlign w:val="center"/>
          </w:tcPr>
          <w:p w14:paraId="74C537FA">
            <w:pPr>
              <w:jc w:val="center"/>
              <w:rPr>
                <w:rFonts w:ascii="宋体" w:hAnsi="宋体"/>
                <w:sz w:val="21"/>
                <w:szCs w:val="21"/>
              </w:rPr>
            </w:pPr>
            <w:r>
              <w:rPr>
                <w:rFonts w:hint="eastAsia" w:ascii="宋体" w:hAnsi="宋体"/>
                <w:sz w:val="21"/>
                <w:szCs w:val="21"/>
              </w:rPr>
              <w:t>首都师范大学</w:t>
            </w:r>
          </w:p>
        </w:tc>
        <w:tc>
          <w:tcPr>
            <w:tcW w:w="1134" w:type="dxa"/>
            <w:tcBorders>
              <w:top w:val="single" w:color="auto" w:sz="4" w:space="0"/>
              <w:left w:val="nil"/>
              <w:bottom w:val="single" w:color="auto" w:sz="4" w:space="0"/>
              <w:right w:val="single" w:color="auto" w:sz="4" w:space="0"/>
            </w:tcBorders>
            <w:noWrap w:val="0"/>
            <w:vAlign w:val="center"/>
          </w:tcPr>
          <w:p w14:paraId="4D4C4478">
            <w:pPr>
              <w:jc w:val="center"/>
              <w:rPr>
                <w:rFonts w:ascii="宋体" w:hAnsi="宋体"/>
                <w:sz w:val="21"/>
                <w:szCs w:val="21"/>
              </w:rPr>
            </w:pPr>
            <w:r>
              <w:rPr>
                <w:rFonts w:hint="eastAsia" w:ascii="宋体" w:hAnsi="宋体"/>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7989ED">
            <w:pPr>
              <w:jc w:val="center"/>
              <w:rPr>
                <w:rFonts w:ascii="宋体" w:hAnsi="宋体"/>
                <w:sz w:val="21"/>
                <w:szCs w:val="21"/>
              </w:rPr>
            </w:pPr>
            <w:r>
              <w:rPr>
                <w:rFonts w:hint="eastAsia" w:ascii="宋体" w:hAnsi="宋体"/>
                <w:sz w:val="21"/>
                <w:szCs w:val="21"/>
              </w:rPr>
              <w:t>1</w:t>
            </w:r>
          </w:p>
        </w:tc>
        <w:tc>
          <w:tcPr>
            <w:tcW w:w="992" w:type="dxa"/>
            <w:tcBorders>
              <w:top w:val="single" w:color="auto" w:sz="4" w:space="0"/>
              <w:left w:val="nil"/>
              <w:bottom w:val="single" w:color="auto" w:sz="4" w:space="0"/>
              <w:right w:val="single" w:color="auto" w:sz="4" w:space="0"/>
            </w:tcBorders>
            <w:noWrap w:val="0"/>
            <w:vAlign w:val="center"/>
          </w:tcPr>
          <w:p w14:paraId="5EB0986C">
            <w:pPr>
              <w:jc w:val="center"/>
              <w:rPr>
                <w:rFonts w:ascii="宋体" w:hAnsi="宋体"/>
                <w:sz w:val="21"/>
                <w:szCs w:val="21"/>
              </w:rPr>
            </w:pPr>
            <w:r>
              <w:rPr>
                <w:rFonts w:hint="eastAsia" w:ascii="宋体" w:hAnsi="宋体"/>
                <w:sz w:val="21"/>
                <w:szCs w:val="21"/>
              </w:rPr>
              <w:t>14</w:t>
            </w:r>
          </w:p>
        </w:tc>
      </w:tr>
    </w:tbl>
    <w:p w14:paraId="2ED02ACC">
      <w:pPr>
        <w:widowControl/>
        <w:spacing w:line="200" w:lineRule="exact"/>
        <w:rPr>
          <w:rFonts w:hint="eastAsia" w:ascii="宋体" w:hAnsi="宋体"/>
          <w:b/>
          <w:szCs w:val="24"/>
        </w:rPr>
      </w:pPr>
    </w:p>
    <w:p w14:paraId="518950FB">
      <w:pPr>
        <w:widowControl/>
        <w:spacing w:line="240" w:lineRule="atLeast"/>
        <w:rPr>
          <w:rFonts w:hint="eastAsia" w:ascii="宋体" w:hAnsi="宋体"/>
          <w:b/>
          <w:szCs w:val="24"/>
        </w:rPr>
      </w:pPr>
      <w:r>
        <w:rPr>
          <w:rFonts w:hint="eastAsia" w:ascii="宋体" w:hAnsi="宋体"/>
          <w:b/>
          <w:szCs w:val="24"/>
        </w:rPr>
        <w:t>ZC01．中华诗词之美</w:t>
      </w:r>
    </w:p>
    <w:p w14:paraId="4DB38348">
      <w:pPr>
        <w:widowControl/>
        <w:spacing w:line="240" w:lineRule="atLeast"/>
        <w:rPr>
          <w:rFonts w:ascii="宋体" w:hAnsi="宋体"/>
          <w:b/>
          <w:szCs w:val="24"/>
        </w:rPr>
      </w:pPr>
      <w:r>
        <w:rPr>
          <w:rFonts w:hint="eastAsia" w:ascii="宋体" w:hAnsi="宋体"/>
          <w:b/>
          <w:szCs w:val="24"/>
        </w:rPr>
        <w:t>课程简介：</w:t>
      </w:r>
      <w:r>
        <w:rPr>
          <w:rFonts w:hint="eastAsia" w:ascii="宋体" w:hAnsi="宋体"/>
          <w:szCs w:val="24"/>
        </w:rPr>
        <w:t>中华诗词滥觞于先秦，是有节奏、有韵律并富有感情色彩的一种语言艺术，也是世界上最古老、最基本的文学形式。严格的格律韵脚、凝练的语言、绵密的章法、充沛的情感以及丰富的意象是中华诗词美之所在。诗词也是中华数千年社会文化生活的缩影。</w:t>
      </w:r>
      <w:r>
        <w:rPr>
          <w:rFonts w:ascii="宋体" w:hAnsi="宋体"/>
          <w:szCs w:val="24"/>
        </w:rPr>
        <w:t xml:space="preserve"> </w:t>
      </w:r>
    </w:p>
    <w:p w14:paraId="5C673BF3">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叶嘉莹，南开大学，教授。</w:t>
      </w:r>
    </w:p>
    <w:p w14:paraId="54D9439D">
      <w:pPr>
        <w:rPr>
          <w:rFonts w:hint="eastAsia"/>
          <w:szCs w:val="24"/>
        </w:rPr>
      </w:pPr>
      <w:bookmarkStart w:id="158" w:name="_Toc389834764"/>
      <w:bookmarkStart w:id="159" w:name="_Toc389833545"/>
      <w:bookmarkStart w:id="160" w:name="_Toc389833691"/>
    </w:p>
    <w:p w14:paraId="222D081D">
      <w:pPr>
        <w:widowControl/>
        <w:spacing w:line="240" w:lineRule="atLeast"/>
        <w:rPr>
          <w:rFonts w:hint="eastAsia" w:ascii="宋体" w:hAnsi="宋体"/>
          <w:b/>
          <w:szCs w:val="24"/>
        </w:rPr>
      </w:pPr>
      <w:r>
        <w:rPr>
          <w:rFonts w:hint="eastAsia" w:ascii="宋体" w:hAnsi="宋体"/>
          <w:b/>
          <w:szCs w:val="24"/>
        </w:rPr>
        <w:t>ZC02．中国书法史</w:t>
      </w:r>
      <w:bookmarkEnd w:id="158"/>
      <w:bookmarkEnd w:id="159"/>
      <w:bookmarkEnd w:id="160"/>
    </w:p>
    <w:p w14:paraId="770649C6">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汉字书法被誉为无言的诗、无形的舞、无图的画、无声的乐，本课介绍了程汉字书法从甲骨文开始，到金文、小篆、隶书、楷书、草书、行书的演变，全面地展现了中国书法发展的基本面貌，让学生了解汉字的前世今生，理解中国古代书法发展的基本特征，认识中国书法的发展脉络和突出成就、地位及影响。</w:t>
      </w:r>
    </w:p>
    <w:p w14:paraId="7B8CA14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朱彦民，南开大学，教授。</w:t>
      </w:r>
      <w:bookmarkStart w:id="161" w:name="_Toc389833692"/>
      <w:bookmarkStart w:id="162" w:name="_Toc389833546"/>
      <w:bookmarkStart w:id="163" w:name="_Toc389834765"/>
    </w:p>
    <w:p w14:paraId="57CD53CF">
      <w:pPr>
        <w:widowControl/>
        <w:spacing w:line="240" w:lineRule="atLeast"/>
        <w:rPr>
          <w:rFonts w:hint="eastAsia" w:ascii="宋体" w:hAnsi="宋体"/>
          <w:szCs w:val="24"/>
        </w:rPr>
      </w:pPr>
    </w:p>
    <w:p w14:paraId="2B691AC0">
      <w:pPr>
        <w:widowControl/>
        <w:spacing w:line="240" w:lineRule="atLeast"/>
        <w:rPr>
          <w:rFonts w:hint="eastAsia" w:ascii="宋体" w:hAnsi="宋体"/>
          <w:b/>
          <w:szCs w:val="24"/>
        </w:rPr>
      </w:pPr>
      <w:r>
        <w:rPr>
          <w:rFonts w:hint="eastAsia" w:ascii="宋体" w:hAnsi="宋体"/>
          <w:b/>
          <w:szCs w:val="24"/>
        </w:rPr>
        <w:t>ZC03．中国陶瓷史</w:t>
      </w:r>
      <w:bookmarkEnd w:id="161"/>
      <w:bookmarkEnd w:id="162"/>
      <w:bookmarkEnd w:id="163"/>
    </w:p>
    <w:p w14:paraId="47BDB1EE">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陶瓷与人类文明有着十分密切的关系，尤以中国陶瓷的工艺和技术成就最为辉煌。本课程介绍了中国的陶器和瓷器考古的发展历史以及多个时期和多个地区的陶瓷工艺发展历史。</w:t>
      </w:r>
    </w:p>
    <w:p w14:paraId="59574278">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贺云翱，南京大学，教授。</w:t>
      </w:r>
      <w:bookmarkStart w:id="164" w:name="_Toc389833574"/>
      <w:bookmarkStart w:id="165" w:name="_Toc389834793"/>
      <w:bookmarkStart w:id="166" w:name="_Toc389833720"/>
    </w:p>
    <w:p w14:paraId="19A39AC4">
      <w:pPr>
        <w:widowControl/>
        <w:spacing w:line="240" w:lineRule="atLeast"/>
        <w:rPr>
          <w:rFonts w:hint="eastAsia" w:ascii="宋体" w:hAnsi="宋体"/>
          <w:b/>
          <w:szCs w:val="24"/>
        </w:rPr>
      </w:pPr>
    </w:p>
    <w:p w14:paraId="1CBEFC6E">
      <w:pPr>
        <w:widowControl/>
        <w:spacing w:line="240" w:lineRule="atLeast"/>
        <w:rPr>
          <w:rFonts w:hint="eastAsia" w:ascii="宋体" w:hAnsi="宋体"/>
          <w:b/>
          <w:szCs w:val="24"/>
        </w:rPr>
      </w:pPr>
      <w:r>
        <w:rPr>
          <w:rFonts w:hint="eastAsia" w:ascii="宋体" w:hAnsi="宋体"/>
          <w:b/>
          <w:szCs w:val="24"/>
        </w:rPr>
        <w:t>ZC04．东方文学史</w:t>
      </w:r>
      <w:bookmarkEnd w:id="164"/>
      <w:bookmarkEnd w:id="165"/>
      <w:bookmarkEnd w:id="166"/>
    </w:p>
    <w:p w14:paraId="3D79C810">
      <w:pPr>
        <w:widowControl/>
        <w:spacing w:line="240" w:lineRule="atLeast"/>
        <w:rPr>
          <w:rFonts w:ascii="宋体" w:hAnsi="宋体"/>
          <w:b/>
          <w:szCs w:val="24"/>
        </w:rPr>
      </w:pPr>
      <w:r>
        <w:rPr>
          <w:rFonts w:hint="eastAsia" w:ascii="宋体" w:hAnsi="宋体"/>
          <w:b/>
          <w:szCs w:val="24"/>
        </w:rPr>
        <w:t>课程简介：</w:t>
      </w:r>
      <w:r>
        <w:rPr>
          <w:rFonts w:hint="eastAsia" w:ascii="宋体" w:hAnsi="宋体"/>
          <w:szCs w:val="24"/>
        </w:rPr>
        <w:t>本课程讲述了东方文学史的基本线索，文学思潮和流派的基本内容和演变，并在此基础上精讲了一批东方文学史上的经典作品。这些作品思想积极向上，艺术精益求精且富有独创性，在历史上起过进步作用，既有审美价值，又有思想价值和道德教育价值。</w:t>
      </w:r>
    </w:p>
    <w:p w14:paraId="5A6D5270">
      <w:pPr>
        <w:widowControl/>
        <w:spacing w:line="240" w:lineRule="atLeast"/>
        <w:rPr>
          <w:rFonts w:ascii="宋体" w:hAnsi="宋体"/>
          <w:b/>
          <w:szCs w:val="24"/>
        </w:rPr>
      </w:pPr>
      <w:r>
        <w:rPr>
          <w:rFonts w:hint="eastAsia" w:ascii="宋体" w:hAnsi="宋体"/>
          <w:b/>
          <w:szCs w:val="24"/>
        </w:rPr>
        <w:t>教师简介：</w:t>
      </w:r>
      <w:r>
        <w:rPr>
          <w:rFonts w:hint="eastAsia" w:ascii="宋体" w:hAnsi="宋体"/>
          <w:szCs w:val="24"/>
        </w:rPr>
        <w:t>王向远，北京师范大学，教授。</w:t>
      </w:r>
    </w:p>
    <w:p w14:paraId="333F5099">
      <w:pPr>
        <w:widowControl/>
        <w:spacing w:line="240" w:lineRule="atLeast"/>
        <w:rPr>
          <w:rFonts w:hint="eastAsia" w:ascii="宋体" w:hAnsi="宋体"/>
          <w:szCs w:val="24"/>
        </w:rPr>
      </w:pPr>
      <w:bookmarkStart w:id="167" w:name="_Toc389834795"/>
      <w:bookmarkStart w:id="168" w:name="_Toc389833576"/>
      <w:bookmarkStart w:id="169" w:name="_Toc389833722"/>
      <w:bookmarkStart w:id="170" w:name="_Toc389833594"/>
      <w:bookmarkStart w:id="171" w:name="_Toc389834813"/>
      <w:bookmarkStart w:id="172" w:name="_Toc389833740"/>
    </w:p>
    <w:p w14:paraId="3F8C8AF5">
      <w:pPr>
        <w:widowControl/>
        <w:spacing w:line="240" w:lineRule="atLeast"/>
        <w:rPr>
          <w:rFonts w:hint="eastAsia" w:ascii="宋体" w:hAnsi="宋体"/>
          <w:b/>
          <w:szCs w:val="24"/>
        </w:rPr>
      </w:pPr>
      <w:r>
        <w:rPr>
          <w:rFonts w:hint="eastAsia" w:ascii="宋体" w:hAnsi="宋体"/>
          <w:b/>
          <w:szCs w:val="24"/>
        </w:rPr>
        <w:t>ZC05．中西文化与文学专题比较</w:t>
      </w:r>
      <w:bookmarkEnd w:id="167"/>
      <w:bookmarkEnd w:id="168"/>
      <w:bookmarkEnd w:id="169"/>
    </w:p>
    <w:p w14:paraId="3B986336">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以宏观的视野，对中西方文化的不同之处作了深刻而全面的分析。中国是伦理型、审美型的文化体系，强调的是道德与和谐；西方是宗教型、科学型的文化体系，强调的是分析与严密。这两种截然不同的文化应该如何对话，如何沟通？本课程将抽丝拨茧引导学生解开心中疑惑。</w:t>
      </w:r>
    </w:p>
    <w:p w14:paraId="468EFA46">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高旭东，北京语言大学，教授。</w:t>
      </w:r>
    </w:p>
    <w:p w14:paraId="6AE379B3">
      <w:pPr>
        <w:widowControl/>
        <w:spacing w:line="240" w:lineRule="atLeast"/>
        <w:rPr>
          <w:rFonts w:hint="eastAsia" w:ascii="宋体" w:hAnsi="宋体"/>
          <w:b/>
          <w:szCs w:val="24"/>
        </w:rPr>
      </w:pPr>
    </w:p>
    <w:p w14:paraId="560DAA7C">
      <w:pPr>
        <w:widowControl/>
        <w:spacing w:line="240" w:lineRule="atLeast"/>
        <w:rPr>
          <w:rFonts w:ascii="宋体" w:hAnsi="宋体"/>
          <w:b/>
          <w:szCs w:val="24"/>
        </w:rPr>
      </w:pPr>
      <w:r>
        <w:rPr>
          <w:rFonts w:hint="eastAsia" w:ascii="宋体" w:hAnsi="宋体"/>
          <w:b/>
          <w:szCs w:val="24"/>
        </w:rPr>
        <w:t>ZC06</w:t>
      </w:r>
      <w:r>
        <w:rPr>
          <w:rFonts w:ascii="宋体" w:hAnsi="宋体"/>
          <w:b/>
          <w:szCs w:val="24"/>
        </w:rPr>
        <w:t>．</w:t>
      </w:r>
      <w:r>
        <w:rPr>
          <w:rFonts w:hint="eastAsia" w:ascii="宋体" w:hAnsi="宋体"/>
          <w:b/>
          <w:szCs w:val="24"/>
        </w:rPr>
        <w:t>美学原理</w:t>
      </w:r>
      <w:bookmarkEnd w:id="170"/>
      <w:bookmarkEnd w:id="171"/>
      <w:bookmarkEnd w:id="172"/>
    </w:p>
    <w:p w14:paraId="02F9B094">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本课程作为一门概论性的美学课程，将集中讲解中外美学史上关于美、艺术和审美经验的代表性理论，着重介绍新兴的理论趋势，并结合当前审美和艺术现状，提出一些具有时代特色的美学问题供学生思考讨论。</w:t>
      </w:r>
    </w:p>
    <w:p w14:paraId="0FEA5BC9">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叶朗，北京大学，教授</w:t>
      </w:r>
      <w:bookmarkStart w:id="173" w:name="_Toc389834814"/>
      <w:bookmarkStart w:id="174" w:name="_Toc389833595"/>
      <w:bookmarkStart w:id="175" w:name="_Toc389833741"/>
      <w:r>
        <w:rPr>
          <w:rFonts w:hint="eastAsia" w:ascii="宋体" w:hAnsi="宋体"/>
          <w:szCs w:val="24"/>
        </w:rPr>
        <w:t>。</w:t>
      </w:r>
    </w:p>
    <w:p w14:paraId="1DB8DB03">
      <w:pPr>
        <w:widowControl/>
        <w:spacing w:line="240" w:lineRule="atLeast"/>
        <w:rPr>
          <w:rFonts w:hint="eastAsia" w:ascii="宋体" w:hAnsi="宋体"/>
          <w:b/>
          <w:szCs w:val="24"/>
        </w:rPr>
      </w:pPr>
    </w:p>
    <w:p w14:paraId="75BAE66B">
      <w:pPr>
        <w:widowControl/>
        <w:spacing w:line="240" w:lineRule="atLeast"/>
        <w:rPr>
          <w:rFonts w:hint="eastAsia" w:ascii="宋体" w:hAnsi="宋体"/>
          <w:b/>
          <w:szCs w:val="24"/>
        </w:rPr>
      </w:pPr>
      <w:r>
        <w:rPr>
          <w:rFonts w:hint="eastAsia" w:ascii="宋体" w:hAnsi="宋体"/>
          <w:b/>
          <w:szCs w:val="24"/>
        </w:rPr>
        <w:t>ZC07．文艺美学</w:t>
      </w:r>
      <w:bookmarkEnd w:id="173"/>
      <w:bookmarkEnd w:id="174"/>
      <w:bookmarkEnd w:id="175"/>
    </w:p>
    <w:p w14:paraId="300616C1">
      <w:pPr>
        <w:widowControl/>
        <w:spacing w:line="240" w:lineRule="atLeast"/>
        <w:rPr>
          <w:rFonts w:ascii="宋体" w:hAnsi="宋体"/>
          <w:b/>
          <w:szCs w:val="24"/>
        </w:rPr>
      </w:pPr>
      <w:r>
        <w:rPr>
          <w:rFonts w:hint="eastAsia" w:ascii="宋体" w:hAnsi="宋体"/>
          <w:b/>
          <w:szCs w:val="24"/>
        </w:rPr>
        <w:t>课程简介：</w:t>
      </w:r>
      <w:r>
        <w:rPr>
          <w:rFonts w:hint="eastAsia" w:ascii="宋体" w:hAnsi="宋体"/>
          <w:szCs w:val="24"/>
        </w:rPr>
        <w:t>本课程吸收当今世界美学研究和文艺理论研究的前沿思想，从审美活动论、艺术价值论、审美体验论、艺术本体论、艺术审美论、艺术意境论，艺术形态论、艺术意义论、艺术美育论等多重维度入手展开全面讨论，分梳并理清了文艺美学的基本问题。</w:t>
      </w:r>
    </w:p>
    <w:p w14:paraId="2661855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王岳川，北京大学，教授。</w:t>
      </w:r>
    </w:p>
    <w:p w14:paraId="0C064E63">
      <w:pPr>
        <w:widowControl/>
        <w:spacing w:line="240" w:lineRule="atLeast"/>
        <w:rPr>
          <w:rFonts w:hint="eastAsia" w:ascii="宋体" w:hAnsi="宋体"/>
          <w:szCs w:val="24"/>
        </w:rPr>
      </w:pPr>
      <w:bookmarkStart w:id="176" w:name="_Toc389834815"/>
      <w:bookmarkStart w:id="177" w:name="_Toc389833596"/>
      <w:bookmarkStart w:id="178" w:name="_Toc389833742"/>
    </w:p>
    <w:p w14:paraId="3DAA417D">
      <w:pPr>
        <w:widowControl/>
        <w:spacing w:line="240" w:lineRule="atLeast"/>
        <w:rPr>
          <w:rFonts w:hint="eastAsia" w:ascii="宋体" w:hAnsi="宋体"/>
          <w:b/>
          <w:szCs w:val="24"/>
        </w:rPr>
      </w:pPr>
      <w:r>
        <w:rPr>
          <w:rFonts w:hint="eastAsia" w:ascii="宋体" w:hAnsi="宋体"/>
          <w:b/>
          <w:szCs w:val="24"/>
        </w:rPr>
        <w:t>ZC08．东方电影</w:t>
      </w:r>
      <w:bookmarkEnd w:id="176"/>
      <w:bookmarkEnd w:id="177"/>
      <w:bookmarkEnd w:id="178"/>
    </w:p>
    <w:p w14:paraId="76CE0463">
      <w:pPr>
        <w:widowControl/>
        <w:spacing w:line="240" w:lineRule="atLeast"/>
        <w:rPr>
          <w:rStyle w:val="50"/>
          <w:rFonts w:ascii="宋体" w:hAnsi="宋体"/>
          <w:szCs w:val="24"/>
        </w:rPr>
      </w:pPr>
      <w:r>
        <w:rPr>
          <w:rFonts w:hint="eastAsia" w:ascii="宋体" w:hAnsi="宋体"/>
          <w:b/>
          <w:szCs w:val="24"/>
        </w:rPr>
        <w:t>课程简介：</w:t>
      </w:r>
      <w:r>
        <w:rPr>
          <w:rStyle w:val="50"/>
          <w:rFonts w:hint="eastAsia" w:ascii="宋体" w:hAnsi="宋体"/>
          <w:szCs w:val="24"/>
        </w:rPr>
        <w:t>本课程主要介绍了日本、朝鲜、台湾、香港、韩国这些国家和地区的电影。通过有条不紊的讲解，丰富饱满的引证，旨在让学生感受并掌握东方电影的主要内容，独特形式与艺术风格。</w:t>
      </w:r>
    </w:p>
    <w:p w14:paraId="5C81A361">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黄献文，武汉大学，教授。</w:t>
      </w:r>
      <w:bookmarkStart w:id="179" w:name="_Toc389833597"/>
      <w:bookmarkStart w:id="180" w:name="_Toc389834816"/>
      <w:bookmarkStart w:id="181" w:name="_Toc389833743"/>
    </w:p>
    <w:p w14:paraId="3C114725">
      <w:pPr>
        <w:widowControl/>
        <w:spacing w:line="240" w:lineRule="atLeast"/>
        <w:rPr>
          <w:rFonts w:hint="eastAsia" w:ascii="宋体" w:hAnsi="宋体"/>
          <w:b/>
          <w:szCs w:val="24"/>
        </w:rPr>
      </w:pPr>
    </w:p>
    <w:p w14:paraId="0455D993">
      <w:pPr>
        <w:widowControl/>
        <w:spacing w:line="240" w:lineRule="atLeast"/>
        <w:rPr>
          <w:rFonts w:hint="eastAsia" w:ascii="宋体" w:hAnsi="宋体"/>
          <w:b/>
          <w:szCs w:val="24"/>
        </w:rPr>
      </w:pPr>
      <w:r>
        <w:rPr>
          <w:rFonts w:hint="eastAsia" w:ascii="宋体" w:hAnsi="宋体"/>
          <w:b/>
          <w:szCs w:val="24"/>
        </w:rPr>
        <w:t>ZC09．美术概论</w:t>
      </w:r>
      <w:bookmarkEnd w:id="179"/>
      <w:bookmarkEnd w:id="180"/>
      <w:bookmarkEnd w:id="181"/>
    </w:p>
    <w:p w14:paraId="72ED76EF">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系统介绍了美术的类型、技法、作品、大师以及艺术观念，包括美术作品的内容与形式、中国的色彩观念、色彩的基本理论与概念、山水画与西方的主流绘画及其文化观念、20世纪中国美术的传统与变革等内容。</w:t>
      </w:r>
    </w:p>
    <w:p w14:paraId="08E516FA">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李松，</w:t>
      </w:r>
      <w:r>
        <w:rPr>
          <w:rFonts w:ascii="宋体" w:hAnsi="宋体"/>
          <w:szCs w:val="24"/>
        </w:rPr>
        <w:t>北京大学，教授</w:t>
      </w:r>
      <w:r>
        <w:rPr>
          <w:rFonts w:hint="eastAsia" w:ascii="宋体" w:hAnsi="宋体"/>
          <w:szCs w:val="24"/>
        </w:rPr>
        <w:t>。</w:t>
      </w:r>
      <w:bookmarkStart w:id="182" w:name="_Toc389833744"/>
      <w:bookmarkStart w:id="183" w:name="_Toc389834817"/>
      <w:bookmarkStart w:id="184" w:name="_Toc389833598"/>
    </w:p>
    <w:p w14:paraId="4644F7A4">
      <w:pPr>
        <w:widowControl/>
        <w:spacing w:line="240" w:lineRule="atLeast"/>
        <w:rPr>
          <w:rFonts w:hint="eastAsia" w:ascii="宋体" w:hAnsi="宋体"/>
          <w:b/>
          <w:szCs w:val="24"/>
        </w:rPr>
      </w:pPr>
    </w:p>
    <w:p w14:paraId="0E998AF1">
      <w:pPr>
        <w:widowControl/>
        <w:spacing w:line="240" w:lineRule="atLeast"/>
        <w:rPr>
          <w:rFonts w:hint="eastAsia" w:ascii="宋体" w:hAnsi="宋体"/>
          <w:b/>
          <w:szCs w:val="24"/>
        </w:rPr>
      </w:pPr>
      <w:r>
        <w:rPr>
          <w:rFonts w:hint="eastAsia" w:ascii="宋体" w:hAnsi="宋体"/>
          <w:b/>
          <w:szCs w:val="24"/>
        </w:rPr>
        <w:t>ZC10．园林艺术概论</w:t>
      </w:r>
      <w:bookmarkEnd w:id="182"/>
      <w:bookmarkEnd w:id="183"/>
      <w:bookmarkEnd w:id="184"/>
    </w:p>
    <w:p w14:paraId="63F6128B">
      <w:pPr>
        <w:widowControl/>
        <w:spacing w:line="240" w:lineRule="atLeast"/>
        <w:rPr>
          <w:rFonts w:ascii="宋体" w:hAnsi="宋体"/>
          <w:b/>
          <w:szCs w:val="24"/>
        </w:rPr>
      </w:pPr>
      <w:r>
        <w:rPr>
          <w:rFonts w:hint="eastAsia" w:ascii="宋体" w:hAnsi="宋体"/>
          <w:b/>
          <w:szCs w:val="24"/>
        </w:rPr>
        <w:t>课程简介：</w:t>
      </w:r>
      <w:r>
        <w:rPr>
          <w:rFonts w:hint="eastAsia" w:ascii="宋体" w:hAnsi="宋体"/>
          <w:szCs w:val="24"/>
        </w:rPr>
        <w:t>本课程重在讲述中国风景园林艺术与设计，对著名的、典型的园林设计案例进行分析，介绍中国风景园林的风格、学派等。旨在让学生学会欣赏，并初步掌握中国风景园林设计方法。</w:t>
      </w:r>
    </w:p>
    <w:p w14:paraId="38FD0946">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唐学山，北京林业大学，教授。</w:t>
      </w:r>
      <w:bookmarkStart w:id="185" w:name="_Toc389834818"/>
      <w:bookmarkStart w:id="186" w:name="_Toc389833745"/>
      <w:bookmarkStart w:id="187" w:name="_Toc389833599"/>
    </w:p>
    <w:bookmarkEnd w:id="185"/>
    <w:bookmarkEnd w:id="186"/>
    <w:bookmarkEnd w:id="187"/>
    <w:p w14:paraId="7BCF6EA7">
      <w:pPr>
        <w:widowControl/>
        <w:spacing w:line="240" w:lineRule="atLeast"/>
        <w:rPr>
          <w:rFonts w:hint="eastAsia" w:ascii="宋体" w:hAnsi="宋体"/>
          <w:szCs w:val="24"/>
        </w:rPr>
      </w:pPr>
      <w:bookmarkStart w:id="188" w:name="_Toc389834819"/>
      <w:bookmarkStart w:id="189" w:name="_Toc389833746"/>
      <w:bookmarkStart w:id="190" w:name="_Toc389833600"/>
    </w:p>
    <w:p w14:paraId="33C0BCFB">
      <w:pPr>
        <w:widowControl/>
        <w:spacing w:line="240" w:lineRule="atLeast"/>
        <w:rPr>
          <w:rFonts w:hint="eastAsia" w:ascii="宋体" w:hAnsi="宋体"/>
          <w:b/>
          <w:szCs w:val="24"/>
        </w:rPr>
      </w:pPr>
      <w:r>
        <w:rPr>
          <w:rFonts w:hint="eastAsia" w:ascii="宋体" w:hAnsi="宋体"/>
          <w:b/>
          <w:szCs w:val="24"/>
        </w:rPr>
        <w:t>ZC11．古代名剧鉴赏</w:t>
      </w:r>
      <w:bookmarkEnd w:id="188"/>
      <w:bookmarkEnd w:id="189"/>
      <w:bookmarkEnd w:id="190"/>
    </w:p>
    <w:p w14:paraId="52E04404">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讲述了戏曲的发展历史，并分为多个专题进行了深度分析，例如王实甫与《西厢记》、洪升与《长生殿》、孔尚任与《桃花扇》、纪君祥与《赵氏孤儿》、汤显祖与《牡丹亭》等，课程内容丰富，对初步学习和了解古代名剧的学生来讲具有重要引导作用。</w:t>
      </w:r>
    </w:p>
    <w:p w14:paraId="065AFA9E">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陈维昭，复旦大学，教授。</w:t>
      </w:r>
      <w:bookmarkStart w:id="191" w:name="_Toc389833747"/>
      <w:bookmarkStart w:id="192" w:name="_Toc389833601"/>
      <w:bookmarkStart w:id="193" w:name="_Toc389834820"/>
    </w:p>
    <w:p w14:paraId="50A73883">
      <w:pPr>
        <w:widowControl/>
        <w:spacing w:line="240" w:lineRule="atLeast"/>
        <w:rPr>
          <w:rFonts w:hint="eastAsia" w:ascii="宋体" w:hAnsi="宋体"/>
          <w:b/>
          <w:szCs w:val="24"/>
        </w:rPr>
      </w:pPr>
    </w:p>
    <w:p w14:paraId="3A78B72F">
      <w:pPr>
        <w:widowControl/>
        <w:spacing w:line="240" w:lineRule="atLeast"/>
        <w:rPr>
          <w:rFonts w:hint="eastAsia" w:ascii="宋体" w:hAnsi="宋体"/>
          <w:b/>
          <w:szCs w:val="24"/>
        </w:rPr>
      </w:pPr>
      <w:r>
        <w:rPr>
          <w:rFonts w:hint="eastAsia" w:ascii="宋体" w:hAnsi="宋体"/>
          <w:b/>
          <w:szCs w:val="24"/>
        </w:rPr>
        <w:t>ZC12．世界建筑史</w:t>
      </w:r>
      <w:bookmarkEnd w:id="191"/>
      <w:bookmarkEnd w:id="192"/>
      <w:bookmarkEnd w:id="193"/>
    </w:p>
    <w:p w14:paraId="78386BFA">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人类从远古时期的凿洞而居，到今天的万丈高楼，期间经历了难以描述的艰辛与努力。一座伟大的建筑，容纳了人类物理力学的丰厚底蕴，彰显了人类手工业制造者的巧夺天工，承载了人类开拓创新的勇气与决心。每一座建筑背后都有一个动听的故事，每一座建筑的年轮都记载了一段鲜为人知的历史，每一座建筑的脚步都烙印了人类文明的辉煌。本课程介绍了世界著名建筑的历史发展进程，带领学生探寻神州城苑、东方灵光、地中海明珠等世界建筑遗产。</w:t>
      </w:r>
      <w:r>
        <w:rPr>
          <w:rFonts w:hint="eastAsia" w:ascii="宋体" w:hAnsi="宋体"/>
          <w:b/>
          <w:szCs w:val="24"/>
        </w:rPr>
        <w:t xml:space="preserve"> </w:t>
      </w:r>
    </w:p>
    <w:p w14:paraId="24FF7737">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陈仲丹，南京大学，教授。</w:t>
      </w:r>
    </w:p>
    <w:p w14:paraId="7972FD91">
      <w:pPr>
        <w:widowControl/>
        <w:spacing w:line="240" w:lineRule="atLeast"/>
        <w:rPr>
          <w:rFonts w:hint="eastAsia" w:ascii="宋体" w:hAnsi="宋体"/>
          <w:szCs w:val="24"/>
        </w:rPr>
      </w:pPr>
    </w:p>
    <w:p w14:paraId="64831C6B">
      <w:pPr>
        <w:widowControl/>
        <w:spacing w:line="240" w:lineRule="atLeast"/>
        <w:rPr>
          <w:rFonts w:hint="eastAsia" w:ascii="宋体" w:hAnsi="宋体"/>
          <w:b/>
          <w:szCs w:val="24"/>
        </w:rPr>
      </w:pPr>
      <w:bookmarkStart w:id="194" w:name="_Toc389834800"/>
      <w:bookmarkStart w:id="195" w:name="_Toc389833727"/>
      <w:bookmarkStart w:id="196" w:name="_Toc389833581"/>
      <w:r>
        <w:rPr>
          <w:rFonts w:hint="eastAsia" w:ascii="宋体" w:hAnsi="宋体"/>
          <w:b/>
          <w:szCs w:val="24"/>
        </w:rPr>
        <w:t>ZC13．文艺学名著导读</w:t>
      </w:r>
      <w:bookmarkEnd w:id="194"/>
      <w:bookmarkEnd w:id="195"/>
      <w:bookmarkEnd w:id="196"/>
    </w:p>
    <w:p w14:paraId="47BD4520">
      <w:pPr>
        <w:widowControl/>
        <w:spacing w:line="240" w:lineRule="atLeast"/>
        <w:rPr>
          <w:rFonts w:ascii="宋体" w:hAnsi="宋体"/>
          <w:b/>
          <w:szCs w:val="24"/>
        </w:rPr>
      </w:pPr>
      <w:r>
        <w:rPr>
          <w:rFonts w:hint="eastAsia" w:ascii="宋体" w:hAnsi="宋体"/>
          <w:b/>
          <w:szCs w:val="24"/>
        </w:rPr>
        <w:t>课程简介：</w:t>
      </w:r>
      <w:r>
        <w:rPr>
          <w:rFonts w:hint="eastAsia" w:ascii="宋体" w:hAnsi="宋体"/>
          <w:szCs w:val="24"/>
        </w:rPr>
        <w:t>本课程通过对圣经、两希文化以及现当代经典名著的剖析与概述，还原了文学家们的创作背景和创作意图，揭示了人类生存的历程。课程着重表现了文学史中的悲剧作品，探讨它们对现当代的文化发展的推动作用。学习本课程，能够拓展学生历史文化视野，提高学生的人文素养。</w:t>
      </w:r>
    </w:p>
    <w:p w14:paraId="2EA63154">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陆扬，复旦大学，教授。</w:t>
      </w:r>
    </w:p>
    <w:p w14:paraId="57A35A98">
      <w:pPr>
        <w:widowControl/>
        <w:spacing w:line="240" w:lineRule="atLeast"/>
        <w:rPr>
          <w:rFonts w:hint="eastAsia" w:ascii="宋体" w:hAnsi="宋体"/>
          <w:szCs w:val="24"/>
        </w:rPr>
      </w:pPr>
    </w:p>
    <w:p w14:paraId="2EFE1AE8">
      <w:pPr>
        <w:widowControl/>
        <w:spacing w:line="240" w:lineRule="atLeast"/>
        <w:rPr>
          <w:rFonts w:hint="eastAsia" w:ascii="宋体" w:hAnsi="宋体"/>
          <w:b/>
          <w:szCs w:val="24"/>
        </w:rPr>
      </w:pPr>
      <w:r>
        <w:rPr>
          <w:rFonts w:hint="eastAsia" w:ascii="宋体" w:hAnsi="宋体"/>
          <w:b/>
          <w:szCs w:val="24"/>
        </w:rPr>
        <w:t>ZC14．中西诗学比较研究</w:t>
      </w:r>
    </w:p>
    <w:p w14:paraId="7E48929F">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本课程从哲学和美学的角度来讲述诗学，介绍了中西诗学的比较、诗学产生的文化背景、诗学与哲学的逻辑关系、儒家诗学中的本体论思想等，并对中国诗学经典进行了深入解读。</w:t>
      </w:r>
    </w:p>
    <w:p w14:paraId="2C372BCC">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杨乃乔，复旦大学，教授</w:t>
      </w:r>
      <w:r>
        <w:rPr>
          <w:rFonts w:ascii="宋体" w:hAnsi="宋体"/>
          <w:szCs w:val="24"/>
        </w:rPr>
        <w:t>。</w:t>
      </w:r>
    </w:p>
    <w:p w14:paraId="3C9972B0">
      <w:pPr>
        <w:widowControl/>
        <w:spacing w:line="240" w:lineRule="atLeast"/>
        <w:rPr>
          <w:rFonts w:hint="eastAsia" w:ascii="宋体" w:hAnsi="宋体"/>
          <w:szCs w:val="24"/>
        </w:rPr>
      </w:pPr>
    </w:p>
    <w:p w14:paraId="55A7CC48">
      <w:pPr>
        <w:widowControl/>
        <w:spacing w:line="240" w:lineRule="atLeast"/>
        <w:rPr>
          <w:rFonts w:hint="eastAsia" w:ascii="宋体" w:hAnsi="宋体"/>
          <w:b/>
          <w:szCs w:val="24"/>
        </w:rPr>
      </w:pPr>
      <w:r>
        <w:rPr>
          <w:rFonts w:hint="eastAsia" w:ascii="宋体" w:hAnsi="宋体"/>
          <w:b/>
          <w:szCs w:val="24"/>
        </w:rPr>
        <w:t>CZ15．艺术美学</w:t>
      </w:r>
    </w:p>
    <w:p w14:paraId="481EC5F2">
      <w:pPr>
        <w:widowControl/>
        <w:spacing w:line="240" w:lineRule="atLeast"/>
        <w:rPr>
          <w:rFonts w:ascii="宋体" w:hAnsi="宋体"/>
          <w:szCs w:val="24"/>
        </w:rPr>
      </w:pPr>
      <w:r>
        <w:rPr>
          <w:rFonts w:hint="eastAsia" w:ascii="宋体" w:hAnsi="宋体"/>
          <w:b/>
          <w:szCs w:val="24"/>
        </w:rPr>
        <w:t>课程简介：</w:t>
      </w:r>
      <w:r>
        <w:rPr>
          <w:rFonts w:hint="eastAsia" w:ascii="宋体" w:hAnsi="宋体"/>
          <w:szCs w:val="24"/>
        </w:rPr>
        <w:t>从课程的性质来看，艺术美学注重体验和修养，课程内容丰富充实，脉络清晰明确。本课程围绕何为艺术与艺术的死亡，美学与艺术的关系，中国传统美学等多个专题展开，旨在为学生提供一种发展着的审美观念，让学生能够去感悟生活点滴中的艺术美感。</w:t>
      </w:r>
      <w:r>
        <w:rPr>
          <w:rFonts w:ascii="宋体" w:hAnsi="宋体"/>
          <w:szCs w:val="24"/>
        </w:rPr>
        <w:t xml:space="preserve"> </w:t>
      </w:r>
    </w:p>
    <w:p w14:paraId="19611F4B">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李超德，苏州大学，教授</w:t>
      </w:r>
      <w:r>
        <w:rPr>
          <w:rFonts w:ascii="宋体" w:hAnsi="宋体"/>
          <w:szCs w:val="24"/>
        </w:rPr>
        <w:t>。</w:t>
      </w:r>
    </w:p>
    <w:p w14:paraId="05CF19D2">
      <w:pPr>
        <w:widowControl/>
        <w:spacing w:line="240" w:lineRule="atLeast"/>
        <w:rPr>
          <w:rFonts w:hint="eastAsia" w:ascii="宋体" w:hAnsi="宋体"/>
          <w:szCs w:val="24"/>
        </w:rPr>
      </w:pPr>
    </w:p>
    <w:p w14:paraId="4BDB0640">
      <w:pPr>
        <w:widowControl/>
        <w:spacing w:line="240" w:lineRule="atLeast"/>
        <w:rPr>
          <w:rFonts w:hint="eastAsia" w:ascii="宋体" w:hAnsi="宋体"/>
          <w:b/>
          <w:szCs w:val="24"/>
        </w:rPr>
      </w:pPr>
      <w:r>
        <w:rPr>
          <w:rFonts w:hint="eastAsia" w:ascii="宋体" w:hAnsi="宋体"/>
          <w:b/>
          <w:szCs w:val="24"/>
        </w:rPr>
        <w:t>CZ16．西方美术欣赏</w:t>
      </w:r>
    </w:p>
    <w:p w14:paraId="7CB82F37">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中西美术的比较入手，讲到原始艺术、埃及艺术、希腊罗马艺术、中世纪美术、文艺复兴、现代美术等，系统地介绍了西方美术的历史、发展、演变及各个时期著名的艺术家和艺术作品，带领学生发掘到整个西方美术世界的艺术魅力。</w:t>
      </w:r>
    </w:p>
    <w:p w14:paraId="513DB15E">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孙乃树，华东师范大学，教授。</w:t>
      </w:r>
    </w:p>
    <w:p w14:paraId="2B317538">
      <w:pPr>
        <w:widowControl/>
        <w:spacing w:line="240" w:lineRule="atLeast"/>
        <w:rPr>
          <w:rFonts w:ascii="宋体" w:hAnsi="宋体"/>
          <w:szCs w:val="24"/>
        </w:rPr>
      </w:pPr>
    </w:p>
    <w:p w14:paraId="0D3F1988">
      <w:pPr>
        <w:widowControl/>
        <w:spacing w:line="240" w:lineRule="atLeast"/>
        <w:rPr>
          <w:rFonts w:hint="eastAsia" w:ascii="宋体" w:hAnsi="宋体"/>
          <w:b/>
          <w:szCs w:val="24"/>
        </w:rPr>
      </w:pPr>
      <w:bookmarkStart w:id="197" w:name="_Toc397334963"/>
      <w:r>
        <w:rPr>
          <w:rFonts w:hint="eastAsia" w:ascii="宋体" w:hAnsi="宋体"/>
          <w:b/>
          <w:szCs w:val="24"/>
        </w:rPr>
        <w:t>ZC17．中国古建筑欣赏与设计</w:t>
      </w:r>
      <w:bookmarkEnd w:id="197"/>
    </w:p>
    <w:p w14:paraId="791B475E">
      <w:pPr>
        <w:widowControl/>
        <w:spacing w:line="240" w:lineRule="atLeast"/>
        <w:rPr>
          <w:rFonts w:ascii="宋体" w:hAnsi="宋体"/>
          <w:b/>
          <w:szCs w:val="24"/>
        </w:rPr>
      </w:pPr>
      <w:r>
        <w:rPr>
          <w:rFonts w:hint="eastAsia" w:ascii="宋体" w:hAnsi="宋体"/>
          <w:b/>
          <w:szCs w:val="24"/>
        </w:rPr>
        <w:t>课程简介：</w:t>
      </w:r>
      <w:r>
        <w:rPr>
          <w:rFonts w:hint="eastAsia" w:ascii="宋体" w:hAnsi="宋体"/>
          <w:szCs w:val="24"/>
        </w:rPr>
        <w:t>本课程对中国古代建筑的基本知识、发展历史、类型风格、平面设计、立面造型及结构设计等方面进行了详细而丰富的介绍，并采用了大量实例和图片来分析中国古建筑的设计特点和造型风格，让抽象复杂的建筑理论和建筑术语变得生动形象，易于理解。</w:t>
      </w:r>
      <w:r>
        <w:rPr>
          <w:rFonts w:ascii="宋体" w:hAnsi="宋体"/>
          <w:szCs w:val="24"/>
        </w:rPr>
        <w:t xml:space="preserve"> </w:t>
      </w:r>
    </w:p>
    <w:p w14:paraId="6C6C0C39">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柳肃，湖南大学，教授</w:t>
      </w:r>
      <w:r>
        <w:rPr>
          <w:rFonts w:ascii="宋体" w:hAnsi="宋体"/>
          <w:szCs w:val="24"/>
        </w:rPr>
        <w:t>。</w:t>
      </w:r>
    </w:p>
    <w:p w14:paraId="1C43EC9B">
      <w:pPr>
        <w:widowControl/>
        <w:spacing w:line="240" w:lineRule="atLeast"/>
        <w:rPr>
          <w:rFonts w:hint="eastAsia" w:ascii="宋体" w:hAnsi="宋体"/>
          <w:b/>
          <w:szCs w:val="24"/>
        </w:rPr>
      </w:pPr>
      <w:bookmarkStart w:id="198" w:name="_Toc397334964"/>
    </w:p>
    <w:p w14:paraId="7F03C8E1">
      <w:pPr>
        <w:widowControl/>
        <w:spacing w:line="240" w:lineRule="atLeast"/>
        <w:rPr>
          <w:rFonts w:hint="eastAsia" w:ascii="宋体" w:hAnsi="宋体"/>
          <w:b/>
          <w:szCs w:val="24"/>
        </w:rPr>
      </w:pPr>
    </w:p>
    <w:p w14:paraId="0F4383D8">
      <w:pPr>
        <w:widowControl/>
        <w:spacing w:line="240" w:lineRule="atLeast"/>
        <w:rPr>
          <w:rFonts w:hint="eastAsia" w:ascii="宋体" w:hAnsi="宋体"/>
          <w:b/>
          <w:szCs w:val="24"/>
        </w:rPr>
      </w:pPr>
      <w:r>
        <w:rPr>
          <w:rFonts w:hint="eastAsia" w:ascii="宋体" w:hAnsi="宋体"/>
          <w:b/>
          <w:szCs w:val="24"/>
        </w:rPr>
        <w:t>ZC18．漫画艺术欣赏与创作</w:t>
      </w:r>
      <w:bookmarkEnd w:id="198"/>
    </w:p>
    <w:p w14:paraId="0D46AB83">
      <w:pPr>
        <w:widowControl/>
        <w:spacing w:line="240" w:lineRule="atLeast"/>
        <w:rPr>
          <w:rFonts w:ascii="宋体" w:hAnsi="宋体"/>
          <w:b/>
          <w:szCs w:val="24"/>
        </w:rPr>
      </w:pPr>
      <w:r>
        <w:rPr>
          <w:rFonts w:hint="eastAsia" w:ascii="宋体" w:hAnsi="宋体"/>
          <w:b/>
          <w:szCs w:val="24"/>
        </w:rPr>
        <w:t>课程简介：</w:t>
      </w:r>
      <w:r>
        <w:rPr>
          <w:rFonts w:hint="eastAsia" w:ascii="宋体" w:hAnsi="宋体"/>
          <w:szCs w:val="24"/>
        </w:rPr>
        <w:t>本课从漫画的定义开始，全面地介绍了漫画的种类、特点、历史遗迹、创造规律和技巧等，给出的一些概念解释、定义都是首创，并且详细的介绍了各种漫画工具。通过对漫画的鉴赏以及对漫画创作的学习，能够培养学生的幽默感，提高艺术修养，并有助于释放学生的心理压力。</w:t>
      </w:r>
    </w:p>
    <w:p w14:paraId="168879A6">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杨树山，天津理工大学，教授</w:t>
      </w:r>
      <w:r>
        <w:rPr>
          <w:rFonts w:ascii="宋体" w:hAnsi="宋体"/>
          <w:szCs w:val="24"/>
        </w:rPr>
        <w:t>。</w:t>
      </w:r>
    </w:p>
    <w:p w14:paraId="71673F11">
      <w:pPr>
        <w:widowControl/>
        <w:spacing w:line="240" w:lineRule="atLeast"/>
        <w:rPr>
          <w:rFonts w:hint="eastAsia" w:ascii="宋体" w:hAnsi="宋体"/>
          <w:szCs w:val="24"/>
        </w:rPr>
      </w:pPr>
    </w:p>
    <w:p w14:paraId="75785510">
      <w:pPr>
        <w:widowControl/>
        <w:spacing w:line="240" w:lineRule="atLeast"/>
        <w:rPr>
          <w:rFonts w:hint="eastAsia" w:ascii="宋体" w:hAnsi="宋体"/>
          <w:b/>
          <w:szCs w:val="24"/>
        </w:rPr>
      </w:pPr>
      <w:bookmarkStart w:id="199" w:name="_Toc19534"/>
      <w:bookmarkStart w:id="200" w:name="_Toc11523"/>
      <w:bookmarkStart w:id="201" w:name="_Toc13838"/>
      <w:bookmarkStart w:id="202" w:name="_Toc6833"/>
      <w:bookmarkStart w:id="203" w:name="_Toc420439197"/>
      <w:bookmarkStart w:id="204" w:name="_Toc30662"/>
      <w:r>
        <w:rPr>
          <w:rFonts w:hint="eastAsia" w:ascii="宋体" w:hAnsi="宋体"/>
          <w:b/>
          <w:szCs w:val="24"/>
        </w:rPr>
        <w:t xml:space="preserve">ZC19．音乐鉴赏     </w:t>
      </w:r>
    </w:p>
    <w:p w14:paraId="6FECA4C2">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音乐能为人生增色添彩，没有音乐的人生是遗憾的人生。本课程用优美音乐打开你的耳朵，并从音乐表现的机制、阐释的权力、音乐欣赏的方式与层次等几个方面来引导学生把握音乐所表现的寓意，提升音乐修养。</w:t>
      </w:r>
    </w:p>
    <w:p w14:paraId="794FE78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周海宏，中央音乐学院，教授。</w:t>
      </w:r>
    </w:p>
    <w:p w14:paraId="55114BCF">
      <w:pPr>
        <w:widowControl/>
        <w:spacing w:line="240" w:lineRule="atLeast"/>
        <w:rPr>
          <w:rFonts w:ascii="宋体" w:hAnsi="宋体"/>
          <w:szCs w:val="24"/>
        </w:rPr>
      </w:pPr>
    </w:p>
    <w:p w14:paraId="51D41687">
      <w:pPr>
        <w:widowControl/>
        <w:spacing w:line="240" w:lineRule="atLeast"/>
        <w:rPr>
          <w:rFonts w:hint="eastAsia" w:ascii="宋体" w:hAnsi="宋体"/>
          <w:b/>
          <w:szCs w:val="24"/>
        </w:rPr>
      </w:pPr>
      <w:r>
        <w:rPr>
          <w:rFonts w:hint="eastAsia" w:ascii="宋体" w:hAnsi="宋体"/>
          <w:b/>
          <w:szCs w:val="24"/>
        </w:rPr>
        <w:t xml:space="preserve">ZC20．书法鉴赏   </w:t>
      </w:r>
    </w:p>
    <w:p w14:paraId="240D9BD4">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通过讲解书法发展的历史、书法流变、书法艺术发展过程中的名人佳作及行书、草书、魏碑等具体书法形式等诸多方面的知识，展现了中国书法艺术的博大精深，旨在引导学生了解、欣赏书法这一民族艺术，增强对中华国粹的认识。</w:t>
      </w:r>
    </w:p>
    <w:p w14:paraId="21DF5C91">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刘琳，中国艺术研究院；赵君，北京大学，教授。</w:t>
      </w:r>
    </w:p>
    <w:p w14:paraId="793FC51A">
      <w:pPr>
        <w:widowControl/>
        <w:spacing w:line="240" w:lineRule="atLeast"/>
        <w:rPr>
          <w:rFonts w:hint="eastAsia" w:ascii="宋体" w:hAnsi="宋体"/>
          <w:b/>
          <w:szCs w:val="24"/>
        </w:rPr>
      </w:pPr>
    </w:p>
    <w:p w14:paraId="5E1BCA6E">
      <w:pPr>
        <w:widowControl/>
        <w:spacing w:line="240" w:lineRule="atLeast"/>
        <w:rPr>
          <w:rFonts w:hint="eastAsia" w:ascii="宋体" w:hAnsi="宋体"/>
          <w:b/>
          <w:szCs w:val="24"/>
        </w:rPr>
      </w:pPr>
      <w:r>
        <w:rPr>
          <w:rFonts w:hint="eastAsia" w:ascii="宋体" w:hAnsi="宋体"/>
          <w:b/>
          <w:szCs w:val="24"/>
        </w:rPr>
        <w:t xml:space="preserve">ZC21．影视鉴赏 </w:t>
      </w:r>
    </w:p>
    <w:p w14:paraId="6858A831">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电影、电视是当今最有影响力的大众传播媒介之一，本课程将通过优秀影视作品案例，带领学生从文学、社会学、美学角度出发感受影视艺术，为学生提供一幅现实生活的图景，深入了解影视作品所反映的文化世界。</w:t>
      </w:r>
    </w:p>
    <w:p w14:paraId="7C9AC692">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陈旭光，北京大学，教授。</w:t>
      </w:r>
    </w:p>
    <w:p w14:paraId="3788EB8A">
      <w:pPr>
        <w:widowControl/>
        <w:spacing w:line="240" w:lineRule="atLeast"/>
        <w:rPr>
          <w:rFonts w:ascii="宋体" w:hAnsi="宋体"/>
          <w:b/>
          <w:szCs w:val="24"/>
        </w:rPr>
      </w:pPr>
    </w:p>
    <w:p w14:paraId="2660CD46">
      <w:pPr>
        <w:widowControl/>
        <w:spacing w:line="240" w:lineRule="atLeast"/>
        <w:rPr>
          <w:rFonts w:hint="eastAsia" w:ascii="宋体" w:hAnsi="宋体"/>
          <w:b/>
          <w:szCs w:val="24"/>
        </w:rPr>
      </w:pPr>
      <w:r>
        <w:rPr>
          <w:rFonts w:hint="eastAsia" w:ascii="宋体" w:hAnsi="宋体"/>
          <w:b/>
          <w:szCs w:val="24"/>
        </w:rPr>
        <w:t xml:space="preserve">ZC22．舞蹈鉴赏   </w:t>
      </w:r>
    </w:p>
    <w:p w14:paraId="3FAF80A9">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舞蹈是以身体为语言，与观者进行“心智交流”的运动表达艺术。本课程从怎样欣赏舞蹈、欣赏舞蹈的范畴及途径、古典舞欣赏、民间舞欣赏、现代舞欣赏、当代舞欣赏等方面出发，讲解舞蹈基础理论知识，通过具体的舞蹈作品，引领学生去感受舞蹈艺术的意蕴和意境，提高学生基本的审美品质和艺术理论水平。</w:t>
      </w:r>
    </w:p>
    <w:p w14:paraId="00ADE895">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刘建，北京舞蹈学院，教授。</w:t>
      </w:r>
    </w:p>
    <w:p w14:paraId="2219D304">
      <w:pPr>
        <w:widowControl/>
        <w:spacing w:line="240" w:lineRule="atLeast"/>
        <w:rPr>
          <w:rFonts w:ascii="宋体" w:hAnsi="宋体"/>
          <w:szCs w:val="24"/>
        </w:rPr>
      </w:pPr>
    </w:p>
    <w:p w14:paraId="44B45246">
      <w:pPr>
        <w:widowControl/>
        <w:spacing w:line="240" w:lineRule="atLeast"/>
        <w:rPr>
          <w:rFonts w:hint="eastAsia" w:ascii="宋体" w:hAnsi="宋体"/>
          <w:b/>
          <w:szCs w:val="24"/>
        </w:rPr>
      </w:pPr>
      <w:r>
        <w:rPr>
          <w:rFonts w:hint="eastAsia" w:ascii="宋体" w:hAnsi="宋体"/>
          <w:b/>
          <w:szCs w:val="24"/>
        </w:rPr>
        <w:t xml:space="preserve">ZC23．戏剧鉴赏   </w:t>
      </w:r>
    </w:p>
    <w:p w14:paraId="1EA59E79">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戏剧，是通过演员的表演来反映社会生活各方面冲突的艺术。没有冲突就没有戏剧，牢牢把握戏剧冲突，是鉴赏戏剧的关键。本课程通过介绍戏剧学概论、古希腊神话与剧本、中国戏剧的现状、舞台美术等方面情况，带你走近戏剧创造的过程，了解戏剧艺术的产生与发展，提高学生的艺术鉴赏力。</w:t>
      </w:r>
    </w:p>
    <w:p w14:paraId="31A31EC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张先，中央戏剧学院，教授。</w:t>
      </w:r>
    </w:p>
    <w:p w14:paraId="19A8CD89">
      <w:pPr>
        <w:widowControl/>
        <w:spacing w:line="240" w:lineRule="atLeast"/>
        <w:rPr>
          <w:rFonts w:ascii="宋体" w:hAnsi="宋体"/>
          <w:szCs w:val="24"/>
        </w:rPr>
      </w:pPr>
    </w:p>
    <w:p w14:paraId="4FEFAD91">
      <w:pPr>
        <w:widowControl/>
        <w:spacing w:line="240" w:lineRule="atLeast"/>
        <w:rPr>
          <w:rFonts w:hint="eastAsia" w:ascii="宋体" w:hAnsi="宋体"/>
          <w:b/>
          <w:szCs w:val="24"/>
        </w:rPr>
      </w:pPr>
      <w:r>
        <w:rPr>
          <w:rFonts w:hint="eastAsia" w:ascii="宋体" w:hAnsi="宋体"/>
          <w:b/>
          <w:szCs w:val="24"/>
        </w:rPr>
        <w:t xml:space="preserve">ZC24．美术鉴赏 </w:t>
      </w:r>
    </w:p>
    <w:p w14:paraId="5A133003">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美术鉴赏，是运用自己的视觉感知、过去已有的生活经验和文化知识对美术作品进行感受、体验、联想、分析和判断，获得审美享受，并理解美术作品与美术现象的活动。本课程旨在引导学生掌握欣赏艺术作品的特殊规则，获得审美享受，并提高学生理解美术作品与美术现象的能力。</w:t>
      </w:r>
    </w:p>
    <w:p w14:paraId="4D514943">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：李松，北京大学，教授。</w:t>
      </w:r>
    </w:p>
    <w:p w14:paraId="0F51E9CE">
      <w:pPr>
        <w:widowControl/>
        <w:spacing w:line="240" w:lineRule="atLeast"/>
        <w:rPr>
          <w:rFonts w:ascii="宋体" w:hAnsi="宋体"/>
          <w:szCs w:val="24"/>
        </w:rPr>
      </w:pPr>
    </w:p>
    <w:p w14:paraId="45CEFDD3">
      <w:pPr>
        <w:widowControl/>
        <w:spacing w:line="240" w:lineRule="atLeast"/>
        <w:rPr>
          <w:rFonts w:hint="eastAsia" w:ascii="宋体" w:hAnsi="宋体"/>
          <w:b/>
          <w:szCs w:val="24"/>
        </w:rPr>
      </w:pPr>
      <w:r>
        <w:rPr>
          <w:rFonts w:hint="eastAsia" w:ascii="宋体" w:hAnsi="宋体"/>
          <w:b/>
          <w:szCs w:val="24"/>
        </w:rPr>
        <w:t xml:space="preserve">ZC25．戏曲鉴赏  </w:t>
      </w:r>
    </w:p>
    <w:p w14:paraId="6C649767">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戏曲是由中国式的台词、唱腔、身段表演、舞台装扮等基本视听表达方式构成的舞台戏剧交流艺术，其中蕴藏着丰富的民族精神文化内涵。本课程主要介绍了戏曲的历史形态、文学特点，并介绍了独具魅力的表演体系以及戏曲的发展与变革状况，通过对极具民族特色的戏曲知识的学习，可以增加学生的传统文化底蕴，提升他们的艺术涵养。</w:t>
      </w:r>
    </w:p>
    <w:p w14:paraId="4DBE5A95">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吴乾浩，中国艺术研究院。</w:t>
      </w:r>
    </w:p>
    <w:p w14:paraId="0D660ED3">
      <w:pPr>
        <w:widowControl/>
        <w:spacing w:line="240" w:lineRule="atLeast"/>
        <w:rPr>
          <w:rFonts w:ascii="宋体" w:hAnsi="宋体"/>
          <w:szCs w:val="24"/>
        </w:rPr>
      </w:pPr>
    </w:p>
    <w:p w14:paraId="28043E8C">
      <w:pPr>
        <w:widowControl/>
        <w:spacing w:line="240" w:lineRule="atLeast"/>
        <w:rPr>
          <w:rFonts w:hint="eastAsia" w:ascii="宋体" w:hAnsi="宋体"/>
          <w:b/>
          <w:szCs w:val="24"/>
        </w:rPr>
      </w:pPr>
      <w:r>
        <w:rPr>
          <w:rFonts w:hint="eastAsia" w:ascii="宋体" w:hAnsi="宋体"/>
          <w:b/>
          <w:szCs w:val="24"/>
        </w:rPr>
        <w:t xml:space="preserve">ZC26．艺术导论  </w:t>
      </w:r>
    </w:p>
    <w:p w14:paraId="4B5D0C11">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艺术导论是一门系统研究艺术的一般规律的科学。本课程主要讲述了艺术的本质与特征、艺术的起源、艺术的功能、文化系统中的艺术、艺术的种类以及从艺术创作、艺术作品、艺术鉴赏等方面知识，引导学生从美学和文化学的角度来研究艺术，力求探索和发掘艺术的人文精神。培养学生的审美意识，提升他们的个人艺术修养。</w:t>
      </w:r>
    </w:p>
    <w:p w14:paraId="26B04859">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彭吉象，北京大学，教授。</w:t>
      </w:r>
    </w:p>
    <w:p w14:paraId="4862F9C1">
      <w:pPr>
        <w:widowControl/>
        <w:spacing w:line="240" w:lineRule="atLeast"/>
        <w:rPr>
          <w:rFonts w:ascii="宋体" w:hAnsi="宋体"/>
          <w:szCs w:val="24"/>
        </w:rPr>
      </w:pPr>
    </w:p>
    <w:p w14:paraId="61F0E8C5">
      <w:pPr>
        <w:widowControl/>
        <w:spacing w:line="240" w:lineRule="atLeast"/>
        <w:rPr>
          <w:rFonts w:hint="eastAsia" w:ascii="宋体" w:hAnsi="宋体"/>
          <w:b/>
          <w:szCs w:val="24"/>
        </w:rPr>
      </w:pPr>
      <w:r>
        <w:rPr>
          <w:rFonts w:hint="eastAsia" w:ascii="宋体" w:hAnsi="宋体"/>
          <w:b/>
          <w:szCs w:val="24"/>
        </w:rPr>
        <w:t xml:space="preserve">ZC27．公共日语    </w:t>
      </w:r>
    </w:p>
    <w:p w14:paraId="4B1E3438">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随着全球化趋势的发展，不同地域人与人之间的交流越来越频繁，掌握一门新的语言也成为时下很多人的选择。本课程面向日语初学者，从发音与字母、词汇的教学，到语法、文化知识的讲解，一步步带领大家了解日语基本知识，掌握基础的日语发音和语法。</w:t>
      </w:r>
    </w:p>
    <w:p w14:paraId="15A4DAB1">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滕军，北京大学，教授。</w:t>
      </w:r>
    </w:p>
    <w:p w14:paraId="1AFD0F03">
      <w:pPr>
        <w:widowControl/>
        <w:spacing w:line="240" w:lineRule="atLeast"/>
        <w:rPr>
          <w:rFonts w:ascii="宋体" w:hAnsi="宋体"/>
          <w:szCs w:val="24"/>
        </w:rPr>
      </w:pPr>
    </w:p>
    <w:p w14:paraId="6EB3332A">
      <w:pPr>
        <w:widowControl/>
        <w:spacing w:line="240" w:lineRule="atLeast"/>
        <w:rPr>
          <w:rFonts w:hint="eastAsia" w:ascii="宋体" w:hAnsi="宋体"/>
          <w:b/>
          <w:szCs w:val="24"/>
        </w:rPr>
      </w:pPr>
      <w:r>
        <w:rPr>
          <w:rFonts w:hint="eastAsia" w:ascii="宋体" w:hAnsi="宋体"/>
          <w:b/>
          <w:szCs w:val="24"/>
        </w:rPr>
        <w:t xml:space="preserve">ZC28．大学语文    </w:t>
      </w:r>
    </w:p>
    <w:p w14:paraId="0D4CAF11">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本课程通过对优秀汉语文学经典及代表性作品的研读、鉴赏、解析，培养学生热爱母语、热爱中国文化遗产的情感，建立在全球化文化语境中的多元文化观及认同本土文化的价值观。</w:t>
      </w:r>
    </w:p>
    <w:p w14:paraId="07EE5882">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陈洪，南开大学，教授</w:t>
      </w:r>
    </w:p>
    <w:p w14:paraId="43DF3E8B">
      <w:pPr>
        <w:widowControl/>
        <w:spacing w:line="240" w:lineRule="atLeast"/>
        <w:rPr>
          <w:rFonts w:ascii="宋体" w:hAnsi="宋体"/>
          <w:szCs w:val="24"/>
        </w:rPr>
      </w:pPr>
    </w:p>
    <w:p w14:paraId="76F55F67">
      <w:pPr>
        <w:widowControl/>
        <w:spacing w:line="240" w:lineRule="atLeast"/>
        <w:rPr>
          <w:rFonts w:hint="eastAsia" w:ascii="宋体" w:hAnsi="宋体"/>
          <w:b/>
          <w:szCs w:val="24"/>
        </w:rPr>
      </w:pPr>
      <w:r>
        <w:rPr>
          <w:rFonts w:hint="eastAsia" w:ascii="宋体" w:hAnsi="宋体"/>
          <w:b/>
          <w:szCs w:val="24"/>
        </w:rPr>
        <w:t xml:space="preserve">ZC29.穿T恤听古典音乐   </w:t>
      </w:r>
    </w:p>
    <w:p w14:paraId="6267689C">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听古典音乐穿什么？本课程旨在将殿堂经典推向穿T恤的大众，将古典音乐融入日常生活。从了解音乐的构成要素开始，走进每一天的巴赫，学习将日子过成歌剧的莫扎特，一窥贝多芬走过的轨迹，感受李斯特的多面人生。而陷入宿命的卡门，雾中的勃拉姆斯，普契尼的歌剧，这些都无疑将大幅提升选修者的鉴赏能力与文艺指数。</w:t>
      </w:r>
    </w:p>
    <w:p w14:paraId="7B83D513">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田艺苗，上海音乐学院，副教授。</w:t>
      </w:r>
    </w:p>
    <w:p w14:paraId="32209B3E">
      <w:pPr>
        <w:widowControl/>
        <w:spacing w:line="240" w:lineRule="atLeast"/>
        <w:rPr>
          <w:rFonts w:ascii="宋体" w:hAnsi="宋体"/>
          <w:szCs w:val="24"/>
        </w:rPr>
      </w:pPr>
    </w:p>
    <w:p w14:paraId="3A149D50">
      <w:pPr>
        <w:widowControl/>
        <w:spacing w:line="240" w:lineRule="atLeast"/>
        <w:rPr>
          <w:rFonts w:hint="eastAsia" w:ascii="宋体" w:hAnsi="宋体"/>
          <w:b/>
          <w:szCs w:val="24"/>
        </w:rPr>
      </w:pPr>
      <w:r>
        <w:rPr>
          <w:rFonts w:hint="eastAsia" w:ascii="宋体" w:hAnsi="宋体"/>
          <w:b/>
          <w:szCs w:val="24"/>
        </w:rPr>
        <w:t xml:space="preserve">ZC30.抽象艺术学   </w:t>
      </w:r>
    </w:p>
    <w:p w14:paraId="612195C9">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没有高深的理论，没有玄乎的语言，许老师以职业艺术家的敏锐，给我们带来了一堂抽象艺术的启蒙课，他阐述了抽象艺术的概念、欣赏方法；揭示了抽象艺术的本质是审美非理性、是唯美的精神、是生命的精神；指出欣赏抽象艺术最基本的方法是好看和喜欢、抽象审美是人的天赋；并掷地有声地提出抽象艺术是一切艺术的最高境界、中国有五千年抽象艺术史等观点。</w:t>
      </w:r>
    </w:p>
    <w:p w14:paraId="3E5F1C86">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许德民，复旦大学，教授。</w:t>
      </w:r>
    </w:p>
    <w:p w14:paraId="4F6C0F8C">
      <w:pPr>
        <w:widowControl/>
        <w:spacing w:line="240" w:lineRule="atLeast"/>
        <w:rPr>
          <w:rFonts w:ascii="宋体" w:hAnsi="宋体"/>
          <w:szCs w:val="24"/>
        </w:rPr>
      </w:pPr>
    </w:p>
    <w:p w14:paraId="463F9444">
      <w:pPr>
        <w:widowControl/>
        <w:spacing w:line="240" w:lineRule="atLeast"/>
        <w:rPr>
          <w:rFonts w:hint="eastAsia" w:ascii="宋体" w:hAnsi="宋体"/>
          <w:b/>
          <w:szCs w:val="24"/>
        </w:rPr>
      </w:pPr>
      <w:r>
        <w:rPr>
          <w:rFonts w:hint="eastAsia" w:ascii="宋体" w:hAnsi="宋体"/>
          <w:b/>
          <w:szCs w:val="24"/>
        </w:rPr>
        <w:t xml:space="preserve">ZC31.西游记鉴赏  </w:t>
      </w:r>
    </w:p>
    <w:p w14:paraId="659AF10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西游记》是中国古代第一部浪漫主义的长篇神魔小说。本门课程内容丰富，包括从故事诞生的前世今生到古今流传的影响演变，从降妖伏魔的英明神武到取经之路的坎坷艰辛。这本巨著在杨俊教授的讲述中显得生动而详实，全方位解读名著，引导学生走近艺术丰碑，思考人生之路。</w:t>
      </w:r>
    </w:p>
    <w:p w14:paraId="3DD55BFB">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杨俊，南京特殊教育师范学院，教授。</w:t>
      </w:r>
    </w:p>
    <w:p w14:paraId="3DA9A5B1">
      <w:pPr>
        <w:widowControl/>
        <w:spacing w:line="240" w:lineRule="atLeast"/>
        <w:rPr>
          <w:rFonts w:ascii="宋体" w:hAnsi="宋体"/>
          <w:szCs w:val="24"/>
        </w:rPr>
      </w:pPr>
    </w:p>
    <w:p w14:paraId="085DC2AF">
      <w:pPr>
        <w:widowControl/>
        <w:spacing w:line="240" w:lineRule="atLeast"/>
        <w:rPr>
          <w:rFonts w:hint="eastAsia" w:ascii="宋体" w:hAnsi="宋体"/>
          <w:b/>
          <w:szCs w:val="24"/>
        </w:rPr>
      </w:pPr>
      <w:r>
        <w:rPr>
          <w:rFonts w:hint="eastAsia" w:ascii="宋体" w:hAnsi="宋体"/>
          <w:b/>
          <w:szCs w:val="24"/>
        </w:rPr>
        <w:t xml:space="preserve">ZC32.宋崇导演教你拍摄微电影  </w:t>
      </w:r>
    </w:p>
    <w:p w14:paraId="2C62B3D2">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随着网络分享平台的普及，拍摄属于自己的影片已成为数字时代的生活方式，本课程以微电影的拍摄为出发点，介绍了影片制作流程和细节，以务实的方式带领大家拍摄一部属于自己的作品。</w:t>
      </w:r>
    </w:p>
    <w:p w14:paraId="624FE715">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宋崇，同济大学，教授。</w:t>
      </w:r>
    </w:p>
    <w:p w14:paraId="090ADF03">
      <w:pPr>
        <w:widowControl/>
        <w:spacing w:line="240" w:lineRule="atLeast"/>
        <w:rPr>
          <w:rFonts w:hint="eastAsia" w:ascii="宋体" w:hAnsi="宋体"/>
          <w:szCs w:val="24"/>
        </w:rPr>
      </w:pPr>
    </w:p>
    <w:p w14:paraId="06D09237">
      <w:pPr>
        <w:widowControl/>
        <w:spacing w:line="240" w:lineRule="atLeast"/>
        <w:rPr>
          <w:rFonts w:hint="eastAsia" w:ascii="宋体" w:hAnsi="宋体"/>
          <w:szCs w:val="24"/>
        </w:rPr>
      </w:pPr>
    </w:p>
    <w:p w14:paraId="36CA98AF">
      <w:pPr>
        <w:widowControl/>
        <w:spacing w:line="240" w:lineRule="atLeast"/>
        <w:rPr>
          <w:rFonts w:ascii="宋体" w:hAnsi="宋体"/>
          <w:szCs w:val="24"/>
        </w:rPr>
      </w:pPr>
    </w:p>
    <w:p w14:paraId="4D8E514D">
      <w:pPr>
        <w:widowControl/>
        <w:spacing w:line="240" w:lineRule="atLeast"/>
        <w:rPr>
          <w:rFonts w:hint="eastAsia" w:ascii="宋体" w:hAnsi="宋体"/>
          <w:b/>
          <w:szCs w:val="24"/>
        </w:rPr>
      </w:pPr>
      <w:r>
        <w:rPr>
          <w:rFonts w:hint="eastAsia" w:ascii="宋体" w:hAnsi="宋体"/>
          <w:b/>
          <w:szCs w:val="24"/>
        </w:rPr>
        <w:t xml:space="preserve">ZC33.诗词格律与欣赏   </w:t>
      </w:r>
    </w:p>
    <w:p w14:paraId="1576CC8F">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具体诗句入手，为学生讲授格律诗的用韵、平仄、对仗以及词的用韵和常见词牌的基本写法，通过倾听老师的发音，深入理解古典诗词及其形式，熟悉甚至学会创作优美的古典诗词，并最终获得对古典诗词的新的审美感受。</w:t>
      </w:r>
    </w:p>
    <w:p w14:paraId="2E0F953A">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杨永明，南开大学。</w:t>
      </w:r>
    </w:p>
    <w:p w14:paraId="41406749">
      <w:pPr>
        <w:widowControl/>
        <w:spacing w:line="240" w:lineRule="atLeast"/>
        <w:rPr>
          <w:rFonts w:ascii="宋体" w:hAnsi="宋体"/>
          <w:szCs w:val="24"/>
        </w:rPr>
      </w:pPr>
    </w:p>
    <w:p w14:paraId="22CAB81B">
      <w:pPr>
        <w:widowControl/>
        <w:spacing w:line="240" w:lineRule="atLeast"/>
        <w:rPr>
          <w:rFonts w:hint="eastAsia" w:ascii="宋体" w:hAnsi="宋体"/>
          <w:b/>
          <w:szCs w:val="24"/>
        </w:rPr>
      </w:pPr>
      <w:r>
        <w:rPr>
          <w:rFonts w:hint="eastAsia" w:ascii="宋体" w:hAnsi="宋体"/>
          <w:b/>
          <w:szCs w:val="24"/>
        </w:rPr>
        <w:t xml:space="preserve">ZC34.民歌鉴赏 </w:t>
      </w:r>
    </w:p>
    <w:p w14:paraId="01809D47">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民歌，作为沉淀数百年的民族瑰宝，如今对青年们而言却十分陌生。本课程以推广优秀民族遗产为宗旨，将带领我们了解在各地民歌如何发展出多种形式与种类，又抒发着人民怎样的心声。作为一名指挥与歌唱者，孟老师还将通过亲自演唱，让大家感受中国民歌的魅力与价值。</w:t>
      </w:r>
    </w:p>
    <w:p w14:paraId="35E76FD5">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孟超美，南开大学，教授。</w:t>
      </w:r>
    </w:p>
    <w:p w14:paraId="5EEF84BF">
      <w:pPr>
        <w:widowControl/>
        <w:spacing w:line="240" w:lineRule="atLeast"/>
        <w:rPr>
          <w:rFonts w:ascii="宋体" w:hAnsi="宋体"/>
          <w:szCs w:val="24"/>
        </w:rPr>
      </w:pPr>
    </w:p>
    <w:p w14:paraId="7A1463D4">
      <w:pPr>
        <w:widowControl/>
        <w:spacing w:line="240" w:lineRule="atLeast"/>
        <w:rPr>
          <w:rFonts w:hint="eastAsia" w:ascii="宋体" w:hAnsi="宋体"/>
          <w:b/>
          <w:szCs w:val="24"/>
        </w:rPr>
      </w:pPr>
      <w:r>
        <w:rPr>
          <w:rFonts w:hint="eastAsia" w:ascii="宋体" w:hAnsi="宋体"/>
          <w:b/>
          <w:szCs w:val="24"/>
        </w:rPr>
        <w:t xml:space="preserve">ZC35.电影与幸福感 </w:t>
      </w:r>
    </w:p>
    <w:p w14:paraId="54D1BD7F">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将积极心理学与电影联系起来，根据大量的心理学调查研究结果，并结合电影故事内容，深度分析乐观、悲观与幸福感的关系，环境和亲密关系对幸福感的影响，如何化解压抑、发挥自主性获得幸福感，以及怎样通过幸福感实现自我、赢得职业繁荣。旨在帮助学生提高自我认识，改变自我并最终获得幸福人生。</w:t>
      </w:r>
    </w:p>
    <w:p w14:paraId="729D1269">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侯龙龙，北京师范大学，副教授。</w:t>
      </w:r>
    </w:p>
    <w:p w14:paraId="7A1DB165">
      <w:pPr>
        <w:widowControl/>
        <w:spacing w:line="240" w:lineRule="atLeast"/>
        <w:rPr>
          <w:rFonts w:ascii="宋体" w:hAnsi="宋体"/>
          <w:szCs w:val="24"/>
        </w:rPr>
      </w:pPr>
    </w:p>
    <w:p w14:paraId="27802F19">
      <w:pPr>
        <w:widowControl/>
        <w:spacing w:line="240" w:lineRule="atLeast"/>
        <w:rPr>
          <w:rFonts w:hint="eastAsia" w:ascii="宋体" w:hAnsi="宋体"/>
          <w:b/>
          <w:szCs w:val="24"/>
        </w:rPr>
      </w:pPr>
      <w:r>
        <w:rPr>
          <w:rFonts w:hint="eastAsia" w:ascii="宋体" w:hAnsi="宋体"/>
          <w:b/>
          <w:szCs w:val="24"/>
        </w:rPr>
        <w:t xml:space="preserve">ZC36. 中国现代文学名家名作    </w:t>
      </w:r>
    </w:p>
    <w:p w14:paraId="5A7DD5CA">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中国现代文学在中国社会内部发生历史性变化的条件下，广泛接受外国文学影响而形成的新的文学。中国现代作家用现代语言表达现代思想，在艺术形式与表现手法上对传统文学进行了革新，构成中国文化长廊上灿烂的一笔。这门课程能够引导学生走近名家名作，在阅读经典的过程中理解社会的发展与变革，自觉肩负起传承中国先进思想文化的使命。</w:t>
      </w:r>
    </w:p>
    <w:p w14:paraId="52D4BEE0">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温儒敏，北京大学，教授。</w:t>
      </w:r>
    </w:p>
    <w:p w14:paraId="6D94E338">
      <w:pPr>
        <w:widowControl/>
        <w:spacing w:line="240" w:lineRule="atLeast"/>
        <w:rPr>
          <w:rFonts w:ascii="宋体" w:hAnsi="宋体"/>
          <w:szCs w:val="24"/>
        </w:rPr>
      </w:pPr>
    </w:p>
    <w:p w14:paraId="2B97D4E9">
      <w:pPr>
        <w:widowControl/>
        <w:spacing w:line="240" w:lineRule="atLeast"/>
        <w:rPr>
          <w:rFonts w:hint="eastAsia" w:ascii="宋体" w:hAnsi="宋体"/>
          <w:b/>
          <w:szCs w:val="24"/>
        </w:rPr>
      </w:pPr>
      <w:r>
        <w:rPr>
          <w:rFonts w:hint="eastAsia" w:ascii="宋体" w:hAnsi="宋体"/>
          <w:b/>
          <w:szCs w:val="24"/>
        </w:rPr>
        <w:t xml:space="preserve">ZC37. 人人爱设计 </w:t>
      </w:r>
    </w:p>
    <w:p w14:paraId="3FA33A42">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设计在生活中似乎随处可见却又高高在上。本课旨在通过对不同方面设计的解读，还原设计的本质。这门课告诉人们设计不仅仅与我们的生活密切相关，设计的过程也可以人人参与。《人人爱设计》主要介绍的内容包括：全球知名的设计师、设计奖项，设计的历史、现代社会的典型设计产品及设计的未来发展方向等。</w:t>
      </w:r>
    </w:p>
    <w:p w14:paraId="4E553F5F">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王震亚，山东大学，副教授。</w:t>
      </w:r>
    </w:p>
    <w:p w14:paraId="387F4DC9">
      <w:pPr>
        <w:widowControl/>
        <w:spacing w:line="240" w:lineRule="atLeast"/>
        <w:rPr>
          <w:rFonts w:hint="eastAsia" w:ascii="宋体" w:hAnsi="宋体"/>
          <w:szCs w:val="24"/>
        </w:rPr>
      </w:pPr>
    </w:p>
    <w:p w14:paraId="503AF4CA">
      <w:pPr>
        <w:widowControl/>
        <w:spacing w:line="240" w:lineRule="atLeast"/>
        <w:rPr>
          <w:rFonts w:hint="eastAsia" w:ascii="宋体" w:hAnsi="宋体"/>
          <w:b/>
          <w:szCs w:val="24"/>
        </w:rPr>
      </w:pPr>
      <w:r>
        <w:rPr>
          <w:rFonts w:hint="eastAsia" w:ascii="宋体" w:hAnsi="宋体"/>
          <w:b/>
          <w:szCs w:val="24"/>
        </w:rPr>
        <w:t>ZC38.声光影的内心感动：电影视听语言</w:t>
      </w:r>
    </w:p>
    <w:p w14:paraId="0B81EBA0">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每个人都会看电影，每个人都是半个影评家。电影是声光影的艺术，但你知道这三素到底由什么构成，如何搭配才能达到最佳效果吗？在光影之外，资本与市场又是如何操纵了电影的发展？主讲老师立足于丰富的制作经验，以通俗的语言，从构图、灯光、音效、场景、情节等要素分析感官世界的理性构成，从导演、制作、技术、资本、运营、文化等角度呈现影视发展的外围生态，为你科普关于电影世界的方方面面。</w:t>
      </w:r>
    </w:p>
    <w:p w14:paraId="636A23D4">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吴卓，四川大学，讲师。</w:t>
      </w:r>
    </w:p>
    <w:p w14:paraId="02299B0B">
      <w:pPr>
        <w:widowControl/>
        <w:spacing w:line="240" w:lineRule="atLeast"/>
        <w:rPr>
          <w:rFonts w:hint="eastAsia" w:ascii="宋体" w:hAnsi="宋体"/>
          <w:b/>
          <w:szCs w:val="24"/>
        </w:rPr>
      </w:pPr>
    </w:p>
    <w:p w14:paraId="6B169D6F">
      <w:pPr>
        <w:widowControl/>
        <w:spacing w:line="240" w:lineRule="atLeast"/>
        <w:rPr>
          <w:rFonts w:hint="eastAsia" w:ascii="宋体" w:hAnsi="宋体"/>
          <w:b/>
          <w:szCs w:val="24"/>
        </w:rPr>
      </w:pPr>
      <w:r>
        <w:rPr>
          <w:rFonts w:hint="eastAsia" w:ascii="宋体" w:hAnsi="宋体"/>
          <w:b/>
          <w:szCs w:val="24"/>
        </w:rPr>
        <w:t>ZC39.从草根到殿堂：流行音乐导论</w:t>
      </w:r>
    </w:p>
    <w:p w14:paraId="0ABD9A41">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流行音乐作为一种最大众、最通俗的平民化音乐，以其独特的姿态区别于古典音乐，并历经了一个多世纪的发展历程。该课程内容涉及了流行音乐的创作、表演、制作和传播等各个领域，通过丰富的富媒体资源，向学生展示了流行音乐从诞生到繁荣的历史过程，剖析了流行音乐文化背后所反映的社会背景，引导学生通过作品进行思考。</w:t>
      </w:r>
    </w:p>
    <w:p w14:paraId="4B77AD86">
      <w:pPr>
        <w:widowControl/>
        <w:spacing w:line="240" w:lineRule="atLeast"/>
        <w:rPr>
          <w:rFonts w:hint="eastAsia" w:ascii="宋体" w:hAnsi="宋体"/>
          <w:b/>
          <w:szCs w:val="24"/>
        </w:rPr>
      </w:pPr>
      <w:r>
        <w:rPr>
          <w:rFonts w:hint="eastAsia" w:ascii="宋体" w:hAnsi="宋体"/>
          <w:b/>
          <w:szCs w:val="24"/>
        </w:rPr>
        <w:t>教师简介：</w:t>
      </w:r>
    </w:p>
    <w:p w14:paraId="7DF0C95F">
      <w:pPr>
        <w:widowControl/>
        <w:spacing w:line="240" w:lineRule="atLeast"/>
        <w:rPr>
          <w:rFonts w:hint="eastAsia" w:ascii="宋体" w:hAnsi="宋体"/>
          <w:szCs w:val="24"/>
        </w:rPr>
      </w:pPr>
      <w:r>
        <w:rPr>
          <w:rFonts w:hint="eastAsia" w:ascii="宋体" w:hAnsi="宋体"/>
          <w:szCs w:val="24"/>
        </w:rPr>
        <w:t>陶辛，上海音乐学院，教授；</w:t>
      </w:r>
    </w:p>
    <w:p w14:paraId="748D44A1">
      <w:pPr>
        <w:widowControl/>
        <w:spacing w:line="240" w:lineRule="atLeast"/>
        <w:rPr>
          <w:rFonts w:hint="eastAsia" w:ascii="宋体" w:hAnsi="宋体"/>
          <w:szCs w:val="24"/>
        </w:rPr>
      </w:pPr>
      <w:r>
        <w:rPr>
          <w:rFonts w:hint="eastAsia" w:ascii="宋体" w:hAnsi="宋体"/>
          <w:szCs w:val="24"/>
        </w:rPr>
        <w:t>郭昕，上海音乐学院，讲师；</w:t>
      </w:r>
    </w:p>
    <w:p w14:paraId="095976A3">
      <w:pPr>
        <w:widowControl/>
        <w:spacing w:line="240" w:lineRule="atLeast"/>
        <w:rPr>
          <w:rFonts w:hint="eastAsia" w:ascii="宋体" w:hAnsi="宋体"/>
          <w:szCs w:val="24"/>
        </w:rPr>
      </w:pPr>
      <w:r>
        <w:rPr>
          <w:rFonts w:hint="eastAsia" w:ascii="宋体" w:hAnsi="宋体"/>
          <w:szCs w:val="24"/>
        </w:rPr>
        <w:t>楼徐燕，浙江警察学院，讲师；</w:t>
      </w:r>
    </w:p>
    <w:p w14:paraId="7B384C13">
      <w:pPr>
        <w:widowControl/>
        <w:spacing w:line="240" w:lineRule="atLeast"/>
        <w:rPr>
          <w:rFonts w:hint="eastAsia" w:ascii="宋体" w:hAnsi="宋体"/>
          <w:szCs w:val="24"/>
        </w:rPr>
      </w:pPr>
      <w:r>
        <w:rPr>
          <w:rFonts w:hint="eastAsia" w:ascii="宋体" w:hAnsi="宋体"/>
          <w:szCs w:val="24"/>
        </w:rPr>
        <w:t>赵朴，杭州师范大学钱江学院，讲师；</w:t>
      </w:r>
    </w:p>
    <w:p w14:paraId="427AEAC4">
      <w:pPr>
        <w:widowControl/>
        <w:spacing w:line="240" w:lineRule="atLeast"/>
        <w:rPr>
          <w:rFonts w:hint="eastAsia" w:ascii="宋体" w:hAnsi="宋体"/>
          <w:szCs w:val="24"/>
        </w:rPr>
      </w:pPr>
      <w:r>
        <w:rPr>
          <w:rFonts w:hint="eastAsia" w:ascii="宋体" w:hAnsi="宋体"/>
          <w:szCs w:val="24"/>
        </w:rPr>
        <w:t>郝魏，南京艺术学院，讲师。</w:t>
      </w:r>
    </w:p>
    <w:p w14:paraId="18DF74D7">
      <w:pPr>
        <w:widowControl/>
        <w:spacing w:line="240" w:lineRule="atLeast"/>
        <w:rPr>
          <w:rFonts w:hint="eastAsia" w:ascii="宋体" w:hAnsi="宋体"/>
          <w:sz w:val="21"/>
          <w:szCs w:val="21"/>
        </w:rPr>
      </w:pPr>
    </w:p>
    <w:p w14:paraId="44FDD863">
      <w:pPr>
        <w:widowControl/>
        <w:spacing w:line="240" w:lineRule="atLeast"/>
        <w:rPr>
          <w:rFonts w:hint="eastAsia" w:ascii="宋体" w:hAnsi="宋体"/>
          <w:b/>
          <w:szCs w:val="24"/>
        </w:rPr>
      </w:pPr>
      <w:r>
        <w:rPr>
          <w:rFonts w:hint="eastAsia" w:ascii="宋体" w:hAnsi="宋体"/>
          <w:b/>
          <w:szCs w:val="24"/>
        </w:rPr>
        <w:t>ZC40.深邃的世界：西方绘画中的科学</w:t>
      </w:r>
    </w:p>
    <w:p w14:paraId="31AEBA37">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主要依据艺术与科学两条主线，分析二者在西方文明的发展历程中，是如何相互借鉴又相互促进的。通过对本课程的学习，学生可以了解西方艺术与科学发展的联系，理解西方艺术史中诸多伟大的作品产生的科学基础、以及对艺术风格流派所起到的深远影响。本课程学习之后，学生应了解西方绘画中科学所起到的作用、表现途径和手法，并</w:t>
      </w:r>
      <w:bookmarkStart w:id="205" w:name="_GoBack"/>
      <w:bookmarkEnd w:id="205"/>
      <w:r>
        <w:rPr>
          <w:rFonts w:hint="eastAsia" w:ascii="宋体" w:hAnsi="宋体"/>
          <w:szCs w:val="24"/>
        </w:rPr>
        <w:t>初步掌握艺术品鉴赏、分析的基本方法。</w:t>
      </w:r>
    </w:p>
    <w:p w14:paraId="149384D9">
      <w:pPr>
        <w:widowControl/>
        <w:spacing w:line="240" w:lineRule="atLeast"/>
        <w:rPr>
          <w:rFonts w:hint="eastAsia" w:ascii="宋体" w:hAnsi="宋体"/>
          <w:sz w:val="21"/>
          <w:szCs w:val="21"/>
        </w:rPr>
      </w:pPr>
      <w:r>
        <w:rPr>
          <w:rFonts w:hint="eastAsia" w:ascii="宋体" w:hAnsi="宋体"/>
          <w:b/>
          <w:szCs w:val="24"/>
        </w:rPr>
        <w:t>教师简介：</w:t>
      </w:r>
      <w:r>
        <w:rPr>
          <w:rFonts w:hint="eastAsia" w:ascii="宋体" w:hAnsi="宋体"/>
          <w:szCs w:val="24"/>
        </w:rPr>
        <w:t>郭亮，上海大学，教授。</w:t>
      </w:r>
    </w:p>
    <w:p w14:paraId="3B68F473">
      <w:pPr>
        <w:widowControl/>
        <w:spacing w:line="240" w:lineRule="atLeast"/>
        <w:rPr>
          <w:rFonts w:hint="eastAsia" w:ascii="宋体" w:hAnsi="宋体"/>
          <w:sz w:val="21"/>
          <w:szCs w:val="21"/>
        </w:rPr>
      </w:pPr>
    </w:p>
    <w:p w14:paraId="6D7950D1">
      <w:pPr>
        <w:widowControl/>
        <w:spacing w:line="240" w:lineRule="atLeast"/>
        <w:rPr>
          <w:rFonts w:hint="eastAsia" w:ascii="宋体" w:hAnsi="宋体"/>
          <w:b/>
          <w:szCs w:val="24"/>
        </w:rPr>
      </w:pPr>
      <w:r>
        <w:rPr>
          <w:rFonts w:hint="eastAsia" w:ascii="宋体" w:hAnsi="宋体"/>
          <w:b/>
          <w:szCs w:val="24"/>
        </w:rPr>
        <w:t>ZC41.多元对话：比较文学概论</w:t>
      </w:r>
    </w:p>
    <w:p w14:paraId="43CB6009">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中国的比较文学始于晚清翻译。通过严复，辜鸿铭，王国维，鲁迅，陈寅恪、朱光潜、钱钟书等大家对西方名著的引介，让国人从对“他者”的对照中，真正认识了“自我”，开启了比较文学作为一门学科的建设。中国比较文学的开拓者乐黛云教授，将从这一学科的起源发展入手，立足于对《人间词话》《管锥篇》《谈艺录》等经典文本的分析，揭示在文化冲突日益严峻的今天，如何通过一门学科沟通中西方差异，重构民族文化价值。</w:t>
      </w:r>
    </w:p>
    <w:p w14:paraId="33D22EB8">
      <w:pPr>
        <w:widowControl/>
        <w:spacing w:line="240" w:lineRule="atLeast"/>
        <w:rPr>
          <w:rFonts w:hint="eastAsia" w:ascii="宋体" w:hAnsi="宋体"/>
          <w:sz w:val="21"/>
          <w:szCs w:val="21"/>
        </w:rPr>
      </w:pPr>
      <w:r>
        <w:rPr>
          <w:rFonts w:hint="eastAsia" w:ascii="宋体" w:hAnsi="宋体"/>
          <w:b/>
          <w:szCs w:val="24"/>
        </w:rPr>
        <w:t>教师简介：</w:t>
      </w:r>
      <w:r>
        <w:rPr>
          <w:rFonts w:hint="eastAsia" w:ascii="宋体" w:hAnsi="宋体"/>
          <w:szCs w:val="24"/>
        </w:rPr>
        <w:t>乐黛云，北京大学，教授。</w:t>
      </w:r>
    </w:p>
    <w:p w14:paraId="44601904">
      <w:pPr>
        <w:widowControl/>
        <w:spacing w:line="240" w:lineRule="atLeast"/>
        <w:rPr>
          <w:rFonts w:hint="eastAsia" w:ascii="宋体" w:hAnsi="宋体"/>
          <w:sz w:val="21"/>
          <w:szCs w:val="21"/>
        </w:rPr>
      </w:pPr>
    </w:p>
    <w:p w14:paraId="699D2915">
      <w:pPr>
        <w:widowControl/>
        <w:spacing w:line="240" w:lineRule="atLeast"/>
        <w:rPr>
          <w:rFonts w:hint="eastAsia" w:ascii="宋体" w:hAnsi="宋体"/>
          <w:b/>
          <w:szCs w:val="24"/>
        </w:rPr>
      </w:pPr>
      <w:r>
        <w:rPr>
          <w:rFonts w:hint="eastAsia" w:ascii="宋体" w:hAnsi="宋体"/>
          <w:b/>
          <w:szCs w:val="24"/>
        </w:rPr>
        <w:t>ZC42.中国现代新诗</w:t>
      </w:r>
    </w:p>
    <w:p w14:paraId="5048A612">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中国现代新诗指的是五四前后出现的白话诗歌，中国现代新诗持续至今，出现了郭沫若、徐志摩、戴望舒、冯至、卞之琳、艾青、穆旦等著名诗人，留下了《天狗》《再别康桥》《雨巷》《十四行集》《断章》《我爱这土地》《诗八首》等经典名篇。中国现代新诗已经构成了当代中国文学遗产和精神需要的重要组成部分。在中国现代新诗的欣赏中，我们必须以进入新诗自身诗歌特质为基点，相应地建立现代新诗的欣赏结构，以此作为我们通达中国现代新诗感受能力和认知习惯的径路。</w:t>
      </w:r>
    </w:p>
    <w:p w14:paraId="6414FE44">
      <w:pPr>
        <w:widowControl/>
        <w:spacing w:line="240" w:lineRule="atLeast"/>
        <w:rPr>
          <w:rFonts w:hint="eastAsia" w:ascii="宋体" w:hAnsi="宋体"/>
          <w:sz w:val="21"/>
          <w:szCs w:val="21"/>
        </w:rPr>
      </w:pPr>
      <w:r>
        <w:rPr>
          <w:rFonts w:hint="eastAsia" w:ascii="宋体" w:hAnsi="宋体"/>
          <w:b/>
          <w:szCs w:val="24"/>
        </w:rPr>
        <w:t>教师简介：</w:t>
      </w:r>
      <w:r>
        <w:rPr>
          <w:rFonts w:hint="eastAsia" w:ascii="宋体" w:hAnsi="宋体"/>
          <w:szCs w:val="24"/>
        </w:rPr>
        <w:t>温儒敏，北京大学，教授。</w:t>
      </w:r>
    </w:p>
    <w:p w14:paraId="013F2863">
      <w:pPr>
        <w:widowControl/>
        <w:spacing w:line="240" w:lineRule="atLeast"/>
        <w:rPr>
          <w:rFonts w:hint="eastAsia" w:ascii="宋体" w:hAnsi="宋体"/>
          <w:sz w:val="21"/>
          <w:szCs w:val="21"/>
        </w:rPr>
      </w:pPr>
    </w:p>
    <w:p w14:paraId="3B1A9BE5">
      <w:pPr>
        <w:widowControl/>
        <w:spacing w:line="240" w:lineRule="atLeast"/>
        <w:rPr>
          <w:rFonts w:hint="eastAsia" w:ascii="宋体" w:hAnsi="宋体"/>
          <w:b/>
          <w:szCs w:val="24"/>
        </w:rPr>
      </w:pPr>
      <w:r>
        <w:rPr>
          <w:rFonts w:hint="eastAsia" w:ascii="宋体" w:hAnsi="宋体"/>
          <w:b/>
          <w:szCs w:val="24"/>
        </w:rPr>
        <w:t>ZC43.西厢记赏析</w:t>
      </w:r>
    </w:p>
    <w:p w14:paraId="0986E0FC">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lt;西厢记&gt;赏析》这门课程段启明教授从故事源流切入，不仅就《西厢记》的三种主要版本进行了人物形象、故事情节、艺术成就的对比分析，还将其与《红楼梦》的部分情节做类比讲述，把西厢中如清风云烟、如幽林曲间的爱情故事娓娓道来。</w:t>
      </w:r>
    </w:p>
    <w:p w14:paraId="7DE40971">
      <w:pPr>
        <w:widowControl/>
        <w:spacing w:line="240" w:lineRule="atLeast"/>
        <w:rPr>
          <w:rFonts w:hint="eastAsia" w:ascii="宋体" w:hAnsi="宋体"/>
          <w:sz w:val="21"/>
          <w:szCs w:val="21"/>
        </w:rPr>
      </w:pPr>
      <w:r>
        <w:rPr>
          <w:rFonts w:hint="eastAsia" w:ascii="宋体" w:hAnsi="宋体"/>
          <w:b/>
          <w:szCs w:val="24"/>
        </w:rPr>
        <w:t>教师简介：</w:t>
      </w:r>
      <w:r>
        <w:rPr>
          <w:rFonts w:hint="eastAsia" w:ascii="宋体" w:hAnsi="宋体"/>
          <w:szCs w:val="24"/>
        </w:rPr>
        <w:t>段启明，首都师范大学，教授。</w:t>
      </w:r>
    </w:p>
    <w:p w14:paraId="29E9B5D9">
      <w:pPr>
        <w:widowControl/>
        <w:spacing w:line="240" w:lineRule="atLeast"/>
        <w:rPr>
          <w:rFonts w:hint="eastAsia" w:ascii="宋体" w:hAnsi="宋体"/>
          <w:sz w:val="21"/>
          <w:szCs w:val="21"/>
        </w:rPr>
      </w:pPr>
    </w:p>
    <w:p w14:paraId="688D147D">
      <w:pPr>
        <w:pStyle w:val="3"/>
        <w:widowControl/>
        <w:spacing w:after="0"/>
        <w:rPr>
          <w:rFonts w:hint="eastAsia" w:ascii="黑体" w:hAnsi="黑体" w:eastAsia="黑体"/>
          <w:sz w:val="24"/>
          <w:szCs w:val="24"/>
        </w:rPr>
      </w:pPr>
      <w:bookmarkStart w:id="206" w:name="_Toc436763201"/>
      <w:bookmarkStart w:id="207" w:name="_Toc421721949"/>
      <w:bookmarkStart w:id="208" w:name="_Toc450050991"/>
      <w:bookmarkStart w:id="209" w:name="_Toc422071719"/>
      <w:r>
        <w:rPr>
          <w:rFonts w:hint="eastAsia" w:ascii="黑体" w:hAnsi="黑体" w:eastAsia="黑体"/>
          <w:sz w:val="24"/>
          <w:szCs w:val="24"/>
        </w:rPr>
        <w:t>ZD.科学发现与技术革新（3</w:t>
      </w:r>
      <w:r>
        <w:rPr>
          <w:rFonts w:hint="eastAsia" w:ascii="黑体" w:hAnsi="黑体" w:eastAsia="黑体"/>
          <w:sz w:val="24"/>
          <w:szCs w:val="24"/>
          <w:lang w:eastAsia="zh-CN"/>
        </w:rPr>
        <w:t>4</w:t>
      </w:r>
      <w:r>
        <w:rPr>
          <w:rFonts w:hint="eastAsia" w:ascii="黑体" w:hAnsi="黑体" w:eastAsia="黑体"/>
          <w:sz w:val="24"/>
          <w:szCs w:val="24"/>
        </w:rPr>
        <w:t>门）</w:t>
      </w:r>
      <w:bookmarkEnd w:id="199"/>
      <w:bookmarkEnd w:id="200"/>
      <w:bookmarkEnd w:id="201"/>
      <w:bookmarkEnd w:id="202"/>
      <w:bookmarkEnd w:id="203"/>
      <w:bookmarkEnd w:id="204"/>
      <w:bookmarkEnd w:id="206"/>
      <w:bookmarkEnd w:id="207"/>
      <w:bookmarkEnd w:id="208"/>
      <w:bookmarkEnd w:id="209"/>
    </w:p>
    <w:tbl>
      <w:tblPr>
        <w:tblStyle w:val="25"/>
        <w:tblW w:w="0" w:type="auto"/>
        <w:tblInd w:w="108" w:type="dxa"/>
        <w:tblLayout w:type="fixed"/>
        <w:tblCellMar>
          <w:top w:w="0" w:type="dxa"/>
          <w:left w:w="108" w:type="dxa"/>
          <w:bottom w:w="0" w:type="dxa"/>
          <w:right w:w="108" w:type="dxa"/>
        </w:tblCellMar>
      </w:tblPr>
      <w:tblGrid>
        <w:gridCol w:w="709"/>
        <w:gridCol w:w="3402"/>
        <w:gridCol w:w="1134"/>
        <w:gridCol w:w="1985"/>
        <w:gridCol w:w="1134"/>
        <w:gridCol w:w="708"/>
        <w:gridCol w:w="709"/>
      </w:tblGrid>
      <w:tr w14:paraId="167AB6CD">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shd w:val="clear" w:color="auto" w:fill="B3B3B3"/>
            <w:noWrap w:val="0"/>
            <w:vAlign w:val="center"/>
          </w:tcPr>
          <w:p w14:paraId="5FBF9494">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编号</w:t>
            </w:r>
          </w:p>
        </w:tc>
        <w:tc>
          <w:tcPr>
            <w:tcW w:w="3402" w:type="dxa"/>
            <w:tcBorders>
              <w:top w:val="single" w:color="auto" w:sz="4" w:space="0"/>
              <w:left w:val="nil"/>
              <w:bottom w:val="single" w:color="auto" w:sz="4" w:space="0"/>
              <w:right w:val="single" w:color="auto" w:sz="4" w:space="0"/>
            </w:tcBorders>
            <w:shd w:val="clear" w:color="auto" w:fill="B3B3B3"/>
            <w:noWrap w:val="0"/>
            <w:vAlign w:val="center"/>
          </w:tcPr>
          <w:p w14:paraId="203E2E78">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课程名称</w:t>
            </w:r>
          </w:p>
        </w:tc>
        <w:tc>
          <w:tcPr>
            <w:tcW w:w="1134" w:type="dxa"/>
            <w:tcBorders>
              <w:top w:val="single" w:color="auto" w:sz="4" w:space="0"/>
              <w:left w:val="nil"/>
              <w:bottom w:val="single" w:color="auto" w:sz="4" w:space="0"/>
              <w:right w:val="single" w:color="auto" w:sz="4" w:space="0"/>
            </w:tcBorders>
            <w:shd w:val="clear" w:color="auto" w:fill="B3B3B3"/>
            <w:noWrap w:val="0"/>
            <w:vAlign w:val="center"/>
          </w:tcPr>
          <w:p w14:paraId="67374A05">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教师</w:t>
            </w:r>
          </w:p>
        </w:tc>
        <w:tc>
          <w:tcPr>
            <w:tcW w:w="1985" w:type="dxa"/>
            <w:tcBorders>
              <w:top w:val="single" w:color="auto" w:sz="4" w:space="0"/>
              <w:left w:val="nil"/>
              <w:bottom w:val="single" w:color="auto" w:sz="4" w:space="0"/>
              <w:right w:val="single" w:color="auto" w:sz="4" w:space="0"/>
            </w:tcBorders>
            <w:shd w:val="clear" w:color="auto" w:fill="B3B3B3"/>
            <w:noWrap w:val="0"/>
            <w:vAlign w:val="center"/>
          </w:tcPr>
          <w:p w14:paraId="17EA4078">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机构</w:t>
            </w:r>
          </w:p>
        </w:tc>
        <w:tc>
          <w:tcPr>
            <w:tcW w:w="1134" w:type="dxa"/>
            <w:tcBorders>
              <w:top w:val="single" w:color="auto" w:sz="4" w:space="0"/>
              <w:left w:val="nil"/>
              <w:bottom w:val="single" w:color="auto" w:sz="4" w:space="0"/>
              <w:right w:val="single" w:color="auto" w:sz="4" w:space="0"/>
            </w:tcBorders>
            <w:shd w:val="clear" w:color="auto" w:fill="B3B3B3"/>
            <w:noWrap w:val="0"/>
            <w:vAlign w:val="center"/>
          </w:tcPr>
          <w:p w14:paraId="5BDF2450">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职称</w:t>
            </w:r>
          </w:p>
        </w:tc>
        <w:tc>
          <w:tcPr>
            <w:tcW w:w="708" w:type="dxa"/>
            <w:tcBorders>
              <w:top w:val="single" w:color="auto" w:sz="4" w:space="0"/>
              <w:left w:val="single" w:color="auto" w:sz="4" w:space="0"/>
              <w:bottom w:val="single" w:color="auto" w:sz="4" w:space="0"/>
              <w:right w:val="single" w:color="auto" w:sz="4" w:space="0"/>
            </w:tcBorders>
            <w:shd w:val="clear" w:color="auto" w:fill="B3B3B3"/>
            <w:noWrap w:val="0"/>
            <w:vAlign w:val="center"/>
          </w:tcPr>
          <w:p w14:paraId="7F8C4FF0">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学分</w:t>
            </w:r>
          </w:p>
        </w:tc>
        <w:tc>
          <w:tcPr>
            <w:tcW w:w="709" w:type="dxa"/>
            <w:tcBorders>
              <w:top w:val="single" w:color="auto" w:sz="4" w:space="0"/>
              <w:left w:val="nil"/>
              <w:bottom w:val="single" w:color="auto" w:sz="4" w:space="0"/>
              <w:right w:val="single" w:color="auto" w:sz="4" w:space="0"/>
            </w:tcBorders>
            <w:shd w:val="clear" w:color="auto" w:fill="B3B3B3"/>
            <w:noWrap w:val="0"/>
            <w:vAlign w:val="center"/>
          </w:tcPr>
          <w:p w14:paraId="5156A96D">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课时</w:t>
            </w:r>
          </w:p>
        </w:tc>
      </w:tr>
      <w:tr w14:paraId="3123985F">
        <w:tblPrEx>
          <w:tblCellMar>
            <w:top w:w="0" w:type="dxa"/>
            <w:left w:w="108" w:type="dxa"/>
            <w:bottom w:w="0" w:type="dxa"/>
            <w:right w:w="108" w:type="dxa"/>
          </w:tblCellMar>
        </w:tblPrEx>
        <w:trPr>
          <w:wBefore w:w="0" w:type="dxa"/>
          <w:wAfter w:w="0" w:type="dxa"/>
          <w:cantSplit/>
          <w:trHeight w:val="284" w:hRule="atLeast"/>
        </w:trPr>
        <w:tc>
          <w:tcPr>
            <w:tcW w:w="709" w:type="dxa"/>
            <w:vMerge w:val="restart"/>
            <w:tcBorders>
              <w:top w:val="single" w:color="auto" w:sz="4" w:space="0"/>
              <w:left w:val="single" w:color="auto" w:sz="4" w:space="0"/>
              <w:right w:val="single" w:color="auto" w:sz="4" w:space="0"/>
            </w:tcBorders>
            <w:noWrap w:val="0"/>
            <w:vAlign w:val="center"/>
          </w:tcPr>
          <w:p w14:paraId="24BFFDE9">
            <w:pPr>
              <w:widowControl/>
              <w:spacing w:line="240" w:lineRule="atLeast"/>
              <w:rPr>
                <w:rFonts w:ascii="宋体" w:hAnsi="宋体" w:cs="宋体"/>
                <w:kern w:val="0"/>
                <w:sz w:val="21"/>
                <w:szCs w:val="21"/>
              </w:rPr>
            </w:pPr>
            <w:r>
              <w:rPr>
                <w:rFonts w:hint="eastAsia" w:ascii="宋体" w:hAnsi="宋体" w:cs="宋体"/>
                <w:color w:val="000000"/>
                <w:kern w:val="0"/>
                <w:sz w:val="21"/>
                <w:szCs w:val="21"/>
              </w:rPr>
              <w:t>ZD01</w:t>
            </w:r>
          </w:p>
        </w:tc>
        <w:tc>
          <w:tcPr>
            <w:tcW w:w="3402" w:type="dxa"/>
            <w:vMerge w:val="restart"/>
            <w:tcBorders>
              <w:top w:val="single" w:color="auto" w:sz="4" w:space="0"/>
              <w:left w:val="nil"/>
              <w:right w:val="single" w:color="auto" w:sz="4" w:space="0"/>
            </w:tcBorders>
            <w:noWrap w:val="0"/>
            <w:vAlign w:val="center"/>
          </w:tcPr>
          <w:p w14:paraId="3418FBC2">
            <w:pPr>
              <w:widowControl/>
              <w:spacing w:line="240" w:lineRule="atLeast"/>
              <w:jc w:val="center"/>
              <w:rPr>
                <w:rFonts w:ascii="宋体" w:hAnsi="宋体" w:cs="宋体"/>
                <w:kern w:val="0"/>
                <w:sz w:val="21"/>
                <w:szCs w:val="21"/>
              </w:rPr>
            </w:pPr>
            <w:bookmarkStart w:id="210" w:name="OLE_LINK96"/>
            <w:r>
              <w:rPr>
                <w:rFonts w:hint="eastAsia" w:ascii="宋体" w:hAnsi="宋体" w:cs="宋体"/>
                <w:kern w:val="0"/>
                <w:sz w:val="21"/>
                <w:szCs w:val="21"/>
              </w:rPr>
              <w:t>魅力科学</w:t>
            </w:r>
            <w:bookmarkEnd w:id="210"/>
          </w:p>
        </w:tc>
        <w:tc>
          <w:tcPr>
            <w:tcW w:w="1134" w:type="dxa"/>
            <w:tcBorders>
              <w:top w:val="single" w:color="auto" w:sz="4" w:space="0"/>
              <w:left w:val="nil"/>
              <w:bottom w:val="single" w:color="auto" w:sz="4" w:space="0"/>
              <w:right w:val="single" w:color="auto" w:sz="4" w:space="0"/>
            </w:tcBorders>
            <w:noWrap w:val="0"/>
            <w:vAlign w:val="center"/>
          </w:tcPr>
          <w:p w14:paraId="22ADF4D2">
            <w:pPr>
              <w:widowControl/>
              <w:spacing w:line="240" w:lineRule="atLeast"/>
              <w:jc w:val="center"/>
              <w:rPr>
                <w:rFonts w:ascii="宋体" w:hAnsi="宋体" w:cs="宋体"/>
                <w:kern w:val="0"/>
                <w:sz w:val="21"/>
                <w:szCs w:val="21"/>
              </w:rPr>
            </w:pPr>
            <w:r>
              <w:rPr>
                <w:rFonts w:hint="eastAsia" w:ascii="宋体" w:hAnsi="宋体" w:cs="宋体"/>
                <w:kern w:val="0"/>
                <w:sz w:val="21"/>
                <w:szCs w:val="21"/>
              </w:rPr>
              <w:t>车云霞</w:t>
            </w:r>
          </w:p>
        </w:tc>
        <w:tc>
          <w:tcPr>
            <w:tcW w:w="1985" w:type="dxa"/>
            <w:tcBorders>
              <w:top w:val="single" w:color="auto" w:sz="4" w:space="0"/>
              <w:left w:val="nil"/>
              <w:bottom w:val="single" w:color="auto" w:sz="4" w:space="0"/>
              <w:right w:val="single" w:color="auto" w:sz="4" w:space="0"/>
            </w:tcBorders>
            <w:noWrap w:val="0"/>
            <w:vAlign w:val="center"/>
          </w:tcPr>
          <w:p w14:paraId="438EDCAE">
            <w:pPr>
              <w:widowControl/>
              <w:spacing w:line="240" w:lineRule="atLeast"/>
              <w:jc w:val="center"/>
              <w:rPr>
                <w:rFonts w:ascii="宋体" w:hAnsi="宋体" w:cs="宋体"/>
                <w:kern w:val="0"/>
                <w:sz w:val="21"/>
                <w:szCs w:val="21"/>
              </w:rPr>
            </w:pPr>
            <w:r>
              <w:rPr>
                <w:rFonts w:hint="eastAsia" w:ascii="宋体" w:hAnsi="宋体" w:cs="宋体"/>
                <w:kern w:val="0"/>
                <w:sz w:val="21"/>
                <w:szCs w:val="21"/>
              </w:rPr>
              <w:t>南开大学</w:t>
            </w:r>
          </w:p>
        </w:tc>
        <w:tc>
          <w:tcPr>
            <w:tcW w:w="1134" w:type="dxa"/>
            <w:tcBorders>
              <w:top w:val="single" w:color="auto" w:sz="4" w:space="0"/>
              <w:left w:val="nil"/>
              <w:bottom w:val="single" w:color="auto" w:sz="4" w:space="0"/>
              <w:right w:val="single" w:color="auto" w:sz="4" w:space="0"/>
            </w:tcBorders>
            <w:noWrap w:val="0"/>
            <w:vAlign w:val="center"/>
          </w:tcPr>
          <w:p w14:paraId="75D47002">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vMerge w:val="restart"/>
            <w:tcBorders>
              <w:top w:val="single" w:color="auto" w:sz="4" w:space="0"/>
              <w:left w:val="single" w:color="auto" w:sz="4" w:space="0"/>
              <w:right w:val="single" w:color="auto" w:sz="4" w:space="0"/>
            </w:tcBorders>
            <w:noWrap w:val="0"/>
            <w:vAlign w:val="center"/>
          </w:tcPr>
          <w:p w14:paraId="546A1E1D">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709" w:type="dxa"/>
            <w:vMerge w:val="restart"/>
            <w:tcBorders>
              <w:top w:val="single" w:color="auto" w:sz="4" w:space="0"/>
              <w:left w:val="nil"/>
              <w:right w:val="single" w:color="auto" w:sz="4" w:space="0"/>
            </w:tcBorders>
            <w:noWrap w:val="0"/>
            <w:vAlign w:val="center"/>
          </w:tcPr>
          <w:p w14:paraId="7F1B1711">
            <w:pPr>
              <w:widowControl/>
              <w:spacing w:line="240" w:lineRule="atLeast"/>
              <w:jc w:val="center"/>
              <w:rPr>
                <w:rFonts w:ascii="宋体" w:hAnsi="宋体" w:cs="宋体"/>
                <w:kern w:val="0"/>
                <w:sz w:val="21"/>
                <w:szCs w:val="21"/>
              </w:rPr>
            </w:pPr>
            <w:r>
              <w:rPr>
                <w:rFonts w:hint="eastAsia" w:ascii="宋体" w:hAnsi="宋体" w:cs="宋体"/>
                <w:kern w:val="0"/>
                <w:sz w:val="21"/>
                <w:szCs w:val="21"/>
              </w:rPr>
              <w:t>19</w:t>
            </w:r>
          </w:p>
        </w:tc>
      </w:tr>
      <w:tr w14:paraId="08A5AA19">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2631B1B8">
            <w:pPr>
              <w:widowControl/>
              <w:spacing w:line="240" w:lineRule="atLeast"/>
              <w:jc w:val="center"/>
              <w:rPr>
                <w:rFonts w:ascii="宋体" w:hAnsi="宋体" w:cs="宋体"/>
                <w:kern w:val="0"/>
                <w:sz w:val="21"/>
                <w:szCs w:val="21"/>
              </w:rPr>
            </w:pPr>
          </w:p>
        </w:tc>
        <w:tc>
          <w:tcPr>
            <w:tcW w:w="3402" w:type="dxa"/>
            <w:vMerge w:val="continue"/>
            <w:tcBorders>
              <w:left w:val="nil"/>
              <w:right w:val="single" w:color="auto" w:sz="4" w:space="0"/>
            </w:tcBorders>
            <w:noWrap w:val="0"/>
            <w:vAlign w:val="center"/>
          </w:tcPr>
          <w:p w14:paraId="239CF53E">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17227DA2">
            <w:pPr>
              <w:widowControl/>
              <w:spacing w:line="240" w:lineRule="atLeast"/>
              <w:jc w:val="center"/>
              <w:rPr>
                <w:rFonts w:ascii="宋体" w:hAnsi="宋体" w:cs="宋体"/>
                <w:kern w:val="0"/>
                <w:sz w:val="21"/>
                <w:szCs w:val="21"/>
              </w:rPr>
            </w:pPr>
            <w:r>
              <w:rPr>
                <w:rFonts w:hint="eastAsia" w:ascii="宋体" w:hAnsi="宋体" w:cs="宋体"/>
                <w:kern w:val="0"/>
                <w:sz w:val="21"/>
                <w:szCs w:val="21"/>
              </w:rPr>
              <w:t>杨振宁</w:t>
            </w:r>
          </w:p>
        </w:tc>
        <w:tc>
          <w:tcPr>
            <w:tcW w:w="1985" w:type="dxa"/>
            <w:tcBorders>
              <w:top w:val="single" w:color="auto" w:sz="4" w:space="0"/>
              <w:left w:val="nil"/>
              <w:bottom w:val="single" w:color="auto" w:sz="4" w:space="0"/>
              <w:right w:val="single" w:color="auto" w:sz="4" w:space="0"/>
            </w:tcBorders>
            <w:noWrap w:val="0"/>
            <w:vAlign w:val="center"/>
          </w:tcPr>
          <w:p w14:paraId="4E23D263">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134" w:type="dxa"/>
            <w:tcBorders>
              <w:top w:val="single" w:color="auto" w:sz="4" w:space="0"/>
              <w:left w:val="nil"/>
              <w:bottom w:val="single" w:color="auto" w:sz="4" w:space="0"/>
              <w:right w:val="single" w:color="auto" w:sz="4" w:space="0"/>
            </w:tcBorders>
            <w:noWrap w:val="0"/>
            <w:vAlign w:val="center"/>
          </w:tcPr>
          <w:p w14:paraId="5F5D6CEC">
            <w:pPr>
              <w:widowControl/>
              <w:spacing w:line="240" w:lineRule="atLeast"/>
              <w:jc w:val="center"/>
              <w:rPr>
                <w:rFonts w:ascii="宋体" w:hAnsi="宋体" w:cs="宋体"/>
                <w:kern w:val="0"/>
                <w:sz w:val="21"/>
                <w:szCs w:val="21"/>
              </w:rPr>
            </w:pPr>
            <w:r>
              <w:rPr>
                <w:rFonts w:hint="eastAsia" w:ascii="宋体" w:hAnsi="宋体" w:cs="宋体"/>
                <w:kern w:val="0"/>
                <w:sz w:val="21"/>
                <w:szCs w:val="21"/>
              </w:rPr>
              <w:t>院士</w:t>
            </w:r>
          </w:p>
        </w:tc>
        <w:tc>
          <w:tcPr>
            <w:tcW w:w="708" w:type="dxa"/>
            <w:vMerge w:val="continue"/>
            <w:tcBorders>
              <w:left w:val="single" w:color="auto" w:sz="4" w:space="0"/>
              <w:right w:val="single" w:color="auto" w:sz="4" w:space="0"/>
            </w:tcBorders>
            <w:noWrap w:val="0"/>
            <w:vAlign w:val="center"/>
          </w:tcPr>
          <w:p w14:paraId="17A72A1E">
            <w:pPr>
              <w:widowControl/>
              <w:spacing w:line="240" w:lineRule="atLeast"/>
              <w:jc w:val="center"/>
              <w:rPr>
                <w:rFonts w:ascii="宋体" w:hAnsi="宋体" w:cs="宋体"/>
                <w:kern w:val="0"/>
                <w:sz w:val="21"/>
                <w:szCs w:val="21"/>
              </w:rPr>
            </w:pPr>
          </w:p>
        </w:tc>
        <w:tc>
          <w:tcPr>
            <w:tcW w:w="709" w:type="dxa"/>
            <w:vMerge w:val="continue"/>
            <w:tcBorders>
              <w:left w:val="nil"/>
              <w:right w:val="single" w:color="auto" w:sz="4" w:space="0"/>
            </w:tcBorders>
            <w:noWrap w:val="0"/>
            <w:vAlign w:val="center"/>
          </w:tcPr>
          <w:p w14:paraId="54854CC0">
            <w:pPr>
              <w:widowControl/>
              <w:spacing w:line="240" w:lineRule="atLeast"/>
              <w:jc w:val="center"/>
              <w:rPr>
                <w:rFonts w:ascii="宋体" w:hAnsi="宋体" w:cs="宋体"/>
                <w:kern w:val="0"/>
                <w:sz w:val="21"/>
                <w:szCs w:val="21"/>
              </w:rPr>
            </w:pPr>
          </w:p>
        </w:tc>
      </w:tr>
      <w:tr w14:paraId="3FC110D7">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7FD33578">
            <w:pPr>
              <w:widowControl/>
              <w:spacing w:line="240" w:lineRule="atLeast"/>
              <w:jc w:val="center"/>
              <w:rPr>
                <w:rFonts w:ascii="宋体" w:hAnsi="宋体" w:cs="宋体"/>
                <w:kern w:val="0"/>
                <w:sz w:val="21"/>
                <w:szCs w:val="21"/>
              </w:rPr>
            </w:pPr>
          </w:p>
        </w:tc>
        <w:tc>
          <w:tcPr>
            <w:tcW w:w="3402" w:type="dxa"/>
            <w:vMerge w:val="continue"/>
            <w:tcBorders>
              <w:left w:val="nil"/>
              <w:right w:val="single" w:color="auto" w:sz="4" w:space="0"/>
            </w:tcBorders>
            <w:noWrap w:val="0"/>
            <w:vAlign w:val="center"/>
          </w:tcPr>
          <w:p w14:paraId="1E195985">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46EC9A74">
            <w:pPr>
              <w:widowControl/>
              <w:spacing w:line="240" w:lineRule="atLeast"/>
              <w:jc w:val="center"/>
              <w:rPr>
                <w:rFonts w:ascii="宋体" w:hAnsi="宋体" w:cs="宋体"/>
                <w:kern w:val="0"/>
                <w:sz w:val="21"/>
                <w:szCs w:val="21"/>
              </w:rPr>
            </w:pPr>
            <w:r>
              <w:rPr>
                <w:rFonts w:hint="eastAsia" w:ascii="宋体" w:hAnsi="宋体" w:cs="宋体"/>
                <w:kern w:val="0"/>
                <w:sz w:val="21"/>
                <w:szCs w:val="21"/>
              </w:rPr>
              <w:t>张首晟</w:t>
            </w:r>
          </w:p>
        </w:tc>
        <w:tc>
          <w:tcPr>
            <w:tcW w:w="1985" w:type="dxa"/>
            <w:tcBorders>
              <w:top w:val="single" w:color="auto" w:sz="4" w:space="0"/>
              <w:left w:val="nil"/>
              <w:bottom w:val="single" w:color="auto" w:sz="4" w:space="0"/>
              <w:right w:val="single" w:color="auto" w:sz="4" w:space="0"/>
            </w:tcBorders>
            <w:noWrap w:val="0"/>
            <w:vAlign w:val="center"/>
          </w:tcPr>
          <w:p w14:paraId="66D59463">
            <w:pPr>
              <w:widowControl/>
              <w:spacing w:line="240" w:lineRule="atLeast"/>
              <w:jc w:val="center"/>
              <w:rPr>
                <w:rFonts w:ascii="宋体" w:hAnsi="宋体" w:cs="宋体"/>
                <w:kern w:val="0"/>
                <w:sz w:val="21"/>
                <w:szCs w:val="21"/>
              </w:rPr>
            </w:pPr>
            <w:r>
              <w:rPr>
                <w:rFonts w:hint="eastAsia" w:ascii="宋体" w:hAnsi="宋体" w:cs="宋体"/>
                <w:kern w:val="0"/>
                <w:sz w:val="21"/>
                <w:szCs w:val="21"/>
              </w:rPr>
              <w:t>斯坦福大学</w:t>
            </w:r>
          </w:p>
        </w:tc>
        <w:tc>
          <w:tcPr>
            <w:tcW w:w="1134" w:type="dxa"/>
            <w:tcBorders>
              <w:top w:val="single" w:color="auto" w:sz="4" w:space="0"/>
              <w:left w:val="nil"/>
              <w:bottom w:val="single" w:color="auto" w:sz="4" w:space="0"/>
              <w:right w:val="single" w:color="auto" w:sz="4" w:space="0"/>
            </w:tcBorders>
            <w:noWrap w:val="0"/>
            <w:vAlign w:val="center"/>
          </w:tcPr>
          <w:p w14:paraId="36F14F95">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vMerge w:val="continue"/>
            <w:tcBorders>
              <w:left w:val="single" w:color="auto" w:sz="4" w:space="0"/>
              <w:right w:val="single" w:color="auto" w:sz="4" w:space="0"/>
            </w:tcBorders>
            <w:noWrap w:val="0"/>
            <w:vAlign w:val="center"/>
          </w:tcPr>
          <w:p w14:paraId="44BC420D">
            <w:pPr>
              <w:widowControl/>
              <w:spacing w:line="240" w:lineRule="atLeast"/>
              <w:jc w:val="center"/>
              <w:rPr>
                <w:rFonts w:ascii="宋体" w:hAnsi="宋体" w:cs="宋体"/>
                <w:kern w:val="0"/>
                <w:sz w:val="21"/>
                <w:szCs w:val="21"/>
              </w:rPr>
            </w:pPr>
          </w:p>
        </w:tc>
        <w:tc>
          <w:tcPr>
            <w:tcW w:w="709" w:type="dxa"/>
            <w:vMerge w:val="continue"/>
            <w:tcBorders>
              <w:left w:val="nil"/>
              <w:right w:val="single" w:color="auto" w:sz="4" w:space="0"/>
            </w:tcBorders>
            <w:noWrap w:val="0"/>
            <w:vAlign w:val="center"/>
          </w:tcPr>
          <w:p w14:paraId="2A8CB352">
            <w:pPr>
              <w:widowControl/>
              <w:spacing w:line="240" w:lineRule="atLeast"/>
              <w:jc w:val="center"/>
              <w:rPr>
                <w:rFonts w:ascii="宋体" w:hAnsi="宋体" w:cs="宋体"/>
                <w:kern w:val="0"/>
                <w:sz w:val="21"/>
                <w:szCs w:val="21"/>
              </w:rPr>
            </w:pPr>
          </w:p>
        </w:tc>
      </w:tr>
      <w:tr w14:paraId="30EB16C4">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64D054D8">
            <w:pPr>
              <w:widowControl/>
              <w:spacing w:line="240" w:lineRule="atLeast"/>
              <w:jc w:val="center"/>
              <w:rPr>
                <w:rFonts w:ascii="宋体" w:hAnsi="宋体" w:cs="宋体"/>
                <w:kern w:val="0"/>
                <w:sz w:val="21"/>
                <w:szCs w:val="21"/>
              </w:rPr>
            </w:pPr>
          </w:p>
        </w:tc>
        <w:tc>
          <w:tcPr>
            <w:tcW w:w="3402" w:type="dxa"/>
            <w:vMerge w:val="continue"/>
            <w:tcBorders>
              <w:left w:val="nil"/>
              <w:right w:val="single" w:color="auto" w:sz="4" w:space="0"/>
            </w:tcBorders>
            <w:noWrap w:val="0"/>
            <w:vAlign w:val="center"/>
          </w:tcPr>
          <w:p w14:paraId="3A0A5B8D">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4D6631ED">
            <w:pPr>
              <w:widowControl/>
              <w:spacing w:line="240" w:lineRule="atLeast"/>
              <w:jc w:val="center"/>
              <w:rPr>
                <w:rFonts w:ascii="宋体" w:hAnsi="宋体" w:cs="宋体"/>
                <w:kern w:val="0"/>
                <w:sz w:val="21"/>
                <w:szCs w:val="21"/>
              </w:rPr>
            </w:pPr>
            <w:r>
              <w:rPr>
                <w:rFonts w:hint="eastAsia" w:ascii="宋体" w:hAnsi="宋体" w:cs="宋体"/>
                <w:kern w:val="0"/>
                <w:sz w:val="21"/>
                <w:szCs w:val="21"/>
              </w:rPr>
              <w:t>马宗晋</w:t>
            </w:r>
          </w:p>
        </w:tc>
        <w:tc>
          <w:tcPr>
            <w:tcW w:w="1985" w:type="dxa"/>
            <w:tcBorders>
              <w:top w:val="single" w:color="auto" w:sz="4" w:space="0"/>
              <w:left w:val="nil"/>
              <w:bottom w:val="single" w:color="auto" w:sz="4" w:space="0"/>
              <w:right w:val="single" w:color="auto" w:sz="4" w:space="0"/>
            </w:tcBorders>
            <w:noWrap w:val="0"/>
            <w:vAlign w:val="center"/>
          </w:tcPr>
          <w:p w14:paraId="381502A1">
            <w:pPr>
              <w:widowControl/>
              <w:spacing w:line="240" w:lineRule="atLeast"/>
              <w:jc w:val="center"/>
              <w:rPr>
                <w:rFonts w:ascii="宋体" w:hAnsi="宋体" w:cs="宋体"/>
                <w:kern w:val="0"/>
                <w:sz w:val="21"/>
                <w:szCs w:val="21"/>
              </w:rPr>
            </w:pPr>
            <w:r>
              <w:rPr>
                <w:rFonts w:hint="eastAsia" w:ascii="宋体" w:hAnsi="宋体" w:cs="宋体"/>
                <w:kern w:val="0"/>
                <w:sz w:val="21"/>
                <w:szCs w:val="21"/>
              </w:rPr>
              <w:t>国家地震局</w:t>
            </w:r>
          </w:p>
        </w:tc>
        <w:tc>
          <w:tcPr>
            <w:tcW w:w="1134" w:type="dxa"/>
            <w:tcBorders>
              <w:top w:val="single" w:color="auto" w:sz="4" w:space="0"/>
              <w:left w:val="nil"/>
              <w:bottom w:val="single" w:color="auto" w:sz="4" w:space="0"/>
              <w:right w:val="single" w:color="auto" w:sz="4" w:space="0"/>
            </w:tcBorders>
            <w:noWrap w:val="0"/>
            <w:vAlign w:val="center"/>
          </w:tcPr>
          <w:p w14:paraId="25AF9801">
            <w:pPr>
              <w:widowControl/>
              <w:spacing w:line="240" w:lineRule="atLeast"/>
              <w:jc w:val="center"/>
              <w:rPr>
                <w:rFonts w:ascii="宋体" w:hAnsi="宋体" w:cs="宋体"/>
                <w:kern w:val="0"/>
                <w:sz w:val="21"/>
                <w:szCs w:val="21"/>
              </w:rPr>
            </w:pPr>
            <w:r>
              <w:rPr>
                <w:rFonts w:hint="eastAsia" w:ascii="宋体" w:hAnsi="宋体" w:cs="宋体"/>
                <w:kern w:val="0"/>
                <w:sz w:val="21"/>
                <w:szCs w:val="21"/>
              </w:rPr>
              <w:t>院士</w:t>
            </w:r>
          </w:p>
        </w:tc>
        <w:tc>
          <w:tcPr>
            <w:tcW w:w="708" w:type="dxa"/>
            <w:vMerge w:val="continue"/>
            <w:tcBorders>
              <w:left w:val="single" w:color="auto" w:sz="4" w:space="0"/>
              <w:right w:val="single" w:color="auto" w:sz="4" w:space="0"/>
            </w:tcBorders>
            <w:noWrap w:val="0"/>
            <w:vAlign w:val="center"/>
          </w:tcPr>
          <w:p w14:paraId="176F1F45">
            <w:pPr>
              <w:widowControl/>
              <w:spacing w:line="240" w:lineRule="atLeast"/>
              <w:jc w:val="center"/>
              <w:rPr>
                <w:rFonts w:ascii="宋体" w:hAnsi="宋体" w:cs="宋体"/>
                <w:kern w:val="0"/>
                <w:sz w:val="21"/>
                <w:szCs w:val="21"/>
              </w:rPr>
            </w:pPr>
          </w:p>
        </w:tc>
        <w:tc>
          <w:tcPr>
            <w:tcW w:w="709" w:type="dxa"/>
            <w:vMerge w:val="continue"/>
            <w:tcBorders>
              <w:left w:val="nil"/>
              <w:right w:val="single" w:color="auto" w:sz="4" w:space="0"/>
            </w:tcBorders>
            <w:noWrap w:val="0"/>
            <w:vAlign w:val="center"/>
          </w:tcPr>
          <w:p w14:paraId="0B118328">
            <w:pPr>
              <w:widowControl/>
              <w:spacing w:line="240" w:lineRule="atLeast"/>
              <w:jc w:val="center"/>
              <w:rPr>
                <w:rFonts w:ascii="宋体" w:hAnsi="宋体" w:cs="宋体"/>
                <w:kern w:val="0"/>
                <w:sz w:val="21"/>
                <w:szCs w:val="21"/>
              </w:rPr>
            </w:pPr>
          </w:p>
        </w:tc>
      </w:tr>
      <w:tr w14:paraId="4D05DA99">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bottom w:val="single" w:color="auto" w:sz="4" w:space="0"/>
              <w:right w:val="single" w:color="auto" w:sz="4" w:space="0"/>
            </w:tcBorders>
            <w:noWrap w:val="0"/>
            <w:vAlign w:val="center"/>
          </w:tcPr>
          <w:p w14:paraId="310EF585">
            <w:pPr>
              <w:widowControl/>
              <w:spacing w:line="240" w:lineRule="atLeast"/>
              <w:jc w:val="center"/>
              <w:rPr>
                <w:rFonts w:ascii="宋体" w:hAnsi="宋体" w:cs="宋体"/>
                <w:kern w:val="0"/>
                <w:sz w:val="21"/>
                <w:szCs w:val="21"/>
              </w:rPr>
            </w:pPr>
          </w:p>
        </w:tc>
        <w:tc>
          <w:tcPr>
            <w:tcW w:w="3402" w:type="dxa"/>
            <w:vMerge w:val="continue"/>
            <w:tcBorders>
              <w:left w:val="nil"/>
              <w:bottom w:val="single" w:color="auto" w:sz="4" w:space="0"/>
              <w:right w:val="single" w:color="auto" w:sz="4" w:space="0"/>
            </w:tcBorders>
            <w:noWrap w:val="0"/>
            <w:vAlign w:val="center"/>
          </w:tcPr>
          <w:p w14:paraId="6AEA4A43">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6B14161E">
            <w:pPr>
              <w:widowControl/>
              <w:spacing w:line="240" w:lineRule="atLeast"/>
              <w:jc w:val="center"/>
              <w:rPr>
                <w:rFonts w:ascii="宋体" w:hAnsi="宋体" w:cs="宋体"/>
                <w:kern w:val="0"/>
                <w:sz w:val="21"/>
                <w:szCs w:val="21"/>
              </w:rPr>
            </w:pPr>
            <w:r>
              <w:rPr>
                <w:rFonts w:hint="eastAsia" w:ascii="宋体" w:hAnsi="宋体" w:cs="宋体"/>
                <w:kern w:val="0"/>
                <w:sz w:val="21"/>
                <w:szCs w:val="21"/>
              </w:rPr>
              <w:t>欧阳自远</w:t>
            </w:r>
          </w:p>
        </w:tc>
        <w:tc>
          <w:tcPr>
            <w:tcW w:w="1985" w:type="dxa"/>
            <w:tcBorders>
              <w:top w:val="single" w:color="auto" w:sz="4" w:space="0"/>
              <w:left w:val="nil"/>
              <w:bottom w:val="single" w:color="auto" w:sz="4" w:space="0"/>
              <w:right w:val="single" w:color="auto" w:sz="4" w:space="0"/>
            </w:tcBorders>
            <w:noWrap w:val="0"/>
            <w:vAlign w:val="center"/>
          </w:tcPr>
          <w:p w14:paraId="10D66CE1">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中国科学院</w:t>
            </w:r>
          </w:p>
        </w:tc>
        <w:tc>
          <w:tcPr>
            <w:tcW w:w="1134" w:type="dxa"/>
            <w:tcBorders>
              <w:top w:val="single" w:color="auto" w:sz="4" w:space="0"/>
              <w:left w:val="nil"/>
              <w:bottom w:val="single" w:color="auto" w:sz="4" w:space="0"/>
              <w:right w:val="single" w:color="auto" w:sz="4" w:space="0"/>
            </w:tcBorders>
            <w:noWrap w:val="0"/>
            <w:vAlign w:val="center"/>
          </w:tcPr>
          <w:p w14:paraId="473EE2A5">
            <w:pPr>
              <w:widowControl/>
              <w:spacing w:line="240" w:lineRule="atLeast"/>
              <w:jc w:val="center"/>
              <w:rPr>
                <w:rFonts w:ascii="宋体" w:hAnsi="宋体" w:cs="宋体"/>
                <w:kern w:val="0"/>
                <w:sz w:val="21"/>
                <w:szCs w:val="21"/>
              </w:rPr>
            </w:pPr>
            <w:r>
              <w:rPr>
                <w:rFonts w:hint="eastAsia" w:ascii="宋体" w:hAnsi="宋体" w:cs="宋体"/>
                <w:kern w:val="0"/>
                <w:sz w:val="21"/>
                <w:szCs w:val="21"/>
              </w:rPr>
              <w:t>院士</w:t>
            </w:r>
          </w:p>
        </w:tc>
        <w:tc>
          <w:tcPr>
            <w:tcW w:w="708" w:type="dxa"/>
            <w:vMerge w:val="continue"/>
            <w:tcBorders>
              <w:left w:val="single" w:color="auto" w:sz="4" w:space="0"/>
              <w:bottom w:val="single" w:color="auto" w:sz="4" w:space="0"/>
              <w:right w:val="single" w:color="auto" w:sz="4" w:space="0"/>
            </w:tcBorders>
            <w:noWrap w:val="0"/>
            <w:vAlign w:val="center"/>
          </w:tcPr>
          <w:p w14:paraId="1E8AEC16">
            <w:pPr>
              <w:widowControl/>
              <w:spacing w:line="240" w:lineRule="atLeast"/>
              <w:jc w:val="center"/>
              <w:rPr>
                <w:rFonts w:ascii="宋体" w:hAnsi="宋体" w:cs="宋体"/>
                <w:kern w:val="0"/>
                <w:sz w:val="21"/>
                <w:szCs w:val="21"/>
              </w:rPr>
            </w:pPr>
          </w:p>
        </w:tc>
        <w:tc>
          <w:tcPr>
            <w:tcW w:w="709" w:type="dxa"/>
            <w:vMerge w:val="continue"/>
            <w:tcBorders>
              <w:left w:val="nil"/>
              <w:bottom w:val="single" w:color="auto" w:sz="4" w:space="0"/>
              <w:right w:val="single" w:color="auto" w:sz="4" w:space="0"/>
            </w:tcBorders>
            <w:noWrap w:val="0"/>
            <w:vAlign w:val="center"/>
          </w:tcPr>
          <w:p w14:paraId="75E847B7">
            <w:pPr>
              <w:widowControl/>
              <w:spacing w:line="240" w:lineRule="atLeast"/>
              <w:jc w:val="center"/>
              <w:rPr>
                <w:rFonts w:ascii="宋体" w:hAnsi="宋体" w:cs="宋体"/>
                <w:kern w:val="0"/>
                <w:sz w:val="21"/>
                <w:szCs w:val="21"/>
              </w:rPr>
            </w:pPr>
          </w:p>
        </w:tc>
      </w:tr>
      <w:tr w14:paraId="4508113E">
        <w:tblPrEx>
          <w:tblCellMar>
            <w:top w:w="0" w:type="dxa"/>
            <w:left w:w="108" w:type="dxa"/>
            <w:bottom w:w="0" w:type="dxa"/>
            <w:right w:w="108" w:type="dxa"/>
          </w:tblCellMar>
        </w:tblPrEx>
        <w:trPr>
          <w:wBefore w:w="0" w:type="dxa"/>
          <w:wAfter w:w="0" w:type="dxa"/>
          <w:cantSplit/>
          <w:trHeight w:val="284" w:hRule="atLeast"/>
        </w:trPr>
        <w:tc>
          <w:tcPr>
            <w:tcW w:w="709" w:type="dxa"/>
            <w:vMerge w:val="restart"/>
            <w:tcBorders>
              <w:top w:val="single" w:color="auto" w:sz="4" w:space="0"/>
              <w:left w:val="single" w:color="auto" w:sz="4" w:space="0"/>
              <w:right w:val="single" w:color="auto" w:sz="4" w:space="0"/>
            </w:tcBorders>
            <w:noWrap w:val="0"/>
            <w:vAlign w:val="center"/>
          </w:tcPr>
          <w:p w14:paraId="2C81A1CD">
            <w:pPr>
              <w:widowControl/>
              <w:spacing w:line="240" w:lineRule="atLeast"/>
              <w:rPr>
                <w:rFonts w:ascii="宋体" w:hAnsi="宋体" w:cs="宋体"/>
                <w:kern w:val="0"/>
                <w:sz w:val="21"/>
                <w:szCs w:val="21"/>
              </w:rPr>
            </w:pPr>
            <w:r>
              <w:rPr>
                <w:rFonts w:hint="eastAsia" w:ascii="宋体" w:hAnsi="宋体" w:cs="宋体"/>
                <w:color w:val="000000"/>
                <w:kern w:val="0"/>
                <w:sz w:val="21"/>
                <w:szCs w:val="21"/>
              </w:rPr>
              <w:t>ZD02</w:t>
            </w:r>
          </w:p>
        </w:tc>
        <w:tc>
          <w:tcPr>
            <w:tcW w:w="3402" w:type="dxa"/>
            <w:vMerge w:val="restart"/>
            <w:tcBorders>
              <w:top w:val="single" w:color="auto" w:sz="4" w:space="0"/>
              <w:left w:val="nil"/>
              <w:right w:val="single" w:color="auto" w:sz="4" w:space="0"/>
            </w:tcBorders>
            <w:noWrap w:val="0"/>
            <w:vAlign w:val="center"/>
          </w:tcPr>
          <w:p w14:paraId="62D4755E">
            <w:pPr>
              <w:widowControl/>
              <w:spacing w:line="240" w:lineRule="atLeast"/>
              <w:jc w:val="center"/>
              <w:rPr>
                <w:rFonts w:ascii="宋体" w:hAnsi="宋体" w:cs="宋体"/>
                <w:kern w:val="0"/>
                <w:sz w:val="21"/>
                <w:szCs w:val="21"/>
              </w:rPr>
            </w:pPr>
            <w:bookmarkStart w:id="211" w:name="OLE_LINK97"/>
            <w:r>
              <w:rPr>
                <w:rFonts w:hint="eastAsia" w:ascii="宋体" w:hAnsi="宋体" w:cs="宋体"/>
                <w:kern w:val="0"/>
                <w:sz w:val="21"/>
                <w:szCs w:val="21"/>
              </w:rPr>
              <w:t>从“愚昧”到“科学”</w:t>
            </w:r>
            <w:r>
              <w:rPr>
                <w:rFonts w:hint="eastAsia" w:ascii="宋体" w:hAnsi="宋体" w:cs="宋体"/>
                <w:kern w:val="0"/>
                <w:sz w:val="21"/>
                <w:szCs w:val="21"/>
              </w:rPr>
              <w:br w:type="textWrapping"/>
            </w:r>
            <w:r>
              <w:rPr>
                <w:rFonts w:hint="eastAsia" w:ascii="宋体" w:hAnsi="宋体" w:cs="宋体"/>
                <w:kern w:val="0"/>
                <w:sz w:val="21"/>
                <w:szCs w:val="21"/>
              </w:rPr>
              <w:t>：科学技术简史</w:t>
            </w:r>
            <w:bookmarkEnd w:id="211"/>
          </w:p>
        </w:tc>
        <w:tc>
          <w:tcPr>
            <w:tcW w:w="1134" w:type="dxa"/>
            <w:tcBorders>
              <w:top w:val="single" w:color="auto" w:sz="4" w:space="0"/>
              <w:left w:val="nil"/>
              <w:bottom w:val="single" w:color="auto" w:sz="4" w:space="0"/>
              <w:right w:val="single" w:color="auto" w:sz="4" w:space="0"/>
            </w:tcBorders>
            <w:noWrap w:val="0"/>
            <w:vAlign w:val="center"/>
          </w:tcPr>
          <w:p w14:paraId="32A7DEF8">
            <w:pPr>
              <w:widowControl/>
              <w:spacing w:line="240" w:lineRule="atLeast"/>
              <w:jc w:val="center"/>
              <w:rPr>
                <w:rFonts w:ascii="宋体" w:hAnsi="宋体" w:cs="宋体"/>
                <w:kern w:val="0"/>
                <w:sz w:val="21"/>
                <w:szCs w:val="21"/>
              </w:rPr>
            </w:pPr>
            <w:bookmarkStart w:id="212" w:name="OLE_LINK98"/>
            <w:r>
              <w:rPr>
                <w:rFonts w:hint="eastAsia" w:ascii="宋体" w:hAnsi="宋体" w:cs="宋体"/>
                <w:kern w:val="0"/>
                <w:sz w:val="21"/>
                <w:szCs w:val="21"/>
              </w:rPr>
              <w:t>雷  毅</w:t>
            </w:r>
            <w:bookmarkEnd w:id="212"/>
          </w:p>
        </w:tc>
        <w:tc>
          <w:tcPr>
            <w:tcW w:w="1985" w:type="dxa"/>
            <w:tcBorders>
              <w:top w:val="single" w:color="auto" w:sz="4" w:space="0"/>
              <w:left w:val="nil"/>
              <w:bottom w:val="single" w:color="auto" w:sz="4" w:space="0"/>
              <w:right w:val="single" w:color="auto" w:sz="4" w:space="0"/>
            </w:tcBorders>
            <w:noWrap w:val="0"/>
            <w:vAlign w:val="center"/>
          </w:tcPr>
          <w:p w14:paraId="5DF92601">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134" w:type="dxa"/>
            <w:tcBorders>
              <w:top w:val="single" w:color="auto" w:sz="4" w:space="0"/>
              <w:left w:val="nil"/>
              <w:bottom w:val="single" w:color="auto" w:sz="4" w:space="0"/>
              <w:right w:val="single" w:color="auto" w:sz="4" w:space="0"/>
            </w:tcBorders>
            <w:noWrap w:val="0"/>
            <w:vAlign w:val="center"/>
          </w:tcPr>
          <w:p w14:paraId="009EEED7">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708" w:type="dxa"/>
            <w:vMerge w:val="restart"/>
            <w:tcBorders>
              <w:top w:val="single" w:color="auto" w:sz="4" w:space="0"/>
              <w:left w:val="single" w:color="auto" w:sz="4" w:space="0"/>
              <w:right w:val="single" w:color="auto" w:sz="4" w:space="0"/>
            </w:tcBorders>
            <w:noWrap w:val="0"/>
            <w:vAlign w:val="center"/>
          </w:tcPr>
          <w:p w14:paraId="00EBF777">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709" w:type="dxa"/>
            <w:vMerge w:val="restart"/>
            <w:tcBorders>
              <w:top w:val="single" w:color="auto" w:sz="4" w:space="0"/>
              <w:left w:val="nil"/>
              <w:right w:val="single" w:color="auto" w:sz="4" w:space="0"/>
            </w:tcBorders>
            <w:noWrap w:val="0"/>
            <w:vAlign w:val="center"/>
          </w:tcPr>
          <w:p w14:paraId="0550ADD6">
            <w:pPr>
              <w:widowControl/>
              <w:spacing w:line="240" w:lineRule="atLeast"/>
              <w:jc w:val="center"/>
              <w:rPr>
                <w:rFonts w:ascii="宋体" w:hAnsi="宋体" w:cs="宋体"/>
                <w:kern w:val="0"/>
                <w:sz w:val="21"/>
                <w:szCs w:val="21"/>
              </w:rPr>
            </w:pPr>
            <w:r>
              <w:rPr>
                <w:rFonts w:hint="eastAsia" w:ascii="宋体" w:hAnsi="宋体" w:cs="宋体"/>
                <w:kern w:val="0"/>
                <w:sz w:val="21"/>
                <w:szCs w:val="21"/>
              </w:rPr>
              <w:t>35</w:t>
            </w:r>
          </w:p>
        </w:tc>
      </w:tr>
      <w:tr w14:paraId="1F304FA5">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70A50D86">
            <w:pPr>
              <w:widowControl/>
              <w:spacing w:line="240" w:lineRule="atLeast"/>
              <w:jc w:val="center"/>
              <w:rPr>
                <w:rFonts w:ascii="宋体" w:hAnsi="宋体" w:cs="宋体"/>
                <w:kern w:val="0"/>
                <w:sz w:val="21"/>
                <w:szCs w:val="21"/>
              </w:rPr>
            </w:pPr>
          </w:p>
        </w:tc>
        <w:tc>
          <w:tcPr>
            <w:tcW w:w="3402" w:type="dxa"/>
            <w:vMerge w:val="continue"/>
            <w:tcBorders>
              <w:left w:val="nil"/>
              <w:right w:val="single" w:color="auto" w:sz="4" w:space="0"/>
            </w:tcBorders>
            <w:noWrap w:val="0"/>
            <w:vAlign w:val="center"/>
          </w:tcPr>
          <w:p w14:paraId="09AAEE7F">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26F31159">
            <w:pPr>
              <w:widowControl/>
              <w:spacing w:line="240" w:lineRule="atLeast"/>
              <w:jc w:val="center"/>
              <w:rPr>
                <w:rFonts w:ascii="宋体" w:hAnsi="宋体" w:cs="宋体"/>
                <w:kern w:val="0"/>
                <w:sz w:val="21"/>
                <w:szCs w:val="21"/>
              </w:rPr>
            </w:pPr>
            <w:r>
              <w:rPr>
                <w:rFonts w:hint="eastAsia" w:ascii="宋体" w:hAnsi="宋体" w:cs="宋体"/>
                <w:kern w:val="0"/>
                <w:sz w:val="21"/>
                <w:szCs w:val="21"/>
              </w:rPr>
              <w:t>杨  舰</w:t>
            </w:r>
          </w:p>
        </w:tc>
        <w:tc>
          <w:tcPr>
            <w:tcW w:w="1985" w:type="dxa"/>
            <w:tcBorders>
              <w:top w:val="single" w:color="auto" w:sz="4" w:space="0"/>
              <w:left w:val="nil"/>
              <w:bottom w:val="single" w:color="auto" w:sz="4" w:space="0"/>
              <w:right w:val="single" w:color="auto" w:sz="4" w:space="0"/>
            </w:tcBorders>
            <w:noWrap w:val="0"/>
            <w:vAlign w:val="center"/>
          </w:tcPr>
          <w:p w14:paraId="340148B4">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134" w:type="dxa"/>
            <w:tcBorders>
              <w:top w:val="single" w:color="auto" w:sz="4" w:space="0"/>
              <w:left w:val="nil"/>
              <w:bottom w:val="single" w:color="auto" w:sz="4" w:space="0"/>
              <w:right w:val="single" w:color="auto" w:sz="4" w:space="0"/>
            </w:tcBorders>
            <w:noWrap w:val="0"/>
            <w:vAlign w:val="center"/>
          </w:tcPr>
          <w:p w14:paraId="67C6096C">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vMerge w:val="continue"/>
            <w:tcBorders>
              <w:left w:val="single" w:color="auto" w:sz="4" w:space="0"/>
              <w:right w:val="single" w:color="auto" w:sz="4" w:space="0"/>
            </w:tcBorders>
            <w:noWrap w:val="0"/>
            <w:vAlign w:val="center"/>
          </w:tcPr>
          <w:p w14:paraId="15B4F3E3">
            <w:pPr>
              <w:widowControl/>
              <w:spacing w:line="240" w:lineRule="atLeast"/>
              <w:jc w:val="center"/>
              <w:rPr>
                <w:rFonts w:ascii="宋体" w:hAnsi="宋体" w:cs="宋体"/>
                <w:kern w:val="0"/>
                <w:sz w:val="21"/>
                <w:szCs w:val="21"/>
              </w:rPr>
            </w:pPr>
          </w:p>
        </w:tc>
        <w:tc>
          <w:tcPr>
            <w:tcW w:w="709" w:type="dxa"/>
            <w:vMerge w:val="continue"/>
            <w:tcBorders>
              <w:left w:val="nil"/>
              <w:right w:val="single" w:color="auto" w:sz="4" w:space="0"/>
            </w:tcBorders>
            <w:noWrap w:val="0"/>
            <w:vAlign w:val="center"/>
          </w:tcPr>
          <w:p w14:paraId="4BAF6304">
            <w:pPr>
              <w:widowControl/>
              <w:spacing w:line="240" w:lineRule="atLeast"/>
              <w:jc w:val="center"/>
              <w:rPr>
                <w:rFonts w:ascii="宋体" w:hAnsi="宋体" w:cs="宋体"/>
                <w:kern w:val="0"/>
                <w:sz w:val="21"/>
                <w:szCs w:val="21"/>
              </w:rPr>
            </w:pPr>
          </w:p>
        </w:tc>
      </w:tr>
      <w:tr w14:paraId="281CD8F2">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6CD94425">
            <w:pPr>
              <w:widowControl/>
              <w:spacing w:line="240" w:lineRule="atLeast"/>
              <w:jc w:val="center"/>
              <w:rPr>
                <w:rFonts w:ascii="宋体" w:hAnsi="宋体" w:cs="宋体"/>
                <w:kern w:val="0"/>
                <w:sz w:val="21"/>
                <w:szCs w:val="21"/>
              </w:rPr>
            </w:pPr>
          </w:p>
        </w:tc>
        <w:tc>
          <w:tcPr>
            <w:tcW w:w="3402" w:type="dxa"/>
            <w:vMerge w:val="continue"/>
            <w:tcBorders>
              <w:left w:val="nil"/>
              <w:right w:val="single" w:color="auto" w:sz="4" w:space="0"/>
            </w:tcBorders>
            <w:noWrap w:val="0"/>
            <w:vAlign w:val="center"/>
          </w:tcPr>
          <w:p w14:paraId="7A1A04C4">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0EADC0A5">
            <w:pPr>
              <w:widowControl/>
              <w:spacing w:line="240" w:lineRule="atLeast"/>
              <w:jc w:val="center"/>
              <w:rPr>
                <w:rFonts w:ascii="宋体" w:hAnsi="宋体" w:cs="宋体"/>
                <w:kern w:val="0"/>
                <w:sz w:val="21"/>
                <w:szCs w:val="21"/>
              </w:rPr>
            </w:pPr>
            <w:r>
              <w:rPr>
                <w:rFonts w:hint="eastAsia" w:ascii="宋体" w:hAnsi="宋体" w:cs="宋体"/>
                <w:kern w:val="0"/>
                <w:sz w:val="21"/>
                <w:szCs w:val="21"/>
              </w:rPr>
              <w:t>冯立升</w:t>
            </w:r>
          </w:p>
        </w:tc>
        <w:tc>
          <w:tcPr>
            <w:tcW w:w="1985" w:type="dxa"/>
            <w:tcBorders>
              <w:top w:val="single" w:color="auto" w:sz="4" w:space="0"/>
              <w:left w:val="nil"/>
              <w:bottom w:val="single" w:color="auto" w:sz="4" w:space="0"/>
              <w:right w:val="single" w:color="auto" w:sz="4" w:space="0"/>
            </w:tcBorders>
            <w:noWrap w:val="0"/>
            <w:vAlign w:val="center"/>
          </w:tcPr>
          <w:p w14:paraId="3F4C0E3E">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134" w:type="dxa"/>
            <w:tcBorders>
              <w:top w:val="single" w:color="auto" w:sz="4" w:space="0"/>
              <w:left w:val="nil"/>
              <w:bottom w:val="single" w:color="auto" w:sz="4" w:space="0"/>
              <w:right w:val="single" w:color="auto" w:sz="4" w:space="0"/>
            </w:tcBorders>
            <w:noWrap w:val="0"/>
            <w:vAlign w:val="center"/>
          </w:tcPr>
          <w:p w14:paraId="22B3F8C7">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vMerge w:val="continue"/>
            <w:tcBorders>
              <w:left w:val="single" w:color="auto" w:sz="4" w:space="0"/>
              <w:right w:val="single" w:color="auto" w:sz="4" w:space="0"/>
            </w:tcBorders>
            <w:noWrap w:val="0"/>
            <w:vAlign w:val="center"/>
          </w:tcPr>
          <w:p w14:paraId="5AEF3D0B">
            <w:pPr>
              <w:widowControl/>
              <w:spacing w:line="240" w:lineRule="atLeast"/>
              <w:jc w:val="center"/>
              <w:rPr>
                <w:rFonts w:ascii="宋体" w:hAnsi="宋体" w:cs="宋体"/>
                <w:kern w:val="0"/>
                <w:sz w:val="21"/>
                <w:szCs w:val="21"/>
              </w:rPr>
            </w:pPr>
          </w:p>
        </w:tc>
        <w:tc>
          <w:tcPr>
            <w:tcW w:w="709" w:type="dxa"/>
            <w:vMerge w:val="continue"/>
            <w:tcBorders>
              <w:left w:val="nil"/>
              <w:right w:val="single" w:color="auto" w:sz="4" w:space="0"/>
            </w:tcBorders>
            <w:noWrap w:val="0"/>
            <w:vAlign w:val="center"/>
          </w:tcPr>
          <w:p w14:paraId="06E3984B">
            <w:pPr>
              <w:widowControl/>
              <w:spacing w:line="240" w:lineRule="atLeast"/>
              <w:jc w:val="center"/>
              <w:rPr>
                <w:rFonts w:ascii="宋体" w:hAnsi="宋体" w:cs="宋体"/>
                <w:kern w:val="0"/>
                <w:sz w:val="21"/>
                <w:szCs w:val="21"/>
              </w:rPr>
            </w:pPr>
          </w:p>
        </w:tc>
      </w:tr>
      <w:tr w14:paraId="1DB646DC">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76BA7CF9">
            <w:pPr>
              <w:widowControl/>
              <w:spacing w:line="240" w:lineRule="atLeast"/>
              <w:jc w:val="center"/>
              <w:rPr>
                <w:rFonts w:ascii="宋体" w:hAnsi="宋体" w:cs="宋体"/>
                <w:kern w:val="0"/>
                <w:sz w:val="21"/>
                <w:szCs w:val="21"/>
              </w:rPr>
            </w:pPr>
          </w:p>
        </w:tc>
        <w:tc>
          <w:tcPr>
            <w:tcW w:w="3402" w:type="dxa"/>
            <w:vMerge w:val="continue"/>
            <w:tcBorders>
              <w:left w:val="nil"/>
              <w:right w:val="single" w:color="auto" w:sz="4" w:space="0"/>
            </w:tcBorders>
            <w:noWrap w:val="0"/>
            <w:vAlign w:val="center"/>
          </w:tcPr>
          <w:p w14:paraId="5EACCA85">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6267A1EE">
            <w:pPr>
              <w:widowControl/>
              <w:spacing w:line="240" w:lineRule="atLeast"/>
              <w:jc w:val="center"/>
              <w:rPr>
                <w:rFonts w:ascii="宋体" w:hAnsi="宋体" w:cs="宋体"/>
                <w:kern w:val="0"/>
                <w:sz w:val="21"/>
                <w:szCs w:val="21"/>
              </w:rPr>
            </w:pPr>
            <w:r>
              <w:rPr>
                <w:rFonts w:hint="eastAsia" w:ascii="宋体" w:hAnsi="宋体" w:cs="宋体"/>
                <w:kern w:val="0"/>
                <w:sz w:val="21"/>
                <w:szCs w:val="21"/>
              </w:rPr>
              <w:t>戴吾三</w:t>
            </w:r>
          </w:p>
        </w:tc>
        <w:tc>
          <w:tcPr>
            <w:tcW w:w="1985" w:type="dxa"/>
            <w:tcBorders>
              <w:top w:val="single" w:color="auto" w:sz="4" w:space="0"/>
              <w:left w:val="nil"/>
              <w:bottom w:val="single" w:color="auto" w:sz="4" w:space="0"/>
              <w:right w:val="single" w:color="auto" w:sz="4" w:space="0"/>
            </w:tcBorders>
            <w:noWrap w:val="0"/>
            <w:vAlign w:val="center"/>
          </w:tcPr>
          <w:p w14:paraId="71B4E012">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134" w:type="dxa"/>
            <w:tcBorders>
              <w:top w:val="single" w:color="auto" w:sz="4" w:space="0"/>
              <w:left w:val="nil"/>
              <w:bottom w:val="single" w:color="auto" w:sz="4" w:space="0"/>
              <w:right w:val="single" w:color="auto" w:sz="4" w:space="0"/>
            </w:tcBorders>
            <w:noWrap w:val="0"/>
            <w:vAlign w:val="center"/>
          </w:tcPr>
          <w:p w14:paraId="24524CDB">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vMerge w:val="continue"/>
            <w:tcBorders>
              <w:left w:val="single" w:color="auto" w:sz="4" w:space="0"/>
              <w:right w:val="single" w:color="auto" w:sz="4" w:space="0"/>
            </w:tcBorders>
            <w:noWrap w:val="0"/>
            <w:vAlign w:val="center"/>
          </w:tcPr>
          <w:p w14:paraId="393EAEA6">
            <w:pPr>
              <w:widowControl/>
              <w:spacing w:line="240" w:lineRule="atLeast"/>
              <w:jc w:val="center"/>
              <w:rPr>
                <w:rFonts w:ascii="宋体" w:hAnsi="宋体" w:cs="宋体"/>
                <w:kern w:val="0"/>
                <w:sz w:val="21"/>
                <w:szCs w:val="21"/>
              </w:rPr>
            </w:pPr>
          </w:p>
        </w:tc>
        <w:tc>
          <w:tcPr>
            <w:tcW w:w="709" w:type="dxa"/>
            <w:vMerge w:val="continue"/>
            <w:tcBorders>
              <w:left w:val="nil"/>
              <w:right w:val="single" w:color="auto" w:sz="4" w:space="0"/>
            </w:tcBorders>
            <w:noWrap w:val="0"/>
            <w:vAlign w:val="center"/>
          </w:tcPr>
          <w:p w14:paraId="3CA814B8">
            <w:pPr>
              <w:widowControl/>
              <w:spacing w:line="240" w:lineRule="atLeast"/>
              <w:jc w:val="center"/>
              <w:rPr>
                <w:rFonts w:ascii="宋体" w:hAnsi="宋体" w:cs="宋体"/>
                <w:kern w:val="0"/>
                <w:sz w:val="21"/>
                <w:szCs w:val="21"/>
              </w:rPr>
            </w:pPr>
          </w:p>
        </w:tc>
      </w:tr>
      <w:tr w14:paraId="520B75D7">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28871644">
            <w:pPr>
              <w:widowControl/>
              <w:spacing w:line="240" w:lineRule="atLeast"/>
              <w:jc w:val="center"/>
              <w:rPr>
                <w:rFonts w:ascii="宋体" w:hAnsi="宋体" w:cs="宋体"/>
                <w:kern w:val="0"/>
                <w:sz w:val="21"/>
                <w:szCs w:val="21"/>
              </w:rPr>
            </w:pPr>
          </w:p>
        </w:tc>
        <w:tc>
          <w:tcPr>
            <w:tcW w:w="3402" w:type="dxa"/>
            <w:vMerge w:val="continue"/>
            <w:tcBorders>
              <w:left w:val="nil"/>
              <w:right w:val="single" w:color="auto" w:sz="4" w:space="0"/>
            </w:tcBorders>
            <w:noWrap w:val="0"/>
            <w:vAlign w:val="center"/>
          </w:tcPr>
          <w:p w14:paraId="09FBDCC8">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7C3EC983">
            <w:pPr>
              <w:widowControl/>
              <w:spacing w:line="240" w:lineRule="atLeast"/>
              <w:jc w:val="center"/>
              <w:rPr>
                <w:rFonts w:ascii="宋体" w:hAnsi="宋体" w:cs="宋体"/>
                <w:kern w:val="0"/>
                <w:sz w:val="21"/>
                <w:szCs w:val="21"/>
              </w:rPr>
            </w:pPr>
            <w:r>
              <w:rPr>
                <w:rFonts w:hint="eastAsia" w:ascii="宋体" w:hAnsi="宋体" w:cs="宋体"/>
                <w:kern w:val="0"/>
                <w:sz w:val="21"/>
                <w:szCs w:val="21"/>
              </w:rPr>
              <w:t>蒋劲松</w:t>
            </w:r>
          </w:p>
        </w:tc>
        <w:tc>
          <w:tcPr>
            <w:tcW w:w="1985" w:type="dxa"/>
            <w:tcBorders>
              <w:top w:val="single" w:color="auto" w:sz="4" w:space="0"/>
              <w:left w:val="nil"/>
              <w:bottom w:val="single" w:color="auto" w:sz="4" w:space="0"/>
              <w:right w:val="single" w:color="auto" w:sz="4" w:space="0"/>
            </w:tcBorders>
            <w:noWrap w:val="0"/>
            <w:vAlign w:val="center"/>
          </w:tcPr>
          <w:p w14:paraId="002092F0">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134" w:type="dxa"/>
            <w:tcBorders>
              <w:top w:val="single" w:color="auto" w:sz="4" w:space="0"/>
              <w:left w:val="nil"/>
              <w:bottom w:val="single" w:color="auto" w:sz="4" w:space="0"/>
              <w:right w:val="single" w:color="auto" w:sz="4" w:space="0"/>
            </w:tcBorders>
            <w:noWrap w:val="0"/>
            <w:vAlign w:val="center"/>
          </w:tcPr>
          <w:p w14:paraId="68ED1D7D">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708" w:type="dxa"/>
            <w:vMerge w:val="continue"/>
            <w:tcBorders>
              <w:left w:val="single" w:color="auto" w:sz="4" w:space="0"/>
              <w:right w:val="single" w:color="auto" w:sz="4" w:space="0"/>
            </w:tcBorders>
            <w:noWrap w:val="0"/>
            <w:vAlign w:val="center"/>
          </w:tcPr>
          <w:p w14:paraId="0E6348EB">
            <w:pPr>
              <w:widowControl/>
              <w:spacing w:line="240" w:lineRule="atLeast"/>
              <w:jc w:val="center"/>
              <w:rPr>
                <w:rFonts w:ascii="宋体" w:hAnsi="宋体" w:cs="宋体"/>
                <w:kern w:val="0"/>
                <w:sz w:val="21"/>
                <w:szCs w:val="21"/>
              </w:rPr>
            </w:pPr>
          </w:p>
        </w:tc>
        <w:tc>
          <w:tcPr>
            <w:tcW w:w="709" w:type="dxa"/>
            <w:vMerge w:val="continue"/>
            <w:tcBorders>
              <w:left w:val="nil"/>
              <w:right w:val="single" w:color="auto" w:sz="4" w:space="0"/>
            </w:tcBorders>
            <w:noWrap w:val="0"/>
            <w:vAlign w:val="center"/>
          </w:tcPr>
          <w:p w14:paraId="62A58314">
            <w:pPr>
              <w:widowControl/>
              <w:spacing w:line="240" w:lineRule="atLeast"/>
              <w:jc w:val="center"/>
              <w:rPr>
                <w:rFonts w:ascii="宋体" w:hAnsi="宋体" w:cs="宋体"/>
                <w:kern w:val="0"/>
                <w:sz w:val="21"/>
                <w:szCs w:val="21"/>
              </w:rPr>
            </w:pPr>
          </w:p>
        </w:tc>
      </w:tr>
      <w:tr w14:paraId="4D5ABD1F">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6DB1A6E9">
            <w:pPr>
              <w:widowControl/>
              <w:spacing w:line="240" w:lineRule="atLeast"/>
              <w:jc w:val="center"/>
              <w:rPr>
                <w:rFonts w:ascii="宋体" w:hAnsi="宋体" w:cs="宋体"/>
                <w:kern w:val="0"/>
                <w:sz w:val="21"/>
                <w:szCs w:val="21"/>
              </w:rPr>
            </w:pPr>
          </w:p>
        </w:tc>
        <w:tc>
          <w:tcPr>
            <w:tcW w:w="3402" w:type="dxa"/>
            <w:vMerge w:val="continue"/>
            <w:tcBorders>
              <w:left w:val="nil"/>
              <w:right w:val="single" w:color="auto" w:sz="4" w:space="0"/>
            </w:tcBorders>
            <w:noWrap w:val="0"/>
            <w:vAlign w:val="center"/>
          </w:tcPr>
          <w:p w14:paraId="5985195F">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21A61C75">
            <w:pPr>
              <w:widowControl/>
              <w:spacing w:line="240" w:lineRule="atLeast"/>
              <w:jc w:val="center"/>
              <w:rPr>
                <w:rFonts w:ascii="宋体" w:hAnsi="宋体" w:cs="宋体"/>
                <w:kern w:val="0"/>
                <w:sz w:val="21"/>
                <w:szCs w:val="21"/>
              </w:rPr>
            </w:pPr>
            <w:r>
              <w:rPr>
                <w:rFonts w:hint="eastAsia" w:ascii="宋体" w:hAnsi="宋体" w:cs="宋体"/>
                <w:kern w:val="0"/>
                <w:sz w:val="21"/>
                <w:szCs w:val="21"/>
              </w:rPr>
              <w:t>鲍  鸥</w:t>
            </w:r>
          </w:p>
        </w:tc>
        <w:tc>
          <w:tcPr>
            <w:tcW w:w="1985" w:type="dxa"/>
            <w:tcBorders>
              <w:top w:val="single" w:color="auto" w:sz="4" w:space="0"/>
              <w:left w:val="nil"/>
              <w:bottom w:val="single" w:color="auto" w:sz="4" w:space="0"/>
              <w:right w:val="single" w:color="auto" w:sz="4" w:space="0"/>
            </w:tcBorders>
            <w:noWrap w:val="0"/>
            <w:vAlign w:val="center"/>
          </w:tcPr>
          <w:p w14:paraId="3D086913">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134" w:type="dxa"/>
            <w:tcBorders>
              <w:top w:val="single" w:color="auto" w:sz="4" w:space="0"/>
              <w:left w:val="nil"/>
              <w:bottom w:val="single" w:color="auto" w:sz="4" w:space="0"/>
              <w:right w:val="single" w:color="auto" w:sz="4" w:space="0"/>
            </w:tcBorders>
            <w:noWrap w:val="0"/>
            <w:vAlign w:val="center"/>
          </w:tcPr>
          <w:p w14:paraId="60AA0CBE">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708" w:type="dxa"/>
            <w:vMerge w:val="continue"/>
            <w:tcBorders>
              <w:left w:val="single" w:color="auto" w:sz="4" w:space="0"/>
              <w:right w:val="single" w:color="auto" w:sz="4" w:space="0"/>
            </w:tcBorders>
            <w:noWrap w:val="0"/>
            <w:vAlign w:val="center"/>
          </w:tcPr>
          <w:p w14:paraId="55A39AB1">
            <w:pPr>
              <w:widowControl/>
              <w:spacing w:line="240" w:lineRule="atLeast"/>
              <w:jc w:val="center"/>
              <w:rPr>
                <w:rFonts w:ascii="宋体" w:hAnsi="宋体" w:cs="宋体"/>
                <w:kern w:val="0"/>
                <w:sz w:val="21"/>
                <w:szCs w:val="21"/>
              </w:rPr>
            </w:pPr>
          </w:p>
        </w:tc>
        <w:tc>
          <w:tcPr>
            <w:tcW w:w="709" w:type="dxa"/>
            <w:vMerge w:val="continue"/>
            <w:tcBorders>
              <w:left w:val="nil"/>
              <w:right w:val="single" w:color="auto" w:sz="4" w:space="0"/>
            </w:tcBorders>
            <w:noWrap w:val="0"/>
            <w:vAlign w:val="center"/>
          </w:tcPr>
          <w:p w14:paraId="77E7A477">
            <w:pPr>
              <w:widowControl/>
              <w:spacing w:line="240" w:lineRule="atLeast"/>
              <w:jc w:val="center"/>
              <w:rPr>
                <w:rFonts w:ascii="宋体" w:hAnsi="宋体" w:cs="宋体"/>
                <w:kern w:val="0"/>
                <w:sz w:val="21"/>
                <w:szCs w:val="21"/>
              </w:rPr>
            </w:pPr>
          </w:p>
        </w:tc>
      </w:tr>
      <w:tr w14:paraId="0A82FDEA">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bottom w:val="single" w:color="auto" w:sz="4" w:space="0"/>
              <w:right w:val="single" w:color="auto" w:sz="4" w:space="0"/>
            </w:tcBorders>
            <w:noWrap w:val="0"/>
            <w:vAlign w:val="center"/>
          </w:tcPr>
          <w:p w14:paraId="41D5F90C">
            <w:pPr>
              <w:widowControl/>
              <w:spacing w:line="240" w:lineRule="atLeast"/>
              <w:jc w:val="center"/>
              <w:rPr>
                <w:rFonts w:ascii="宋体" w:hAnsi="宋体" w:cs="宋体"/>
                <w:kern w:val="0"/>
                <w:sz w:val="21"/>
                <w:szCs w:val="21"/>
              </w:rPr>
            </w:pPr>
          </w:p>
        </w:tc>
        <w:tc>
          <w:tcPr>
            <w:tcW w:w="3402" w:type="dxa"/>
            <w:vMerge w:val="continue"/>
            <w:tcBorders>
              <w:left w:val="nil"/>
              <w:bottom w:val="single" w:color="auto" w:sz="4" w:space="0"/>
              <w:right w:val="single" w:color="auto" w:sz="4" w:space="0"/>
            </w:tcBorders>
            <w:noWrap w:val="0"/>
            <w:vAlign w:val="center"/>
          </w:tcPr>
          <w:p w14:paraId="5550050D">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4467CF42">
            <w:pPr>
              <w:widowControl/>
              <w:spacing w:line="240" w:lineRule="atLeast"/>
              <w:jc w:val="center"/>
              <w:rPr>
                <w:rFonts w:ascii="宋体" w:hAnsi="宋体" w:cs="宋体"/>
                <w:kern w:val="0"/>
                <w:sz w:val="21"/>
                <w:szCs w:val="21"/>
              </w:rPr>
            </w:pPr>
            <w:r>
              <w:rPr>
                <w:rFonts w:hint="eastAsia" w:ascii="宋体" w:hAnsi="宋体" w:cs="宋体"/>
                <w:kern w:val="0"/>
                <w:sz w:val="21"/>
                <w:szCs w:val="21"/>
              </w:rPr>
              <w:t>刘  兵</w:t>
            </w:r>
          </w:p>
        </w:tc>
        <w:tc>
          <w:tcPr>
            <w:tcW w:w="1985" w:type="dxa"/>
            <w:tcBorders>
              <w:top w:val="single" w:color="auto" w:sz="4" w:space="0"/>
              <w:left w:val="nil"/>
              <w:bottom w:val="single" w:color="auto" w:sz="4" w:space="0"/>
              <w:right w:val="single" w:color="auto" w:sz="4" w:space="0"/>
            </w:tcBorders>
            <w:noWrap w:val="0"/>
            <w:vAlign w:val="center"/>
          </w:tcPr>
          <w:p w14:paraId="2A55DE48">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134" w:type="dxa"/>
            <w:tcBorders>
              <w:top w:val="single" w:color="auto" w:sz="4" w:space="0"/>
              <w:left w:val="nil"/>
              <w:bottom w:val="single" w:color="auto" w:sz="4" w:space="0"/>
              <w:right w:val="single" w:color="auto" w:sz="4" w:space="0"/>
            </w:tcBorders>
            <w:noWrap w:val="0"/>
            <w:vAlign w:val="center"/>
          </w:tcPr>
          <w:p w14:paraId="218E9557">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vMerge w:val="continue"/>
            <w:tcBorders>
              <w:left w:val="single" w:color="auto" w:sz="4" w:space="0"/>
              <w:bottom w:val="single" w:color="auto" w:sz="4" w:space="0"/>
              <w:right w:val="single" w:color="auto" w:sz="4" w:space="0"/>
            </w:tcBorders>
            <w:noWrap w:val="0"/>
            <w:vAlign w:val="center"/>
          </w:tcPr>
          <w:p w14:paraId="2E938D9F">
            <w:pPr>
              <w:widowControl/>
              <w:spacing w:line="240" w:lineRule="atLeast"/>
              <w:jc w:val="center"/>
              <w:rPr>
                <w:rFonts w:ascii="宋体" w:hAnsi="宋体" w:cs="宋体"/>
                <w:kern w:val="0"/>
                <w:sz w:val="21"/>
                <w:szCs w:val="21"/>
              </w:rPr>
            </w:pPr>
          </w:p>
        </w:tc>
        <w:tc>
          <w:tcPr>
            <w:tcW w:w="709" w:type="dxa"/>
            <w:vMerge w:val="continue"/>
            <w:tcBorders>
              <w:left w:val="nil"/>
              <w:bottom w:val="single" w:color="auto" w:sz="4" w:space="0"/>
              <w:right w:val="single" w:color="auto" w:sz="4" w:space="0"/>
            </w:tcBorders>
            <w:noWrap w:val="0"/>
            <w:vAlign w:val="center"/>
          </w:tcPr>
          <w:p w14:paraId="19FCF274">
            <w:pPr>
              <w:widowControl/>
              <w:spacing w:line="240" w:lineRule="atLeast"/>
              <w:jc w:val="center"/>
              <w:rPr>
                <w:rFonts w:ascii="宋体" w:hAnsi="宋体" w:cs="宋体"/>
                <w:kern w:val="0"/>
                <w:sz w:val="21"/>
                <w:szCs w:val="21"/>
              </w:rPr>
            </w:pPr>
          </w:p>
        </w:tc>
      </w:tr>
      <w:tr w14:paraId="5486900F">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41CBF8F">
            <w:pPr>
              <w:widowControl/>
              <w:spacing w:line="240" w:lineRule="atLeast"/>
              <w:rPr>
                <w:rFonts w:ascii="宋体" w:hAnsi="宋体" w:cs="宋体"/>
                <w:kern w:val="0"/>
                <w:sz w:val="21"/>
                <w:szCs w:val="21"/>
              </w:rPr>
            </w:pPr>
            <w:r>
              <w:rPr>
                <w:rFonts w:hint="eastAsia" w:ascii="宋体" w:hAnsi="宋体" w:cs="宋体"/>
                <w:color w:val="000000"/>
                <w:kern w:val="0"/>
                <w:sz w:val="21"/>
                <w:szCs w:val="21"/>
              </w:rPr>
              <w:t>ZD03</w:t>
            </w:r>
          </w:p>
        </w:tc>
        <w:tc>
          <w:tcPr>
            <w:tcW w:w="3402" w:type="dxa"/>
            <w:tcBorders>
              <w:top w:val="single" w:color="auto" w:sz="4" w:space="0"/>
              <w:left w:val="nil"/>
              <w:bottom w:val="single" w:color="auto" w:sz="4" w:space="0"/>
              <w:right w:val="single" w:color="auto" w:sz="4" w:space="0"/>
            </w:tcBorders>
            <w:noWrap w:val="0"/>
            <w:vAlign w:val="center"/>
          </w:tcPr>
          <w:p w14:paraId="66D6A965">
            <w:pPr>
              <w:widowControl/>
              <w:spacing w:line="240" w:lineRule="atLeast"/>
              <w:jc w:val="center"/>
              <w:rPr>
                <w:rFonts w:ascii="宋体" w:hAnsi="宋体" w:cs="宋体"/>
                <w:kern w:val="0"/>
                <w:sz w:val="21"/>
                <w:szCs w:val="21"/>
              </w:rPr>
            </w:pPr>
            <w:r>
              <w:rPr>
                <w:rFonts w:hint="eastAsia" w:ascii="宋体" w:hAnsi="宋体" w:cs="宋体"/>
                <w:kern w:val="0"/>
                <w:sz w:val="21"/>
                <w:szCs w:val="21"/>
              </w:rPr>
              <w:t>从爱因斯坦到霍金的宇宙</w:t>
            </w:r>
          </w:p>
        </w:tc>
        <w:tc>
          <w:tcPr>
            <w:tcW w:w="1134" w:type="dxa"/>
            <w:tcBorders>
              <w:top w:val="single" w:color="auto" w:sz="4" w:space="0"/>
              <w:left w:val="nil"/>
              <w:bottom w:val="single" w:color="auto" w:sz="4" w:space="0"/>
              <w:right w:val="single" w:color="auto" w:sz="4" w:space="0"/>
            </w:tcBorders>
            <w:noWrap w:val="0"/>
            <w:vAlign w:val="center"/>
          </w:tcPr>
          <w:p w14:paraId="3C3A657E">
            <w:pPr>
              <w:widowControl/>
              <w:spacing w:line="240" w:lineRule="atLeast"/>
              <w:jc w:val="center"/>
              <w:rPr>
                <w:rFonts w:ascii="宋体" w:hAnsi="宋体" w:cs="宋体"/>
                <w:kern w:val="0"/>
                <w:sz w:val="21"/>
                <w:szCs w:val="21"/>
              </w:rPr>
            </w:pPr>
            <w:r>
              <w:rPr>
                <w:rFonts w:hint="eastAsia" w:ascii="宋体" w:hAnsi="宋体" w:cs="宋体"/>
                <w:kern w:val="0"/>
                <w:sz w:val="21"/>
                <w:szCs w:val="21"/>
              </w:rPr>
              <w:t>赵  峥</w:t>
            </w:r>
          </w:p>
        </w:tc>
        <w:tc>
          <w:tcPr>
            <w:tcW w:w="1985" w:type="dxa"/>
            <w:tcBorders>
              <w:top w:val="single" w:color="auto" w:sz="4" w:space="0"/>
              <w:left w:val="nil"/>
              <w:bottom w:val="single" w:color="auto" w:sz="4" w:space="0"/>
              <w:right w:val="single" w:color="auto" w:sz="4" w:space="0"/>
            </w:tcBorders>
            <w:noWrap w:val="0"/>
            <w:vAlign w:val="center"/>
          </w:tcPr>
          <w:p w14:paraId="43FB7515">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北京师范大学</w:t>
            </w:r>
          </w:p>
        </w:tc>
        <w:tc>
          <w:tcPr>
            <w:tcW w:w="1134" w:type="dxa"/>
            <w:tcBorders>
              <w:top w:val="single" w:color="auto" w:sz="4" w:space="0"/>
              <w:left w:val="nil"/>
              <w:bottom w:val="single" w:color="auto" w:sz="4" w:space="0"/>
              <w:right w:val="single" w:color="auto" w:sz="4" w:space="0"/>
            </w:tcBorders>
            <w:noWrap w:val="0"/>
            <w:vAlign w:val="center"/>
          </w:tcPr>
          <w:p w14:paraId="0FF59247">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5833FA87">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270357C8">
            <w:pPr>
              <w:widowControl/>
              <w:spacing w:line="240" w:lineRule="atLeast"/>
              <w:jc w:val="center"/>
              <w:rPr>
                <w:rFonts w:ascii="宋体" w:hAnsi="宋体" w:cs="宋体"/>
                <w:kern w:val="0"/>
                <w:sz w:val="21"/>
                <w:szCs w:val="21"/>
              </w:rPr>
            </w:pPr>
            <w:r>
              <w:rPr>
                <w:rFonts w:hint="eastAsia" w:ascii="宋体" w:hAnsi="宋体" w:cs="宋体"/>
                <w:kern w:val="0"/>
                <w:sz w:val="21"/>
                <w:szCs w:val="21"/>
              </w:rPr>
              <w:t>20</w:t>
            </w:r>
          </w:p>
        </w:tc>
      </w:tr>
      <w:tr w14:paraId="1CAD937E">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92F82A5">
            <w:pPr>
              <w:widowControl/>
              <w:spacing w:line="240" w:lineRule="atLeast"/>
              <w:rPr>
                <w:rFonts w:ascii="宋体" w:hAnsi="宋体" w:cs="宋体"/>
                <w:kern w:val="0"/>
                <w:sz w:val="21"/>
                <w:szCs w:val="21"/>
              </w:rPr>
            </w:pPr>
            <w:r>
              <w:rPr>
                <w:rFonts w:hint="eastAsia" w:ascii="宋体" w:hAnsi="宋体" w:cs="宋体"/>
                <w:color w:val="000000"/>
                <w:kern w:val="0"/>
                <w:sz w:val="21"/>
                <w:szCs w:val="21"/>
              </w:rPr>
              <w:t>ZD04</w:t>
            </w:r>
          </w:p>
        </w:tc>
        <w:tc>
          <w:tcPr>
            <w:tcW w:w="3402" w:type="dxa"/>
            <w:tcBorders>
              <w:top w:val="single" w:color="auto" w:sz="4" w:space="0"/>
              <w:left w:val="nil"/>
              <w:bottom w:val="single" w:color="auto" w:sz="4" w:space="0"/>
              <w:right w:val="single" w:color="auto" w:sz="4" w:space="0"/>
            </w:tcBorders>
            <w:noWrap w:val="0"/>
            <w:vAlign w:val="center"/>
          </w:tcPr>
          <w:p w14:paraId="06F5F435">
            <w:pPr>
              <w:widowControl/>
              <w:spacing w:line="240" w:lineRule="atLeast"/>
              <w:jc w:val="center"/>
              <w:rPr>
                <w:rFonts w:ascii="宋体" w:hAnsi="宋体" w:cs="宋体"/>
                <w:kern w:val="0"/>
                <w:sz w:val="21"/>
                <w:szCs w:val="21"/>
              </w:rPr>
            </w:pPr>
            <w:bookmarkStart w:id="213" w:name="OLE_LINK99"/>
            <w:r>
              <w:rPr>
                <w:rFonts w:hint="eastAsia" w:ascii="宋体" w:hAnsi="宋体" w:cs="宋体"/>
                <w:kern w:val="0"/>
                <w:sz w:val="21"/>
                <w:szCs w:val="21"/>
              </w:rPr>
              <w:t>现代自然地理学</w:t>
            </w:r>
            <w:bookmarkEnd w:id="213"/>
          </w:p>
        </w:tc>
        <w:tc>
          <w:tcPr>
            <w:tcW w:w="1134" w:type="dxa"/>
            <w:tcBorders>
              <w:top w:val="single" w:color="auto" w:sz="4" w:space="0"/>
              <w:left w:val="nil"/>
              <w:bottom w:val="single" w:color="auto" w:sz="4" w:space="0"/>
              <w:right w:val="single" w:color="auto" w:sz="4" w:space="0"/>
            </w:tcBorders>
            <w:noWrap w:val="0"/>
            <w:vAlign w:val="center"/>
          </w:tcPr>
          <w:p w14:paraId="4035FFF6">
            <w:pPr>
              <w:widowControl/>
              <w:spacing w:line="240" w:lineRule="atLeast"/>
              <w:jc w:val="center"/>
              <w:rPr>
                <w:rFonts w:ascii="宋体" w:hAnsi="宋体" w:cs="宋体"/>
                <w:kern w:val="0"/>
                <w:sz w:val="21"/>
                <w:szCs w:val="21"/>
              </w:rPr>
            </w:pPr>
            <w:bookmarkStart w:id="214" w:name="OLE_LINK100"/>
            <w:r>
              <w:rPr>
                <w:rFonts w:hint="eastAsia" w:ascii="宋体" w:hAnsi="宋体" w:cs="宋体"/>
                <w:kern w:val="0"/>
                <w:sz w:val="21"/>
                <w:szCs w:val="21"/>
              </w:rPr>
              <w:t>王  建</w:t>
            </w:r>
            <w:bookmarkEnd w:id="214"/>
          </w:p>
        </w:tc>
        <w:tc>
          <w:tcPr>
            <w:tcW w:w="1985" w:type="dxa"/>
            <w:tcBorders>
              <w:top w:val="single" w:color="auto" w:sz="4" w:space="0"/>
              <w:left w:val="nil"/>
              <w:bottom w:val="single" w:color="auto" w:sz="4" w:space="0"/>
              <w:right w:val="single" w:color="auto" w:sz="4" w:space="0"/>
            </w:tcBorders>
            <w:noWrap w:val="0"/>
            <w:vAlign w:val="center"/>
          </w:tcPr>
          <w:p w14:paraId="42762A3A">
            <w:pPr>
              <w:widowControl/>
              <w:spacing w:line="240" w:lineRule="atLeast"/>
              <w:jc w:val="center"/>
              <w:rPr>
                <w:rFonts w:ascii="宋体" w:hAnsi="宋体" w:cs="宋体"/>
                <w:kern w:val="0"/>
                <w:sz w:val="21"/>
                <w:szCs w:val="21"/>
              </w:rPr>
            </w:pPr>
            <w:bookmarkStart w:id="215" w:name="OLE_LINK101"/>
            <w:r>
              <w:rPr>
                <w:rFonts w:hint="eastAsia" w:ascii="宋体" w:hAnsi="宋体" w:cs="宋体"/>
                <w:kern w:val="0"/>
                <w:sz w:val="21"/>
                <w:szCs w:val="21"/>
              </w:rPr>
              <w:t>南京师范大学</w:t>
            </w:r>
            <w:bookmarkEnd w:id="215"/>
          </w:p>
        </w:tc>
        <w:tc>
          <w:tcPr>
            <w:tcW w:w="1134" w:type="dxa"/>
            <w:tcBorders>
              <w:top w:val="single" w:color="auto" w:sz="4" w:space="0"/>
              <w:left w:val="nil"/>
              <w:bottom w:val="single" w:color="auto" w:sz="4" w:space="0"/>
              <w:right w:val="single" w:color="auto" w:sz="4" w:space="0"/>
            </w:tcBorders>
            <w:noWrap w:val="0"/>
            <w:vAlign w:val="center"/>
          </w:tcPr>
          <w:p w14:paraId="383FDDC4">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7DA73D2">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2E056CE0">
            <w:pPr>
              <w:widowControl/>
              <w:spacing w:line="240" w:lineRule="atLeast"/>
              <w:jc w:val="center"/>
              <w:rPr>
                <w:rFonts w:ascii="宋体" w:hAnsi="宋体" w:cs="宋体"/>
                <w:kern w:val="0"/>
                <w:sz w:val="21"/>
                <w:szCs w:val="21"/>
              </w:rPr>
            </w:pPr>
            <w:r>
              <w:rPr>
                <w:rFonts w:hint="eastAsia" w:ascii="宋体" w:hAnsi="宋体" w:cs="宋体"/>
                <w:kern w:val="0"/>
                <w:sz w:val="21"/>
                <w:szCs w:val="21"/>
              </w:rPr>
              <w:t>27</w:t>
            </w:r>
          </w:p>
        </w:tc>
      </w:tr>
      <w:tr w14:paraId="54F73805">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BB0B860">
            <w:pPr>
              <w:widowControl/>
              <w:spacing w:line="240" w:lineRule="atLeast"/>
              <w:rPr>
                <w:rFonts w:ascii="宋体" w:hAnsi="宋体" w:cs="宋体"/>
                <w:kern w:val="0"/>
                <w:sz w:val="21"/>
                <w:szCs w:val="21"/>
              </w:rPr>
            </w:pPr>
            <w:r>
              <w:rPr>
                <w:rFonts w:hint="eastAsia" w:ascii="宋体" w:hAnsi="宋体" w:cs="宋体"/>
                <w:color w:val="000000"/>
                <w:kern w:val="0"/>
                <w:sz w:val="21"/>
                <w:szCs w:val="21"/>
              </w:rPr>
              <w:t>ZD05</w:t>
            </w:r>
          </w:p>
        </w:tc>
        <w:tc>
          <w:tcPr>
            <w:tcW w:w="3402" w:type="dxa"/>
            <w:tcBorders>
              <w:top w:val="single" w:color="auto" w:sz="4" w:space="0"/>
              <w:left w:val="nil"/>
              <w:bottom w:val="single" w:color="auto" w:sz="4" w:space="0"/>
              <w:right w:val="single" w:color="auto" w:sz="4" w:space="0"/>
            </w:tcBorders>
            <w:noWrap w:val="0"/>
            <w:vAlign w:val="center"/>
          </w:tcPr>
          <w:p w14:paraId="0E1BC5D1">
            <w:pPr>
              <w:widowControl/>
              <w:spacing w:line="240" w:lineRule="atLeast"/>
              <w:jc w:val="center"/>
              <w:rPr>
                <w:rFonts w:ascii="宋体" w:hAnsi="宋体" w:cs="宋体"/>
                <w:kern w:val="0"/>
                <w:sz w:val="21"/>
                <w:szCs w:val="21"/>
              </w:rPr>
            </w:pPr>
            <w:bookmarkStart w:id="216" w:name="OLE_LINK102"/>
            <w:r>
              <w:rPr>
                <w:rFonts w:hint="eastAsia" w:ascii="宋体" w:hAnsi="宋体" w:cs="宋体"/>
                <w:kern w:val="0"/>
                <w:sz w:val="21"/>
                <w:szCs w:val="21"/>
              </w:rPr>
              <w:t>全球变化与地球系统科学</w:t>
            </w:r>
            <w:bookmarkEnd w:id="216"/>
          </w:p>
        </w:tc>
        <w:tc>
          <w:tcPr>
            <w:tcW w:w="1134" w:type="dxa"/>
            <w:tcBorders>
              <w:top w:val="single" w:color="auto" w:sz="4" w:space="0"/>
              <w:left w:val="nil"/>
              <w:bottom w:val="single" w:color="auto" w:sz="4" w:space="0"/>
              <w:right w:val="single" w:color="auto" w:sz="4" w:space="0"/>
            </w:tcBorders>
            <w:noWrap w:val="0"/>
            <w:vAlign w:val="center"/>
          </w:tcPr>
          <w:p w14:paraId="5C64BAF9">
            <w:pPr>
              <w:widowControl/>
              <w:spacing w:line="240" w:lineRule="atLeast"/>
              <w:jc w:val="center"/>
              <w:rPr>
                <w:rFonts w:ascii="宋体" w:hAnsi="宋体" w:cs="宋体"/>
                <w:kern w:val="0"/>
                <w:sz w:val="21"/>
                <w:szCs w:val="21"/>
              </w:rPr>
            </w:pPr>
            <w:bookmarkStart w:id="217" w:name="OLE_LINK103"/>
            <w:r>
              <w:rPr>
                <w:rFonts w:hint="eastAsia" w:ascii="宋体" w:hAnsi="宋体" w:cs="宋体"/>
                <w:kern w:val="0"/>
                <w:sz w:val="21"/>
                <w:szCs w:val="21"/>
              </w:rPr>
              <w:t>刘本培</w:t>
            </w:r>
            <w:bookmarkEnd w:id="217"/>
          </w:p>
        </w:tc>
        <w:tc>
          <w:tcPr>
            <w:tcW w:w="1985" w:type="dxa"/>
            <w:tcBorders>
              <w:top w:val="single" w:color="auto" w:sz="4" w:space="0"/>
              <w:left w:val="nil"/>
              <w:bottom w:val="single" w:color="auto" w:sz="4" w:space="0"/>
              <w:right w:val="single" w:color="auto" w:sz="4" w:space="0"/>
            </w:tcBorders>
            <w:noWrap w:val="0"/>
            <w:vAlign w:val="center"/>
          </w:tcPr>
          <w:p w14:paraId="190690E5">
            <w:pPr>
              <w:widowControl/>
              <w:spacing w:line="240" w:lineRule="atLeast"/>
              <w:jc w:val="center"/>
              <w:rPr>
                <w:rFonts w:ascii="宋体" w:hAnsi="宋体" w:cs="宋体"/>
                <w:kern w:val="0"/>
                <w:sz w:val="21"/>
                <w:szCs w:val="21"/>
              </w:rPr>
            </w:pPr>
            <w:bookmarkStart w:id="218" w:name="OLE_LINK104"/>
            <w:r>
              <w:rPr>
                <w:rFonts w:hint="eastAsia" w:ascii="宋体" w:hAnsi="宋体" w:cs="宋体"/>
                <w:kern w:val="0"/>
                <w:sz w:val="21"/>
                <w:szCs w:val="21"/>
              </w:rPr>
              <w:t>中国地质大学</w:t>
            </w:r>
            <w:bookmarkEnd w:id="218"/>
          </w:p>
        </w:tc>
        <w:tc>
          <w:tcPr>
            <w:tcW w:w="1134" w:type="dxa"/>
            <w:tcBorders>
              <w:top w:val="single" w:color="auto" w:sz="4" w:space="0"/>
              <w:left w:val="nil"/>
              <w:bottom w:val="single" w:color="auto" w:sz="4" w:space="0"/>
              <w:right w:val="single" w:color="auto" w:sz="4" w:space="0"/>
            </w:tcBorders>
            <w:noWrap w:val="0"/>
            <w:vAlign w:val="center"/>
          </w:tcPr>
          <w:p w14:paraId="51A4BA26">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5C451D30">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2E00815D">
            <w:pPr>
              <w:widowControl/>
              <w:spacing w:line="240" w:lineRule="atLeast"/>
              <w:jc w:val="center"/>
              <w:rPr>
                <w:rFonts w:ascii="宋体" w:hAnsi="宋体" w:cs="宋体"/>
                <w:kern w:val="0"/>
                <w:sz w:val="21"/>
                <w:szCs w:val="21"/>
              </w:rPr>
            </w:pPr>
            <w:r>
              <w:rPr>
                <w:rFonts w:hint="eastAsia" w:ascii="宋体" w:hAnsi="宋体" w:cs="宋体"/>
                <w:kern w:val="0"/>
                <w:sz w:val="21"/>
                <w:szCs w:val="21"/>
              </w:rPr>
              <w:t>27</w:t>
            </w:r>
          </w:p>
        </w:tc>
      </w:tr>
      <w:tr w14:paraId="5C4BD49E">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744748D">
            <w:pPr>
              <w:widowControl/>
              <w:spacing w:line="240" w:lineRule="atLeast"/>
              <w:rPr>
                <w:rFonts w:ascii="宋体" w:hAnsi="宋体" w:cs="宋体"/>
                <w:kern w:val="0"/>
                <w:sz w:val="21"/>
                <w:szCs w:val="21"/>
              </w:rPr>
            </w:pPr>
            <w:r>
              <w:rPr>
                <w:rFonts w:hint="eastAsia" w:ascii="宋体" w:hAnsi="宋体" w:cs="宋体"/>
                <w:color w:val="000000"/>
                <w:kern w:val="0"/>
                <w:sz w:val="21"/>
                <w:szCs w:val="21"/>
              </w:rPr>
              <w:t>ZD06</w:t>
            </w:r>
          </w:p>
        </w:tc>
        <w:tc>
          <w:tcPr>
            <w:tcW w:w="3402" w:type="dxa"/>
            <w:tcBorders>
              <w:top w:val="single" w:color="auto" w:sz="4" w:space="0"/>
              <w:left w:val="nil"/>
              <w:bottom w:val="single" w:color="auto" w:sz="4" w:space="0"/>
              <w:right w:val="single" w:color="auto" w:sz="4" w:space="0"/>
            </w:tcBorders>
            <w:noWrap w:val="0"/>
            <w:vAlign w:val="center"/>
          </w:tcPr>
          <w:p w14:paraId="4F7DBB6C">
            <w:pPr>
              <w:widowControl/>
              <w:spacing w:line="240" w:lineRule="atLeast"/>
              <w:jc w:val="center"/>
              <w:rPr>
                <w:rFonts w:ascii="宋体" w:hAnsi="宋体" w:cs="宋体"/>
                <w:kern w:val="0"/>
                <w:sz w:val="21"/>
                <w:szCs w:val="21"/>
              </w:rPr>
            </w:pPr>
            <w:bookmarkStart w:id="219" w:name="OLE_LINK105"/>
            <w:r>
              <w:rPr>
                <w:rFonts w:hint="eastAsia" w:ascii="宋体" w:hAnsi="宋体" w:cs="宋体"/>
                <w:kern w:val="0"/>
                <w:sz w:val="21"/>
                <w:szCs w:val="21"/>
              </w:rPr>
              <w:t>化学与人类</w:t>
            </w:r>
            <w:bookmarkEnd w:id="219"/>
          </w:p>
        </w:tc>
        <w:tc>
          <w:tcPr>
            <w:tcW w:w="1134" w:type="dxa"/>
            <w:tcBorders>
              <w:top w:val="single" w:color="auto" w:sz="4" w:space="0"/>
              <w:left w:val="nil"/>
              <w:bottom w:val="single" w:color="auto" w:sz="4" w:space="0"/>
              <w:right w:val="single" w:color="auto" w:sz="4" w:space="0"/>
            </w:tcBorders>
            <w:noWrap w:val="0"/>
            <w:vAlign w:val="center"/>
          </w:tcPr>
          <w:p w14:paraId="76BA40D1">
            <w:pPr>
              <w:widowControl/>
              <w:spacing w:line="240" w:lineRule="atLeast"/>
              <w:jc w:val="center"/>
              <w:rPr>
                <w:rFonts w:ascii="宋体" w:hAnsi="宋体" w:cs="宋体"/>
                <w:kern w:val="0"/>
                <w:sz w:val="21"/>
                <w:szCs w:val="21"/>
              </w:rPr>
            </w:pPr>
            <w:r>
              <w:rPr>
                <w:rFonts w:hint="eastAsia" w:ascii="宋体" w:hAnsi="宋体" w:cs="宋体"/>
                <w:kern w:val="0"/>
                <w:sz w:val="21"/>
                <w:szCs w:val="21"/>
              </w:rPr>
              <w:t>刘旦初</w:t>
            </w:r>
          </w:p>
        </w:tc>
        <w:tc>
          <w:tcPr>
            <w:tcW w:w="1985" w:type="dxa"/>
            <w:tcBorders>
              <w:top w:val="single" w:color="auto" w:sz="4" w:space="0"/>
              <w:left w:val="nil"/>
              <w:bottom w:val="single" w:color="auto" w:sz="4" w:space="0"/>
              <w:right w:val="single" w:color="auto" w:sz="4" w:space="0"/>
            </w:tcBorders>
            <w:noWrap w:val="0"/>
            <w:vAlign w:val="center"/>
          </w:tcPr>
          <w:p w14:paraId="2305BB60">
            <w:pPr>
              <w:widowControl/>
              <w:spacing w:line="240" w:lineRule="atLeast"/>
              <w:jc w:val="center"/>
              <w:rPr>
                <w:rFonts w:ascii="宋体" w:hAnsi="宋体" w:cs="宋体"/>
                <w:kern w:val="0"/>
                <w:sz w:val="21"/>
                <w:szCs w:val="21"/>
              </w:rPr>
            </w:pPr>
            <w:r>
              <w:rPr>
                <w:rFonts w:hint="eastAsia" w:ascii="宋体" w:hAnsi="宋体" w:cs="宋体"/>
                <w:kern w:val="0"/>
                <w:sz w:val="21"/>
                <w:szCs w:val="21"/>
              </w:rPr>
              <w:t>复旦大学</w:t>
            </w:r>
          </w:p>
        </w:tc>
        <w:tc>
          <w:tcPr>
            <w:tcW w:w="1134" w:type="dxa"/>
            <w:tcBorders>
              <w:top w:val="single" w:color="auto" w:sz="4" w:space="0"/>
              <w:left w:val="nil"/>
              <w:bottom w:val="single" w:color="auto" w:sz="4" w:space="0"/>
              <w:right w:val="single" w:color="auto" w:sz="4" w:space="0"/>
            </w:tcBorders>
            <w:noWrap w:val="0"/>
            <w:vAlign w:val="center"/>
          </w:tcPr>
          <w:p w14:paraId="5A50B349">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F63176C">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248E0FAE">
            <w:pPr>
              <w:widowControl/>
              <w:spacing w:line="240" w:lineRule="atLeast"/>
              <w:jc w:val="center"/>
              <w:rPr>
                <w:rFonts w:ascii="宋体" w:hAnsi="宋体" w:cs="宋体"/>
                <w:kern w:val="0"/>
                <w:sz w:val="21"/>
                <w:szCs w:val="21"/>
              </w:rPr>
            </w:pPr>
            <w:r>
              <w:rPr>
                <w:rFonts w:hint="eastAsia" w:ascii="宋体" w:hAnsi="宋体" w:cs="宋体"/>
                <w:kern w:val="0"/>
                <w:sz w:val="21"/>
                <w:szCs w:val="21"/>
              </w:rPr>
              <w:t>25</w:t>
            </w:r>
          </w:p>
        </w:tc>
      </w:tr>
      <w:tr w14:paraId="66DAC944">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D9D179E">
            <w:pPr>
              <w:widowControl/>
              <w:spacing w:line="240" w:lineRule="atLeast"/>
              <w:rPr>
                <w:rFonts w:ascii="宋体" w:hAnsi="宋体" w:cs="宋体"/>
                <w:kern w:val="0"/>
                <w:sz w:val="21"/>
                <w:szCs w:val="21"/>
              </w:rPr>
            </w:pPr>
            <w:r>
              <w:rPr>
                <w:rFonts w:hint="eastAsia" w:ascii="宋体" w:hAnsi="宋体" w:cs="宋体"/>
                <w:color w:val="000000"/>
                <w:kern w:val="0"/>
                <w:sz w:val="21"/>
                <w:szCs w:val="21"/>
              </w:rPr>
              <w:t>ZD07</w:t>
            </w:r>
          </w:p>
        </w:tc>
        <w:tc>
          <w:tcPr>
            <w:tcW w:w="3402" w:type="dxa"/>
            <w:tcBorders>
              <w:top w:val="single" w:color="auto" w:sz="4" w:space="0"/>
              <w:left w:val="nil"/>
              <w:bottom w:val="single" w:color="auto" w:sz="4" w:space="0"/>
              <w:right w:val="single" w:color="auto" w:sz="4" w:space="0"/>
            </w:tcBorders>
            <w:noWrap w:val="0"/>
            <w:vAlign w:val="center"/>
          </w:tcPr>
          <w:p w14:paraId="6AAF6EB5">
            <w:pPr>
              <w:widowControl/>
              <w:spacing w:line="240" w:lineRule="atLeast"/>
              <w:jc w:val="center"/>
              <w:rPr>
                <w:rFonts w:ascii="宋体" w:hAnsi="宋体" w:cs="宋体"/>
                <w:kern w:val="0"/>
                <w:sz w:val="21"/>
                <w:szCs w:val="21"/>
              </w:rPr>
            </w:pPr>
            <w:r>
              <w:rPr>
                <w:rFonts w:hint="eastAsia" w:ascii="宋体" w:hAnsi="宋体" w:cs="宋体"/>
                <w:kern w:val="0"/>
                <w:sz w:val="21"/>
                <w:szCs w:val="21"/>
              </w:rPr>
              <w:t>食品安全与日常饮食</w:t>
            </w:r>
          </w:p>
        </w:tc>
        <w:tc>
          <w:tcPr>
            <w:tcW w:w="1134" w:type="dxa"/>
            <w:tcBorders>
              <w:top w:val="single" w:color="auto" w:sz="4" w:space="0"/>
              <w:left w:val="nil"/>
              <w:bottom w:val="single" w:color="auto" w:sz="4" w:space="0"/>
              <w:right w:val="single" w:color="auto" w:sz="4" w:space="0"/>
            </w:tcBorders>
            <w:noWrap w:val="0"/>
            <w:vAlign w:val="center"/>
          </w:tcPr>
          <w:p w14:paraId="298C3F8C">
            <w:pPr>
              <w:widowControl/>
              <w:spacing w:line="240" w:lineRule="atLeast"/>
              <w:jc w:val="center"/>
              <w:rPr>
                <w:rFonts w:ascii="宋体" w:hAnsi="宋体" w:cs="宋体"/>
                <w:kern w:val="0"/>
                <w:sz w:val="21"/>
                <w:szCs w:val="21"/>
              </w:rPr>
            </w:pPr>
            <w:r>
              <w:rPr>
                <w:rFonts w:hint="eastAsia" w:ascii="宋体" w:hAnsi="宋体" w:cs="宋体"/>
                <w:kern w:val="0"/>
                <w:sz w:val="21"/>
                <w:szCs w:val="21"/>
              </w:rPr>
              <w:t>陈  芳</w:t>
            </w:r>
          </w:p>
        </w:tc>
        <w:tc>
          <w:tcPr>
            <w:tcW w:w="1985" w:type="dxa"/>
            <w:tcBorders>
              <w:top w:val="single" w:color="auto" w:sz="4" w:space="0"/>
              <w:left w:val="nil"/>
              <w:bottom w:val="single" w:color="auto" w:sz="4" w:space="0"/>
              <w:right w:val="single" w:color="auto" w:sz="4" w:space="0"/>
            </w:tcBorders>
            <w:noWrap w:val="0"/>
            <w:vAlign w:val="center"/>
          </w:tcPr>
          <w:p w14:paraId="71CAD28B">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中国农业大学</w:t>
            </w:r>
          </w:p>
        </w:tc>
        <w:tc>
          <w:tcPr>
            <w:tcW w:w="1134" w:type="dxa"/>
            <w:tcBorders>
              <w:top w:val="single" w:color="auto" w:sz="4" w:space="0"/>
              <w:left w:val="nil"/>
              <w:bottom w:val="single" w:color="auto" w:sz="4" w:space="0"/>
              <w:right w:val="single" w:color="auto" w:sz="4" w:space="0"/>
            </w:tcBorders>
            <w:noWrap w:val="0"/>
            <w:vAlign w:val="center"/>
          </w:tcPr>
          <w:p w14:paraId="552CC3FA">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F120483">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709" w:type="dxa"/>
            <w:tcBorders>
              <w:top w:val="single" w:color="auto" w:sz="4" w:space="0"/>
              <w:left w:val="nil"/>
              <w:bottom w:val="single" w:color="auto" w:sz="4" w:space="0"/>
              <w:right w:val="single" w:color="auto" w:sz="4" w:space="0"/>
            </w:tcBorders>
            <w:noWrap w:val="0"/>
            <w:vAlign w:val="center"/>
          </w:tcPr>
          <w:p w14:paraId="698D639D">
            <w:pPr>
              <w:widowControl/>
              <w:spacing w:line="240" w:lineRule="atLeast"/>
              <w:jc w:val="center"/>
              <w:rPr>
                <w:rFonts w:ascii="宋体" w:hAnsi="宋体" w:cs="宋体"/>
                <w:kern w:val="0"/>
                <w:sz w:val="21"/>
                <w:szCs w:val="21"/>
              </w:rPr>
            </w:pPr>
            <w:r>
              <w:rPr>
                <w:rFonts w:hint="eastAsia" w:ascii="宋体" w:hAnsi="宋体" w:cs="宋体"/>
                <w:kern w:val="0"/>
                <w:sz w:val="21"/>
                <w:szCs w:val="21"/>
              </w:rPr>
              <w:t>15</w:t>
            </w:r>
          </w:p>
        </w:tc>
      </w:tr>
      <w:tr w14:paraId="2DEA987E">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F5C0115">
            <w:pPr>
              <w:widowControl/>
              <w:spacing w:line="240" w:lineRule="atLeast"/>
              <w:rPr>
                <w:rFonts w:ascii="宋体" w:hAnsi="宋体" w:cs="宋体"/>
                <w:kern w:val="0"/>
                <w:sz w:val="21"/>
                <w:szCs w:val="21"/>
              </w:rPr>
            </w:pPr>
            <w:r>
              <w:rPr>
                <w:rFonts w:hint="eastAsia" w:ascii="宋体" w:hAnsi="宋体" w:cs="宋体"/>
                <w:color w:val="000000"/>
                <w:kern w:val="0"/>
                <w:sz w:val="21"/>
                <w:szCs w:val="21"/>
              </w:rPr>
              <w:t>ZD08</w:t>
            </w:r>
          </w:p>
        </w:tc>
        <w:tc>
          <w:tcPr>
            <w:tcW w:w="3402" w:type="dxa"/>
            <w:tcBorders>
              <w:top w:val="single" w:color="auto" w:sz="4" w:space="0"/>
              <w:left w:val="nil"/>
              <w:bottom w:val="single" w:color="auto" w:sz="4" w:space="0"/>
              <w:right w:val="single" w:color="auto" w:sz="4" w:space="0"/>
            </w:tcBorders>
            <w:noWrap w:val="0"/>
            <w:vAlign w:val="center"/>
          </w:tcPr>
          <w:p w14:paraId="76AC9487">
            <w:pPr>
              <w:widowControl/>
              <w:spacing w:line="240" w:lineRule="atLeast"/>
              <w:jc w:val="center"/>
              <w:rPr>
                <w:rFonts w:ascii="宋体" w:hAnsi="宋体" w:cs="宋体"/>
                <w:kern w:val="0"/>
                <w:sz w:val="21"/>
                <w:szCs w:val="21"/>
              </w:rPr>
            </w:pPr>
            <w:bookmarkStart w:id="220" w:name="OLE_LINK106"/>
            <w:r>
              <w:rPr>
                <w:rFonts w:hint="eastAsia" w:ascii="宋体" w:hAnsi="宋体" w:cs="宋体"/>
                <w:kern w:val="0"/>
                <w:sz w:val="21"/>
                <w:szCs w:val="21"/>
              </w:rPr>
              <w:t>基础生命科学</w:t>
            </w:r>
            <w:bookmarkEnd w:id="220"/>
          </w:p>
        </w:tc>
        <w:tc>
          <w:tcPr>
            <w:tcW w:w="1134" w:type="dxa"/>
            <w:tcBorders>
              <w:top w:val="single" w:color="auto" w:sz="4" w:space="0"/>
              <w:left w:val="nil"/>
              <w:bottom w:val="single" w:color="auto" w:sz="4" w:space="0"/>
              <w:right w:val="single" w:color="auto" w:sz="4" w:space="0"/>
            </w:tcBorders>
            <w:noWrap w:val="0"/>
            <w:vAlign w:val="center"/>
          </w:tcPr>
          <w:p w14:paraId="5417F48E">
            <w:pPr>
              <w:widowControl/>
              <w:spacing w:line="240" w:lineRule="atLeast"/>
              <w:jc w:val="center"/>
              <w:rPr>
                <w:rFonts w:ascii="宋体" w:hAnsi="宋体" w:cs="宋体"/>
                <w:kern w:val="0"/>
                <w:sz w:val="21"/>
                <w:szCs w:val="21"/>
              </w:rPr>
            </w:pPr>
            <w:bookmarkStart w:id="221" w:name="OLE_LINK107"/>
            <w:r>
              <w:rPr>
                <w:rFonts w:hint="eastAsia" w:ascii="宋体" w:hAnsi="宋体" w:cs="宋体"/>
                <w:kern w:val="0"/>
                <w:sz w:val="21"/>
                <w:szCs w:val="21"/>
              </w:rPr>
              <w:t>张金红</w:t>
            </w:r>
            <w:bookmarkEnd w:id="221"/>
          </w:p>
        </w:tc>
        <w:tc>
          <w:tcPr>
            <w:tcW w:w="1985" w:type="dxa"/>
            <w:tcBorders>
              <w:top w:val="single" w:color="auto" w:sz="4" w:space="0"/>
              <w:left w:val="nil"/>
              <w:bottom w:val="single" w:color="auto" w:sz="4" w:space="0"/>
              <w:right w:val="single" w:color="auto" w:sz="4" w:space="0"/>
            </w:tcBorders>
            <w:noWrap w:val="0"/>
            <w:vAlign w:val="center"/>
          </w:tcPr>
          <w:p w14:paraId="3C548B62">
            <w:pPr>
              <w:widowControl/>
              <w:spacing w:line="240" w:lineRule="atLeast"/>
              <w:jc w:val="center"/>
              <w:rPr>
                <w:rFonts w:ascii="宋体" w:hAnsi="宋体" w:cs="宋体"/>
                <w:kern w:val="0"/>
                <w:sz w:val="21"/>
                <w:szCs w:val="21"/>
              </w:rPr>
            </w:pPr>
            <w:r>
              <w:rPr>
                <w:rFonts w:hint="eastAsia" w:ascii="宋体" w:hAnsi="宋体" w:cs="宋体"/>
                <w:kern w:val="0"/>
                <w:sz w:val="21"/>
                <w:szCs w:val="21"/>
              </w:rPr>
              <w:t>南开大学</w:t>
            </w:r>
          </w:p>
        </w:tc>
        <w:tc>
          <w:tcPr>
            <w:tcW w:w="1134" w:type="dxa"/>
            <w:tcBorders>
              <w:top w:val="single" w:color="auto" w:sz="4" w:space="0"/>
              <w:left w:val="nil"/>
              <w:bottom w:val="single" w:color="auto" w:sz="4" w:space="0"/>
              <w:right w:val="single" w:color="auto" w:sz="4" w:space="0"/>
            </w:tcBorders>
            <w:noWrap w:val="0"/>
            <w:vAlign w:val="center"/>
          </w:tcPr>
          <w:p w14:paraId="2AC024D9">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40FDF86">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28F0F08C">
            <w:pPr>
              <w:widowControl/>
              <w:spacing w:line="240" w:lineRule="atLeast"/>
              <w:jc w:val="center"/>
              <w:rPr>
                <w:rFonts w:ascii="宋体" w:hAnsi="宋体" w:cs="宋体"/>
                <w:kern w:val="0"/>
                <w:sz w:val="21"/>
                <w:szCs w:val="21"/>
              </w:rPr>
            </w:pPr>
            <w:r>
              <w:rPr>
                <w:rFonts w:hint="eastAsia" w:ascii="宋体" w:hAnsi="宋体" w:cs="宋体"/>
                <w:kern w:val="0"/>
                <w:sz w:val="21"/>
                <w:szCs w:val="21"/>
              </w:rPr>
              <w:t>23</w:t>
            </w:r>
          </w:p>
        </w:tc>
      </w:tr>
      <w:tr w14:paraId="7E09B715">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0EC66B2">
            <w:pPr>
              <w:widowControl/>
              <w:spacing w:line="240" w:lineRule="atLeast"/>
              <w:rPr>
                <w:rFonts w:ascii="宋体" w:hAnsi="宋体" w:cs="宋体"/>
                <w:kern w:val="0"/>
                <w:sz w:val="21"/>
                <w:szCs w:val="21"/>
              </w:rPr>
            </w:pPr>
            <w:r>
              <w:rPr>
                <w:rFonts w:hint="eastAsia" w:ascii="宋体" w:hAnsi="宋体" w:cs="宋体"/>
                <w:color w:val="000000"/>
                <w:kern w:val="0"/>
                <w:sz w:val="21"/>
                <w:szCs w:val="21"/>
              </w:rPr>
              <w:t>ZD09</w:t>
            </w:r>
          </w:p>
        </w:tc>
        <w:tc>
          <w:tcPr>
            <w:tcW w:w="3402" w:type="dxa"/>
            <w:tcBorders>
              <w:top w:val="single" w:color="auto" w:sz="4" w:space="0"/>
              <w:left w:val="nil"/>
              <w:bottom w:val="single" w:color="auto" w:sz="4" w:space="0"/>
              <w:right w:val="single" w:color="auto" w:sz="4" w:space="0"/>
            </w:tcBorders>
            <w:noWrap w:val="0"/>
            <w:vAlign w:val="center"/>
          </w:tcPr>
          <w:p w14:paraId="68B83565">
            <w:pPr>
              <w:widowControl/>
              <w:spacing w:line="240" w:lineRule="atLeast"/>
              <w:jc w:val="center"/>
              <w:rPr>
                <w:rFonts w:ascii="宋体" w:hAnsi="宋体" w:cs="宋体"/>
                <w:kern w:val="0"/>
                <w:sz w:val="21"/>
                <w:szCs w:val="21"/>
              </w:rPr>
            </w:pPr>
            <w:bookmarkStart w:id="222" w:name="OLE_LINK108"/>
            <w:r>
              <w:rPr>
                <w:rFonts w:hint="eastAsia" w:ascii="宋体" w:hAnsi="宋体" w:cs="宋体"/>
                <w:kern w:val="0"/>
                <w:sz w:val="21"/>
                <w:szCs w:val="21"/>
              </w:rPr>
              <w:t>数学文化</w:t>
            </w:r>
            <w:bookmarkEnd w:id="222"/>
          </w:p>
        </w:tc>
        <w:tc>
          <w:tcPr>
            <w:tcW w:w="1134" w:type="dxa"/>
            <w:tcBorders>
              <w:top w:val="single" w:color="auto" w:sz="4" w:space="0"/>
              <w:left w:val="nil"/>
              <w:bottom w:val="single" w:color="auto" w:sz="4" w:space="0"/>
              <w:right w:val="single" w:color="auto" w:sz="4" w:space="0"/>
            </w:tcBorders>
            <w:noWrap w:val="0"/>
            <w:vAlign w:val="center"/>
          </w:tcPr>
          <w:p w14:paraId="23E6CAA4">
            <w:pPr>
              <w:widowControl/>
              <w:spacing w:line="240" w:lineRule="atLeast"/>
              <w:jc w:val="center"/>
              <w:rPr>
                <w:rFonts w:ascii="宋体" w:hAnsi="宋体" w:cs="宋体"/>
                <w:kern w:val="0"/>
                <w:sz w:val="21"/>
                <w:szCs w:val="21"/>
              </w:rPr>
            </w:pPr>
            <w:bookmarkStart w:id="223" w:name="OLE_LINK109"/>
            <w:r>
              <w:rPr>
                <w:rFonts w:hint="eastAsia" w:ascii="宋体" w:hAnsi="宋体" w:cs="宋体"/>
                <w:kern w:val="0"/>
                <w:sz w:val="21"/>
                <w:szCs w:val="21"/>
              </w:rPr>
              <w:t>顾  沛</w:t>
            </w:r>
            <w:bookmarkEnd w:id="223"/>
          </w:p>
        </w:tc>
        <w:tc>
          <w:tcPr>
            <w:tcW w:w="1985" w:type="dxa"/>
            <w:tcBorders>
              <w:top w:val="single" w:color="auto" w:sz="4" w:space="0"/>
              <w:left w:val="nil"/>
              <w:bottom w:val="single" w:color="auto" w:sz="4" w:space="0"/>
              <w:right w:val="single" w:color="auto" w:sz="4" w:space="0"/>
            </w:tcBorders>
            <w:noWrap w:val="0"/>
            <w:vAlign w:val="center"/>
          </w:tcPr>
          <w:p w14:paraId="5407EBD8">
            <w:pPr>
              <w:widowControl/>
              <w:spacing w:line="240" w:lineRule="atLeast"/>
              <w:jc w:val="center"/>
              <w:rPr>
                <w:rFonts w:ascii="宋体" w:hAnsi="宋体" w:cs="宋体"/>
                <w:kern w:val="0"/>
                <w:sz w:val="21"/>
                <w:szCs w:val="21"/>
              </w:rPr>
            </w:pPr>
            <w:bookmarkStart w:id="224" w:name="OLE_LINK110"/>
            <w:r>
              <w:rPr>
                <w:rFonts w:hint="eastAsia" w:ascii="宋体" w:hAnsi="宋体" w:cs="宋体"/>
                <w:kern w:val="0"/>
                <w:sz w:val="21"/>
                <w:szCs w:val="21"/>
              </w:rPr>
              <w:t>南开大学</w:t>
            </w:r>
            <w:bookmarkEnd w:id="224"/>
          </w:p>
        </w:tc>
        <w:tc>
          <w:tcPr>
            <w:tcW w:w="1134" w:type="dxa"/>
            <w:tcBorders>
              <w:top w:val="single" w:color="auto" w:sz="4" w:space="0"/>
              <w:left w:val="nil"/>
              <w:bottom w:val="single" w:color="auto" w:sz="4" w:space="0"/>
              <w:right w:val="single" w:color="auto" w:sz="4" w:space="0"/>
            </w:tcBorders>
            <w:noWrap w:val="0"/>
            <w:vAlign w:val="center"/>
          </w:tcPr>
          <w:p w14:paraId="5971A645">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CF01D12">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026E4143">
            <w:pPr>
              <w:widowControl/>
              <w:spacing w:line="240" w:lineRule="atLeast"/>
              <w:jc w:val="center"/>
              <w:rPr>
                <w:rFonts w:ascii="宋体" w:hAnsi="宋体" w:cs="宋体"/>
                <w:kern w:val="0"/>
                <w:sz w:val="21"/>
                <w:szCs w:val="21"/>
              </w:rPr>
            </w:pPr>
            <w:r>
              <w:rPr>
                <w:rFonts w:hint="eastAsia" w:ascii="宋体" w:hAnsi="宋体" w:cs="宋体"/>
                <w:kern w:val="0"/>
                <w:sz w:val="21"/>
                <w:szCs w:val="21"/>
              </w:rPr>
              <w:t>26</w:t>
            </w:r>
          </w:p>
        </w:tc>
      </w:tr>
      <w:tr w14:paraId="241BCD6D">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A7A6499">
            <w:pPr>
              <w:widowControl/>
              <w:spacing w:line="240" w:lineRule="atLeast"/>
              <w:rPr>
                <w:rFonts w:ascii="宋体" w:hAnsi="宋体" w:cs="宋体"/>
                <w:kern w:val="0"/>
                <w:sz w:val="21"/>
                <w:szCs w:val="21"/>
              </w:rPr>
            </w:pPr>
            <w:r>
              <w:rPr>
                <w:rFonts w:hint="eastAsia" w:ascii="宋体" w:hAnsi="宋体" w:cs="宋体"/>
                <w:color w:val="000000"/>
                <w:kern w:val="0"/>
                <w:sz w:val="21"/>
                <w:szCs w:val="21"/>
              </w:rPr>
              <w:t>ZD10</w:t>
            </w:r>
          </w:p>
        </w:tc>
        <w:tc>
          <w:tcPr>
            <w:tcW w:w="3402" w:type="dxa"/>
            <w:tcBorders>
              <w:top w:val="single" w:color="auto" w:sz="4" w:space="0"/>
              <w:left w:val="nil"/>
              <w:bottom w:val="single" w:color="auto" w:sz="4" w:space="0"/>
              <w:right w:val="single" w:color="auto" w:sz="4" w:space="0"/>
            </w:tcBorders>
            <w:noWrap w:val="0"/>
            <w:vAlign w:val="center"/>
          </w:tcPr>
          <w:p w14:paraId="70DB4D21">
            <w:pPr>
              <w:widowControl/>
              <w:spacing w:line="240" w:lineRule="atLeast"/>
              <w:jc w:val="center"/>
              <w:rPr>
                <w:rFonts w:ascii="宋体" w:hAnsi="宋体" w:cs="宋体"/>
                <w:kern w:val="0"/>
                <w:sz w:val="21"/>
                <w:szCs w:val="21"/>
              </w:rPr>
            </w:pPr>
            <w:bookmarkStart w:id="225" w:name="OLE_LINK111"/>
            <w:r>
              <w:rPr>
                <w:rFonts w:hint="eastAsia" w:ascii="宋体" w:hAnsi="宋体" w:cs="宋体"/>
                <w:kern w:val="0"/>
                <w:sz w:val="21"/>
                <w:szCs w:val="21"/>
              </w:rPr>
              <w:t>什么是科学</w:t>
            </w:r>
            <w:bookmarkEnd w:id="225"/>
          </w:p>
        </w:tc>
        <w:tc>
          <w:tcPr>
            <w:tcW w:w="1134" w:type="dxa"/>
            <w:tcBorders>
              <w:top w:val="single" w:color="auto" w:sz="4" w:space="0"/>
              <w:left w:val="nil"/>
              <w:bottom w:val="single" w:color="auto" w:sz="4" w:space="0"/>
              <w:right w:val="single" w:color="auto" w:sz="4" w:space="0"/>
            </w:tcBorders>
            <w:noWrap w:val="0"/>
            <w:vAlign w:val="center"/>
          </w:tcPr>
          <w:p w14:paraId="60C478C0">
            <w:pPr>
              <w:widowControl/>
              <w:spacing w:line="240" w:lineRule="atLeast"/>
              <w:jc w:val="center"/>
              <w:rPr>
                <w:rFonts w:ascii="宋体" w:hAnsi="宋体" w:cs="宋体"/>
                <w:kern w:val="0"/>
                <w:sz w:val="21"/>
                <w:szCs w:val="21"/>
              </w:rPr>
            </w:pPr>
            <w:r>
              <w:rPr>
                <w:rFonts w:hint="eastAsia" w:ascii="宋体" w:hAnsi="宋体" w:cs="宋体"/>
                <w:kern w:val="0"/>
                <w:sz w:val="21"/>
                <w:szCs w:val="21"/>
              </w:rPr>
              <w:t>韩征和</w:t>
            </w:r>
          </w:p>
        </w:tc>
        <w:tc>
          <w:tcPr>
            <w:tcW w:w="1985" w:type="dxa"/>
            <w:tcBorders>
              <w:top w:val="single" w:color="auto" w:sz="4" w:space="0"/>
              <w:left w:val="nil"/>
              <w:bottom w:val="single" w:color="auto" w:sz="4" w:space="0"/>
              <w:right w:val="single" w:color="auto" w:sz="4" w:space="0"/>
            </w:tcBorders>
            <w:noWrap w:val="0"/>
            <w:vAlign w:val="center"/>
          </w:tcPr>
          <w:p w14:paraId="58335BC5">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134" w:type="dxa"/>
            <w:tcBorders>
              <w:top w:val="single" w:color="auto" w:sz="4" w:space="0"/>
              <w:left w:val="nil"/>
              <w:bottom w:val="single" w:color="auto" w:sz="4" w:space="0"/>
              <w:right w:val="single" w:color="auto" w:sz="4" w:space="0"/>
            </w:tcBorders>
            <w:noWrap w:val="0"/>
            <w:vAlign w:val="center"/>
          </w:tcPr>
          <w:p w14:paraId="16DF6B11">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707BAFC">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709" w:type="dxa"/>
            <w:tcBorders>
              <w:top w:val="single" w:color="auto" w:sz="4" w:space="0"/>
              <w:left w:val="nil"/>
              <w:bottom w:val="single" w:color="auto" w:sz="4" w:space="0"/>
              <w:right w:val="single" w:color="auto" w:sz="4" w:space="0"/>
            </w:tcBorders>
            <w:noWrap w:val="0"/>
            <w:vAlign w:val="center"/>
          </w:tcPr>
          <w:p w14:paraId="5490A57F">
            <w:pPr>
              <w:widowControl/>
              <w:spacing w:line="240" w:lineRule="atLeast"/>
              <w:jc w:val="center"/>
              <w:rPr>
                <w:rFonts w:ascii="宋体" w:hAnsi="宋体" w:cs="宋体"/>
                <w:kern w:val="0"/>
                <w:sz w:val="21"/>
                <w:szCs w:val="21"/>
              </w:rPr>
            </w:pPr>
            <w:r>
              <w:rPr>
                <w:rFonts w:hint="eastAsia" w:ascii="宋体" w:hAnsi="宋体" w:cs="宋体"/>
                <w:kern w:val="0"/>
                <w:sz w:val="21"/>
                <w:szCs w:val="21"/>
              </w:rPr>
              <w:t>18</w:t>
            </w:r>
          </w:p>
        </w:tc>
      </w:tr>
      <w:tr w14:paraId="6B3B4A36">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78F630">
            <w:pPr>
              <w:widowControl/>
              <w:spacing w:line="240" w:lineRule="atLeast"/>
              <w:rPr>
                <w:rFonts w:ascii="宋体" w:hAnsi="宋体" w:cs="宋体"/>
                <w:kern w:val="0"/>
                <w:sz w:val="21"/>
                <w:szCs w:val="21"/>
              </w:rPr>
            </w:pPr>
            <w:r>
              <w:rPr>
                <w:rFonts w:hint="eastAsia" w:ascii="宋体" w:hAnsi="宋体" w:cs="宋体"/>
                <w:color w:val="000000"/>
                <w:kern w:val="0"/>
                <w:sz w:val="21"/>
                <w:szCs w:val="21"/>
              </w:rPr>
              <w:t>ZD11</w:t>
            </w:r>
          </w:p>
        </w:tc>
        <w:tc>
          <w:tcPr>
            <w:tcW w:w="3402" w:type="dxa"/>
            <w:tcBorders>
              <w:top w:val="single" w:color="auto" w:sz="4" w:space="0"/>
              <w:left w:val="nil"/>
              <w:bottom w:val="single" w:color="auto" w:sz="4" w:space="0"/>
              <w:right w:val="single" w:color="auto" w:sz="4" w:space="0"/>
            </w:tcBorders>
            <w:noWrap w:val="0"/>
            <w:vAlign w:val="center"/>
          </w:tcPr>
          <w:p w14:paraId="397D9814">
            <w:pPr>
              <w:widowControl/>
              <w:spacing w:line="240" w:lineRule="atLeast"/>
              <w:jc w:val="center"/>
              <w:rPr>
                <w:rFonts w:ascii="宋体" w:hAnsi="宋体" w:cs="宋体"/>
                <w:kern w:val="0"/>
                <w:sz w:val="21"/>
                <w:szCs w:val="21"/>
              </w:rPr>
            </w:pPr>
            <w:bookmarkStart w:id="226" w:name="OLE_LINK112"/>
            <w:r>
              <w:rPr>
                <w:rFonts w:hint="eastAsia" w:ascii="宋体" w:hAnsi="宋体" w:cs="宋体"/>
                <w:kern w:val="0"/>
                <w:sz w:val="21"/>
                <w:szCs w:val="21"/>
              </w:rPr>
              <w:t>科学启蒙</w:t>
            </w:r>
            <w:bookmarkEnd w:id="226"/>
          </w:p>
        </w:tc>
        <w:tc>
          <w:tcPr>
            <w:tcW w:w="1134" w:type="dxa"/>
            <w:tcBorders>
              <w:top w:val="single" w:color="auto" w:sz="4" w:space="0"/>
              <w:left w:val="nil"/>
              <w:bottom w:val="single" w:color="auto" w:sz="4" w:space="0"/>
              <w:right w:val="single" w:color="auto" w:sz="4" w:space="0"/>
            </w:tcBorders>
            <w:noWrap w:val="0"/>
            <w:vAlign w:val="center"/>
          </w:tcPr>
          <w:p w14:paraId="7200686E">
            <w:pPr>
              <w:widowControl/>
              <w:spacing w:line="240" w:lineRule="atLeast"/>
              <w:jc w:val="center"/>
              <w:rPr>
                <w:rFonts w:ascii="宋体" w:hAnsi="宋体" w:cs="宋体"/>
                <w:kern w:val="0"/>
                <w:sz w:val="21"/>
                <w:szCs w:val="21"/>
              </w:rPr>
            </w:pPr>
            <w:bookmarkStart w:id="227" w:name="OLE_LINK113"/>
            <w:r>
              <w:rPr>
                <w:rFonts w:hint="eastAsia" w:ascii="宋体" w:hAnsi="宋体" w:cs="宋体"/>
                <w:kern w:val="0"/>
                <w:sz w:val="21"/>
                <w:szCs w:val="21"/>
              </w:rPr>
              <w:t>李俊</w:t>
            </w:r>
            <w:bookmarkEnd w:id="227"/>
          </w:p>
        </w:tc>
        <w:tc>
          <w:tcPr>
            <w:tcW w:w="1985" w:type="dxa"/>
            <w:tcBorders>
              <w:top w:val="single" w:color="auto" w:sz="4" w:space="0"/>
              <w:left w:val="nil"/>
              <w:bottom w:val="single" w:color="auto" w:sz="4" w:space="0"/>
              <w:right w:val="single" w:color="auto" w:sz="4" w:space="0"/>
            </w:tcBorders>
            <w:noWrap w:val="0"/>
            <w:vAlign w:val="center"/>
          </w:tcPr>
          <w:p w14:paraId="238019B1">
            <w:pPr>
              <w:widowControl/>
              <w:spacing w:line="240" w:lineRule="atLeast"/>
              <w:jc w:val="center"/>
              <w:rPr>
                <w:rFonts w:ascii="宋体" w:hAnsi="宋体" w:cs="宋体"/>
                <w:kern w:val="0"/>
                <w:sz w:val="21"/>
                <w:szCs w:val="21"/>
              </w:rPr>
            </w:pPr>
            <w:bookmarkStart w:id="228" w:name="OLE_LINK114"/>
            <w:r>
              <w:rPr>
                <w:rFonts w:hint="eastAsia" w:ascii="宋体" w:hAnsi="宋体" w:cs="宋体"/>
                <w:kern w:val="0"/>
                <w:sz w:val="21"/>
                <w:szCs w:val="21"/>
              </w:rPr>
              <w:t>南京大学</w:t>
            </w:r>
            <w:bookmarkEnd w:id="228"/>
          </w:p>
        </w:tc>
        <w:tc>
          <w:tcPr>
            <w:tcW w:w="1134" w:type="dxa"/>
            <w:tcBorders>
              <w:top w:val="single" w:color="auto" w:sz="4" w:space="0"/>
              <w:left w:val="nil"/>
              <w:bottom w:val="single" w:color="auto" w:sz="4" w:space="0"/>
              <w:right w:val="single" w:color="auto" w:sz="4" w:space="0"/>
            </w:tcBorders>
            <w:noWrap w:val="0"/>
            <w:vAlign w:val="center"/>
          </w:tcPr>
          <w:p w14:paraId="3F61026C">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E217731">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709" w:type="dxa"/>
            <w:tcBorders>
              <w:top w:val="single" w:color="auto" w:sz="4" w:space="0"/>
              <w:left w:val="nil"/>
              <w:bottom w:val="single" w:color="auto" w:sz="4" w:space="0"/>
              <w:right w:val="single" w:color="auto" w:sz="4" w:space="0"/>
            </w:tcBorders>
            <w:noWrap w:val="0"/>
            <w:vAlign w:val="center"/>
          </w:tcPr>
          <w:p w14:paraId="1411FF32">
            <w:pPr>
              <w:widowControl/>
              <w:spacing w:line="240" w:lineRule="atLeast"/>
              <w:jc w:val="center"/>
              <w:rPr>
                <w:rFonts w:ascii="宋体" w:hAnsi="宋体" w:cs="宋体"/>
                <w:kern w:val="0"/>
                <w:sz w:val="21"/>
                <w:szCs w:val="21"/>
              </w:rPr>
            </w:pPr>
            <w:r>
              <w:rPr>
                <w:rFonts w:hint="eastAsia" w:ascii="宋体" w:hAnsi="宋体" w:cs="宋体"/>
                <w:kern w:val="0"/>
                <w:sz w:val="21"/>
                <w:szCs w:val="21"/>
              </w:rPr>
              <w:t>42</w:t>
            </w:r>
          </w:p>
        </w:tc>
      </w:tr>
      <w:tr w14:paraId="42456315">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0F37448">
            <w:pPr>
              <w:widowControl/>
              <w:spacing w:line="240" w:lineRule="atLeast"/>
              <w:rPr>
                <w:rFonts w:ascii="宋体" w:hAnsi="宋体" w:cs="宋体"/>
                <w:kern w:val="0"/>
                <w:sz w:val="21"/>
                <w:szCs w:val="21"/>
              </w:rPr>
            </w:pPr>
            <w:bookmarkStart w:id="229" w:name="OLE_LINK115" w:colFirst="2" w:colLast="3"/>
            <w:r>
              <w:rPr>
                <w:rFonts w:hint="eastAsia" w:ascii="宋体" w:hAnsi="宋体" w:cs="宋体"/>
                <w:color w:val="000000"/>
                <w:kern w:val="0"/>
                <w:sz w:val="21"/>
                <w:szCs w:val="21"/>
              </w:rPr>
              <w:t>ZD12</w:t>
            </w:r>
          </w:p>
        </w:tc>
        <w:tc>
          <w:tcPr>
            <w:tcW w:w="3402" w:type="dxa"/>
            <w:tcBorders>
              <w:top w:val="single" w:color="auto" w:sz="4" w:space="0"/>
              <w:left w:val="nil"/>
              <w:bottom w:val="single" w:color="auto" w:sz="4" w:space="0"/>
              <w:right w:val="single" w:color="auto" w:sz="4" w:space="0"/>
            </w:tcBorders>
            <w:noWrap w:val="0"/>
            <w:vAlign w:val="center"/>
          </w:tcPr>
          <w:p w14:paraId="2CEC8369">
            <w:pPr>
              <w:widowControl/>
              <w:spacing w:line="240" w:lineRule="atLeast"/>
              <w:jc w:val="center"/>
              <w:rPr>
                <w:rFonts w:ascii="宋体" w:hAnsi="宋体" w:cs="宋体"/>
                <w:kern w:val="0"/>
                <w:sz w:val="21"/>
                <w:szCs w:val="21"/>
              </w:rPr>
            </w:pPr>
            <w:r>
              <w:rPr>
                <w:rFonts w:hint="eastAsia" w:ascii="宋体" w:hAnsi="宋体" w:cs="宋体"/>
                <w:kern w:val="0"/>
                <w:sz w:val="21"/>
                <w:szCs w:val="21"/>
              </w:rPr>
              <w:t>世界科技文化史</w:t>
            </w:r>
          </w:p>
        </w:tc>
        <w:tc>
          <w:tcPr>
            <w:tcW w:w="1134" w:type="dxa"/>
            <w:tcBorders>
              <w:top w:val="single" w:color="auto" w:sz="4" w:space="0"/>
              <w:left w:val="nil"/>
              <w:bottom w:val="single" w:color="auto" w:sz="4" w:space="0"/>
              <w:right w:val="single" w:color="auto" w:sz="4" w:space="0"/>
            </w:tcBorders>
            <w:noWrap w:val="0"/>
            <w:vAlign w:val="center"/>
          </w:tcPr>
          <w:p w14:paraId="155E6AA2">
            <w:pPr>
              <w:widowControl/>
              <w:spacing w:line="240" w:lineRule="atLeast"/>
              <w:jc w:val="center"/>
              <w:rPr>
                <w:rFonts w:ascii="宋体" w:hAnsi="宋体" w:cs="宋体"/>
                <w:kern w:val="0"/>
                <w:sz w:val="21"/>
                <w:szCs w:val="21"/>
              </w:rPr>
            </w:pPr>
            <w:r>
              <w:rPr>
                <w:rFonts w:hint="eastAsia" w:ascii="宋体" w:hAnsi="宋体" w:cs="宋体"/>
                <w:kern w:val="0"/>
                <w:sz w:val="21"/>
                <w:szCs w:val="21"/>
              </w:rPr>
              <w:t>李建珊</w:t>
            </w:r>
          </w:p>
        </w:tc>
        <w:tc>
          <w:tcPr>
            <w:tcW w:w="1985" w:type="dxa"/>
            <w:tcBorders>
              <w:top w:val="single" w:color="auto" w:sz="4" w:space="0"/>
              <w:left w:val="nil"/>
              <w:bottom w:val="single" w:color="auto" w:sz="4" w:space="0"/>
              <w:right w:val="single" w:color="auto" w:sz="4" w:space="0"/>
            </w:tcBorders>
            <w:noWrap w:val="0"/>
            <w:vAlign w:val="center"/>
          </w:tcPr>
          <w:p w14:paraId="6C9F442E">
            <w:pPr>
              <w:widowControl/>
              <w:spacing w:line="240" w:lineRule="atLeast"/>
              <w:jc w:val="center"/>
              <w:rPr>
                <w:rFonts w:ascii="宋体" w:hAnsi="宋体" w:cs="宋体"/>
                <w:kern w:val="0"/>
                <w:sz w:val="21"/>
                <w:szCs w:val="21"/>
              </w:rPr>
            </w:pPr>
            <w:r>
              <w:rPr>
                <w:rFonts w:hint="eastAsia" w:ascii="宋体" w:hAnsi="宋体" w:cs="宋体"/>
                <w:kern w:val="0"/>
                <w:sz w:val="21"/>
                <w:szCs w:val="21"/>
              </w:rPr>
              <w:t>南开大学</w:t>
            </w:r>
          </w:p>
        </w:tc>
        <w:tc>
          <w:tcPr>
            <w:tcW w:w="1134" w:type="dxa"/>
            <w:tcBorders>
              <w:top w:val="single" w:color="auto" w:sz="4" w:space="0"/>
              <w:left w:val="nil"/>
              <w:bottom w:val="single" w:color="auto" w:sz="4" w:space="0"/>
              <w:right w:val="single" w:color="auto" w:sz="4" w:space="0"/>
            </w:tcBorders>
            <w:noWrap w:val="0"/>
            <w:vAlign w:val="center"/>
          </w:tcPr>
          <w:p w14:paraId="105A6249">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07D9E24F">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5D6F79A6">
            <w:pPr>
              <w:widowControl/>
              <w:spacing w:line="240" w:lineRule="atLeast"/>
              <w:jc w:val="center"/>
              <w:rPr>
                <w:rFonts w:ascii="宋体" w:hAnsi="宋体" w:cs="宋体"/>
                <w:kern w:val="0"/>
                <w:sz w:val="21"/>
                <w:szCs w:val="21"/>
              </w:rPr>
            </w:pPr>
            <w:r>
              <w:rPr>
                <w:rFonts w:hint="eastAsia" w:ascii="宋体" w:hAnsi="宋体" w:cs="宋体"/>
                <w:kern w:val="0"/>
                <w:sz w:val="21"/>
                <w:szCs w:val="21"/>
              </w:rPr>
              <w:t>21</w:t>
            </w:r>
          </w:p>
        </w:tc>
      </w:tr>
      <w:bookmarkEnd w:id="229"/>
      <w:tr w14:paraId="376E70F6">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5B59F96">
            <w:pPr>
              <w:widowControl/>
              <w:spacing w:line="240" w:lineRule="atLeast"/>
              <w:rPr>
                <w:rFonts w:ascii="宋体" w:hAnsi="宋体" w:cs="宋体"/>
                <w:kern w:val="0"/>
                <w:sz w:val="21"/>
                <w:szCs w:val="21"/>
              </w:rPr>
            </w:pPr>
            <w:r>
              <w:rPr>
                <w:rFonts w:hint="eastAsia" w:ascii="宋体" w:hAnsi="宋体" w:cs="宋体"/>
                <w:color w:val="000000"/>
                <w:kern w:val="0"/>
                <w:sz w:val="21"/>
                <w:szCs w:val="21"/>
              </w:rPr>
              <w:t>ZD13</w:t>
            </w:r>
          </w:p>
        </w:tc>
        <w:tc>
          <w:tcPr>
            <w:tcW w:w="3402" w:type="dxa"/>
            <w:tcBorders>
              <w:top w:val="single" w:color="auto" w:sz="4" w:space="0"/>
              <w:left w:val="nil"/>
              <w:bottom w:val="single" w:color="auto" w:sz="4" w:space="0"/>
              <w:right w:val="single" w:color="auto" w:sz="4" w:space="0"/>
            </w:tcBorders>
            <w:noWrap w:val="0"/>
            <w:vAlign w:val="center"/>
          </w:tcPr>
          <w:p w14:paraId="7FB472DA">
            <w:pPr>
              <w:widowControl/>
              <w:spacing w:line="240" w:lineRule="atLeast"/>
              <w:jc w:val="center"/>
              <w:rPr>
                <w:rFonts w:ascii="宋体" w:hAnsi="宋体" w:cs="宋体"/>
                <w:kern w:val="0"/>
                <w:sz w:val="21"/>
                <w:szCs w:val="21"/>
              </w:rPr>
            </w:pPr>
            <w:bookmarkStart w:id="230" w:name="OLE_LINK116"/>
            <w:r>
              <w:rPr>
                <w:rFonts w:hint="eastAsia" w:ascii="宋体" w:hAnsi="宋体" w:cs="宋体"/>
                <w:kern w:val="0"/>
                <w:sz w:val="21"/>
                <w:szCs w:val="21"/>
              </w:rPr>
              <w:t>文化地理</w:t>
            </w:r>
            <w:bookmarkEnd w:id="230"/>
          </w:p>
        </w:tc>
        <w:tc>
          <w:tcPr>
            <w:tcW w:w="1134" w:type="dxa"/>
            <w:tcBorders>
              <w:top w:val="single" w:color="auto" w:sz="4" w:space="0"/>
              <w:left w:val="nil"/>
              <w:bottom w:val="single" w:color="auto" w:sz="4" w:space="0"/>
              <w:right w:val="single" w:color="auto" w:sz="4" w:space="0"/>
            </w:tcBorders>
            <w:noWrap w:val="0"/>
            <w:vAlign w:val="center"/>
          </w:tcPr>
          <w:p w14:paraId="10FDBAC4">
            <w:pPr>
              <w:widowControl/>
              <w:spacing w:line="240" w:lineRule="atLeast"/>
              <w:jc w:val="center"/>
              <w:rPr>
                <w:rFonts w:ascii="宋体" w:hAnsi="宋体" w:cs="宋体"/>
                <w:kern w:val="0"/>
                <w:sz w:val="21"/>
                <w:szCs w:val="21"/>
              </w:rPr>
            </w:pPr>
            <w:bookmarkStart w:id="231" w:name="OLE_LINK117"/>
            <w:r>
              <w:rPr>
                <w:rFonts w:hint="eastAsia" w:ascii="宋体" w:hAnsi="宋体" w:cs="宋体"/>
                <w:kern w:val="0"/>
                <w:sz w:val="21"/>
                <w:szCs w:val="21"/>
              </w:rPr>
              <w:t>韩茂莉</w:t>
            </w:r>
            <w:bookmarkEnd w:id="231"/>
          </w:p>
        </w:tc>
        <w:tc>
          <w:tcPr>
            <w:tcW w:w="1985" w:type="dxa"/>
            <w:tcBorders>
              <w:top w:val="single" w:color="auto" w:sz="4" w:space="0"/>
              <w:left w:val="nil"/>
              <w:bottom w:val="single" w:color="auto" w:sz="4" w:space="0"/>
              <w:right w:val="single" w:color="auto" w:sz="4" w:space="0"/>
            </w:tcBorders>
            <w:noWrap w:val="0"/>
            <w:vAlign w:val="center"/>
          </w:tcPr>
          <w:p w14:paraId="27BAFEFE">
            <w:pPr>
              <w:widowControl/>
              <w:spacing w:line="240" w:lineRule="atLeast"/>
              <w:jc w:val="center"/>
              <w:rPr>
                <w:rFonts w:ascii="宋体" w:hAnsi="宋体" w:cs="宋体"/>
                <w:kern w:val="0"/>
                <w:sz w:val="21"/>
                <w:szCs w:val="21"/>
              </w:rPr>
            </w:pPr>
            <w:bookmarkStart w:id="232" w:name="OLE_LINK118"/>
            <w:r>
              <w:rPr>
                <w:rFonts w:hint="eastAsia" w:ascii="宋体" w:hAnsi="宋体" w:cs="宋体"/>
                <w:kern w:val="0"/>
                <w:sz w:val="21"/>
                <w:szCs w:val="21"/>
              </w:rPr>
              <w:t>北京大学</w:t>
            </w:r>
            <w:bookmarkEnd w:id="232"/>
          </w:p>
        </w:tc>
        <w:tc>
          <w:tcPr>
            <w:tcW w:w="1134" w:type="dxa"/>
            <w:tcBorders>
              <w:top w:val="single" w:color="auto" w:sz="4" w:space="0"/>
              <w:left w:val="nil"/>
              <w:bottom w:val="single" w:color="auto" w:sz="4" w:space="0"/>
              <w:right w:val="single" w:color="auto" w:sz="4" w:space="0"/>
            </w:tcBorders>
            <w:noWrap w:val="0"/>
            <w:vAlign w:val="center"/>
          </w:tcPr>
          <w:p w14:paraId="7029732C">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070C104">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7FE150BC">
            <w:pPr>
              <w:widowControl/>
              <w:spacing w:line="240" w:lineRule="atLeast"/>
              <w:jc w:val="center"/>
              <w:rPr>
                <w:rFonts w:ascii="宋体" w:hAnsi="宋体" w:cs="宋体"/>
                <w:kern w:val="0"/>
                <w:sz w:val="21"/>
                <w:szCs w:val="21"/>
              </w:rPr>
            </w:pPr>
            <w:r>
              <w:rPr>
                <w:rFonts w:hint="eastAsia" w:ascii="宋体" w:hAnsi="宋体" w:cs="宋体"/>
                <w:kern w:val="0"/>
                <w:sz w:val="21"/>
                <w:szCs w:val="21"/>
              </w:rPr>
              <w:t>29</w:t>
            </w:r>
          </w:p>
        </w:tc>
      </w:tr>
      <w:tr w14:paraId="2C917C89">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B6C35CA">
            <w:pPr>
              <w:widowControl/>
              <w:spacing w:line="240" w:lineRule="atLeast"/>
              <w:rPr>
                <w:rFonts w:ascii="宋体" w:hAnsi="宋体" w:cs="宋体"/>
                <w:kern w:val="0"/>
                <w:sz w:val="21"/>
                <w:szCs w:val="21"/>
              </w:rPr>
            </w:pPr>
            <w:r>
              <w:rPr>
                <w:rFonts w:hint="eastAsia" w:ascii="宋体" w:hAnsi="宋体" w:cs="宋体"/>
                <w:color w:val="000000"/>
                <w:kern w:val="0"/>
                <w:sz w:val="21"/>
                <w:szCs w:val="21"/>
              </w:rPr>
              <w:t>ZD14</w:t>
            </w:r>
          </w:p>
        </w:tc>
        <w:tc>
          <w:tcPr>
            <w:tcW w:w="3402" w:type="dxa"/>
            <w:tcBorders>
              <w:top w:val="single" w:color="auto" w:sz="4" w:space="0"/>
              <w:left w:val="nil"/>
              <w:bottom w:val="single" w:color="auto" w:sz="4" w:space="0"/>
              <w:right w:val="single" w:color="auto" w:sz="4" w:space="0"/>
            </w:tcBorders>
            <w:noWrap w:val="0"/>
            <w:vAlign w:val="center"/>
          </w:tcPr>
          <w:p w14:paraId="5D1A85CD">
            <w:pPr>
              <w:widowControl/>
              <w:spacing w:line="240" w:lineRule="atLeast"/>
              <w:jc w:val="center"/>
              <w:rPr>
                <w:rFonts w:ascii="宋体" w:hAnsi="宋体" w:cs="宋体"/>
                <w:kern w:val="0"/>
                <w:sz w:val="21"/>
                <w:szCs w:val="21"/>
              </w:rPr>
            </w:pPr>
            <w:bookmarkStart w:id="233" w:name="OLE_LINK119"/>
            <w:r>
              <w:rPr>
                <w:rFonts w:hint="eastAsia" w:ascii="宋体" w:hAnsi="宋体" w:cs="宋体"/>
                <w:kern w:val="0"/>
                <w:sz w:val="21"/>
                <w:szCs w:val="21"/>
              </w:rPr>
              <w:t>生命科学与人类文明</w:t>
            </w:r>
            <w:bookmarkEnd w:id="233"/>
          </w:p>
        </w:tc>
        <w:tc>
          <w:tcPr>
            <w:tcW w:w="1134" w:type="dxa"/>
            <w:tcBorders>
              <w:top w:val="single" w:color="auto" w:sz="4" w:space="0"/>
              <w:left w:val="nil"/>
              <w:bottom w:val="single" w:color="auto" w:sz="4" w:space="0"/>
              <w:right w:val="single" w:color="auto" w:sz="4" w:space="0"/>
            </w:tcBorders>
            <w:noWrap w:val="0"/>
            <w:vAlign w:val="center"/>
          </w:tcPr>
          <w:p w14:paraId="473B1320">
            <w:pPr>
              <w:widowControl/>
              <w:spacing w:line="240" w:lineRule="atLeast"/>
              <w:jc w:val="center"/>
              <w:rPr>
                <w:rFonts w:ascii="宋体" w:hAnsi="宋体" w:cs="宋体"/>
                <w:kern w:val="0"/>
                <w:sz w:val="21"/>
                <w:szCs w:val="21"/>
              </w:rPr>
            </w:pPr>
            <w:r>
              <w:rPr>
                <w:rFonts w:hint="eastAsia" w:ascii="宋体" w:hAnsi="宋体" w:cs="宋体"/>
                <w:kern w:val="0"/>
                <w:sz w:val="21"/>
                <w:szCs w:val="21"/>
              </w:rPr>
              <w:t>张铭</w:t>
            </w:r>
          </w:p>
        </w:tc>
        <w:tc>
          <w:tcPr>
            <w:tcW w:w="1985" w:type="dxa"/>
            <w:tcBorders>
              <w:top w:val="single" w:color="auto" w:sz="4" w:space="0"/>
              <w:left w:val="nil"/>
              <w:bottom w:val="single" w:color="auto" w:sz="4" w:space="0"/>
              <w:right w:val="single" w:color="auto" w:sz="4" w:space="0"/>
            </w:tcBorders>
            <w:noWrap w:val="0"/>
            <w:vAlign w:val="center"/>
          </w:tcPr>
          <w:p w14:paraId="52A4D50B">
            <w:pPr>
              <w:widowControl/>
              <w:spacing w:line="240" w:lineRule="atLeast"/>
              <w:jc w:val="center"/>
              <w:rPr>
                <w:rFonts w:ascii="宋体" w:hAnsi="宋体" w:cs="宋体"/>
                <w:kern w:val="0"/>
                <w:sz w:val="21"/>
                <w:szCs w:val="21"/>
              </w:rPr>
            </w:pPr>
            <w:r>
              <w:rPr>
                <w:rFonts w:hint="eastAsia" w:ascii="宋体" w:hAnsi="宋体" w:cs="宋体"/>
                <w:kern w:val="0"/>
                <w:sz w:val="21"/>
                <w:szCs w:val="21"/>
              </w:rPr>
              <w:t>浙江大学</w:t>
            </w:r>
          </w:p>
        </w:tc>
        <w:tc>
          <w:tcPr>
            <w:tcW w:w="1134" w:type="dxa"/>
            <w:tcBorders>
              <w:top w:val="single" w:color="auto" w:sz="4" w:space="0"/>
              <w:left w:val="nil"/>
              <w:bottom w:val="single" w:color="auto" w:sz="4" w:space="0"/>
              <w:right w:val="single" w:color="auto" w:sz="4" w:space="0"/>
            </w:tcBorders>
            <w:noWrap w:val="0"/>
            <w:vAlign w:val="center"/>
          </w:tcPr>
          <w:p w14:paraId="4C867CF6">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C7F20CA">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5935A9A7">
            <w:pPr>
              <w:widowControl/>
              <w:spacing w:line="240" w:lineRule="atLeast"/>
              <w:jc w:val="center"/>
              <w:rPr>
                <w:rFonts w:ascii="宋体" w:hAnsi="宋体" w:cs="宋体"/>
                <w:kern w:val="0"/>
                <w:sz w:val="21"/>
                <w:szCs w:val="21"/>
              </w:rPr>
            </w:pPr>
            <w:r>
              <w:rPr>
                <w:rFonts w:hint="eastAsia" w:ascii="宋体" w:hAnsi="宋体" w:cs="宋体"/>
                <w:kern w:val="0"/>
                <w:sz w:val="21"/>
                <w:szCs w:val="21"/>
              </w:rPr>
              <w:t>23</w:t>
            </w:r>
          </w:p>
        </w:tc>
      </w:tr>
      <w:tr w14:paraId="552E2D3E">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8F2D1E5">
            <w:pPr>
              <w:widowControl/>
              <w:spacing w:line="240" w:lineRule="atLeast"/>
              <w:rPr>
                <w:rFonts w:ascii="宋体" w:hAnsi="宋体" w:cs="宋体"/>
                <w:kern w:val="0"/>
                <w:sz w:val="21"/>
                <w:szCs w:val="21"/>
              </w:rPr>
            </w:pPr>
            <w:r>
              <w:rPr>
                <w:rFonts w:hint="eastAsia" w:ascii="宋体" w:hAnsi="宋体" w:cs="宋体"/>
                <w:color w:val="000000"/>
                <w:kern w:val="0"/>
                <w:sz w:val="21"/>
                <w:szCs w:val="21"/>
              </w:rPr>
              <w:t>ZD15</w:t>
            </w:r>
          </w:p>
        </w:tc>
        <w:tc>
          <w:tcPr>
            <w:tcW w:w="3402" w:type="dxa"/>
            <w:tcBorders>
              <w:top w:val="single" w:color="auto" w:sz="4" w:space="0"/>
              <w:left w:val="nil"/>
              <w:bottom w:val="single" w:color="auto" w:sz="4" w:space="0"/>
              <w:right w:val="single" w:color="auto" w:sz="4" w:space="0"/>
            </w:tcBorders>
            <w:noWrap w:val="0"/>
            <w:vAlign w:val="center"/>
          </w:tcPr>
          <w:p w14:paraId="5C951FF3">
            <w:pPr>
              <w:widowControl/>
              <w:spacing w:line="240" w:lineRule="atLeast"/>
              <w:jc w:val="center"/>
              <w:rPr>
                <w:rFonts w:ascii="宋体" w:hAnsi="宋体" w:cs="宋体"/>
                <w:kern w:val="0"/>
                <w:sz w:val="21"/>
                <w:szCs w:val="21"/>
              </w:rPr>
            </w:pPr>
            <w:bookmarkStart w:id="234" w:name="OLE_LINK120"/>
            <w:r>
              <w:rPr>
                <w:rFonts w:hint="eastAsia" w:ascii="宋体" w:hAnsi="宋体" w:cs="宋体"/>
                <w:kern w:val="0"/>
                <w:sz w:val="21"/>
                <w:szCs w:val="21"/>
              </w:rPr>
              <w:t>微生物与人类健康</w:t>
            </w:r>
            <w:bookmarkEnd w:id="234"/>
          </w:p>
        </w:tc>
        <w:tc>
          <w:tcPr>
            <w:tcW w:w="1134" w:type="dxa"/>
            <w:tcBorders>
              <w:top w:val="single" w:color="auto" w:sz="4" w:space="0"/>
              <w:left w:val="nil"/>
              <w:bottom w:val="single" w:color="auto" w:sz="4" w:space="0"/>
              <w:right w:val="single" w:color="auto" w:sz="4" w:space="0"/>
            </w:tcBorders>
            <w:noWrap w:val="0"/>
            <w:vAlign w:val="center"/>
          </w:tcPr>
          <w:p w14:paraId="6E1B6CA4">
            <w:pPr>
              <w:widowControl/>
              <w:spacing w:line="240" w:lineRule="atLeast"/>
              <w:jc w:val="center"/>
              <w:rPr>
                <w:rFonts w:ascii="宋体" w:hAnsi="宋体" w:cs="宋体"/>
                <w:kern w:val="0"/>
                <w:sz w:val="21"/>
                <w:szCs w:val="21"/>
              </w:rPr>
            </w:pPr>
            <w:r>
              <w:rPr>
                <w:rFonts w:hint="eastAsia" w:ascii="宋体" w:hAnsi="宋体" w:cs="宋体"/>
                <w:kern w:val="0"/>
                <w:sz w:val="21"/>
                <w:szCs w:val="21"/>
              </w:rPr>
              <w:t>钟江</w:t>
            </w:r>
          </w:p>
        </w:tc>
        <w:tc>
          <w:tcPr>
            <w:tcW w:w="1985" w:type="dxa"/>
            <w:tcBorders>
              <w:top w:val="single" w:color="auto" w:sz="4" w:space="0"/>
              <w:left w:val="nil"/>
              <w:bottom w:val="single" w:color="auto" w:sz="4" w:space="0"/>
              <w:right w:val="single" w:color="auto" w:sz="4" w:space="0"/>
            </w:tcBorders>
            <w:noWrap w:val="0"/>
            <w:vAlign w:val="center"/>
          </w:tcPr>
          <w:p w14:paraId="1E2061AB">
            <w:pPr>
              <w:widowControl/>
              <w:spacing w:line="240" w:lineRule="atLeast"/>
              <w:jc w:val="center"/>
              <w:rPr>
                <w:rFonts w:ascii="宋体" w:hAnsi="宋体" w:cs="宋体"/>
                <w:kern w:val="0"/>
                <w:sz w:val="21"/>
                <w:szCs w:val="21"/>
              </w:rPr>
            </w:pPr>
            <w:r>
              <w:rPr>
                <w:rFonts w:hint="eastAsia" w:ascii="宋体" w:hAnsi="宋体" w:cs="宋体"/>
                <w:kern w:val="0"/>
                <w:sz w:val="21"/>
                <w:szCs w:val="21"/>
              </w:rPr>
              <w:t>复旦大学</w:t>
            </w:r>
          </w:p>
        </w:tc>
        <w:tc>
          <w:tcPr>
            <w:tcW w:w="1134" w:type="dxa"/>
            <w:tcBorders>
              <w:top w:val="single" w:color="auto" w:sz="4" w:space="0"/>
              <w:left w:val="nil"/>
              <w:bottom w:val="single" w:color="auto" w:sz="4" w:space="0"/>
              <w:right w:val="single" w:color="auto" w:sz="4" w:space="0"/>
            </w:tcBorders>
            <w:noWrap w:val="0"/>
            <w:vAlign w:val="center"/>
          </w:tcPr>
          <w:p w14:paraId="0E1C1B6F">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4FC9D34">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709" w:type="dxa"/>
            <w:tcBorders>
              <w:top w:val="single" w:color="auto" w:sz="4" w:space="0"/>
              <w:left w:val="nil"/>
              <w:bottom w:val="single" w:color="auto" w:sz="4" w:space="0"/>
              <w:right w:val="single" w:color="auto" w:sz="4" w:space="0"/>
            </w:tcBorders>
            <w:noWrap w:val="0"/>
            <w:vAlign w:val="center"/>
          </w:tcPr>
          <w:p w14:paraId="73A3B9A6">
            <w:pPr>
              <w:widowControl/>
              <w:spacing w:line="240" w:lineRule="atLeast"/>
              <w:jc w:val="center"/>
              <w:rPr>
                <w:rFonts w:ascii="宋体" w:hAnsi="宋体" w:cs="宋体"/>
                <w:kern w:val="0"/>
                <w:sz w:val="21"/>
                <w:szCs w:val="21"/>
              </w:rPr>
            </w:pPr>
            <w:r>
              <w:rPr>
                <w:rFonts w:hint="eastAsia" w:ascii="宋体" w:hAnsi="宋体" w:cs="宋体"/>
                <w:kern w:val="0"/>
                <w:sz w:val="21"/>
                <w:szCs w:val="21"/>
              </w:rPr>
              <w:t>20</w:t>
            </w:r>
          </w:p>
        </w:tc>
      </w:tr>
      <w:tr w14:paraId="2F5B87C4">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75D1BB5">
            <w:pPr>
              <w:widowControl/>
              <w:spacing w:line="240" w:lineRule="atLeast"/>
              <w:rPr>
                <w:rFonts w:ascii="宋体" w:hAnsi="宋体" w:cs="宋体"/>
                <w:kern w:val="0"/>
                <w:sz w:val="21"/>
                <w:szCs w:val="21"/>
              </w:rPr>
            </w:pPr>
            <w:r>
              <w:rPr>
                <w:rFonts w:hint="eastAsia" w:ascii="宋体" w:hAnsi="宋体" w:cs="宋体"/>
                <w:color w:val="000000"/>
                <w:kern w:val="0"/>
                <w:sz w:val="21"/>
                <w:szCs w:val="21"/>
              </w:rPr>
              <w:t>ZD16</w:t>
            </w:r>
          </w:p>
        </w:tc>
        <w:tc>
          <w:tcPr>
            <w:tcW w:w="3402" w:type="dxa"/>
            <w:tcBorders>
              <w:top w:val="single" w:color="auto" w:sz="4" w:space="0"/>
              <w:left w:val="nil"/>
              <w:bottom w:val="single" w:color="auto" w:sz="4" w:space="0"/>
              <w:right w:val="single" w:color="auto" w:sz="4" w:space="0"/>
            </w:tcBorders>
            <w:noWrap w:val="0"/>
            <w:vAlign w:val="center"/>
          </w:tcPr>
          <w:p w14:paraId="04E954F5">
            <w:pPr>
              <w:widowControl/>
              <w:spacing w:line="240" w:lineRule="atLeast"/>
              <w:jc w:val="center"/>
              <w:rPr>
                <w:rFonts w:ascii="宋体" w:hAnsi="宋体" w:cs="宋体"/>
                <w:kern w:val="0"/>
                <w:sz w:val="21"/>
                <w:szCs w:val="21"/>
              </w:rPr>
            </w:pPr>
            <w:bookmarkStart w:id="235" w:name="OLE_LINK121"/>
            <w:r>
              <w:rPr>
                <w:rFonts w:hint="eastAsia" w:ascii="宋体" w:hAnsi="宋体" w:cs="宋体"/>
                <w:kern w:val="0"/>
                <w:sz w:val="21"/>
                <w:szCs w:val="21"/>
              </w:rPr>
              <w:t>数学的思维方式与创新</w:t>
            </w:r>
            <w:bookmarkEnd w:id="235"/>
          </w:p>
        </w:tc>
        <w:tc>
          <w:tcPr>
            <w:tcW w:w="1134" w:type="dxa"/>
            <w:tcBorders>
              <w:top w:val="single" w:color="auto" w:sz="4" w:space="0"/>
              <w:left w:val="nil"/>
              <w:bottom w:val="single" w:color="auto" w:sz="4" w:space="0"/>
              <w:right w:val="single" w:color="auto" w:sz="4" w:space="0"/>
            </w:tcBorders>
            <w:noWrap w:val="0"/>
            <w:vAlign w:val="center"/>
          </w:tcPr>
          <w:p w14:paraId="04B0BC44">
            <w:pPr>
              <w:widowControl/>
              <w:spacing w:line="240" w:lineRule="atLeast"/>
              <w:jc w:val="center"/>
              <w:rPr>
                <w:rFonts w:ascii="宋体" w:hAnsi="宋体" w:cs="宋体"/>
                <w:kern w:val="0"/>
                <w:sz w:val="21"/>
                <w:szCs w:val="21"/>
              </w:rPr>
            </w:pPr>
            <w:bookmarkStart w:id="236" w:name="OLE_LINK122"/>
            <w:r>
              <w:rPr>
                <w:rFonts w:hint="eastAsia" w:ascii="宋体" w:hAnsi="宋体" w:cs="宋体"/>
                <w:kern w:val="0"/>
                <w:sz w:val="21"/>
                <w:szCs w:val="21"/>
              </w:rPr>
              <w:t>丘维声</w:t>
            </w:r>
            <w:bookmarkEnd w:id="236"/>
          </w:p>
        </w:tc>
        <w:tc>
          <w:tcPr>
            <w:tcW w:w="1985" w:type="dxa"/>
            <w:tcBorders>
              <w:top w:val="single" w:color="auto" w:sz="4" w:space="0"/>
              <w:left w:val="nil"/>
              <w:bottom w:val="single" w:color="auto" w:sz="4" w:space="0"/>
              <w:right w:val="single" w:color="auto" w:sz="4" w:space="0"/>
            </w:tcBorders>
            <w:noWrap w:val="0"/>
            <w:vAlign w:val="center"/>
          </w:tcPr>
          <w:p w14:paraId="7E3B654B">
            <w:pPr>
              <w:widowControl/>
              <w:spacing w:line="240" w:lineRule="atLeast"/>
              <w:jc w:val="center"/>
              <w:rPr>
                <w:rFonts w:ascii="宋体" w:hAnsi="宋体" w:cs="宋体"/>
                <w:kern w:val="0"/>
                <w:sz w:val="21"/>
                <w:szCs w:val="21"/>
              </w:rPr>
            </w:pPr>
            <w:bookmarkStart w:id="237" w:name="OLE_LINK124"/>
            <w:r>
              <w:rPr>
                <w:rFonts w:hint="eastAsia" w:ascii="宋体" w:hAnsi="宋体" w:cs="宋体"/>
                <w:kern w:val="0"/>
                <w:sz w:val="21"/>
                <w:szCs w:val="21"/>
              </w:rPr>
              <w:t>北京大学</w:t>
            </w:r>
            <w:bookmarkEnd w:id="237"/>
          </w:p>
        </w:tc>
        <w:tc>
          <w:tcPr>
            <w:tcW w:w="1134" w:type="dxa"/>
            <w:tcBorders>
              <w:top w:val="single" w:color="auto" w:sz="4" w:space="0"/>
              <w:left w:val="nil"/>
              <w:bottom w:val="single" w:color="auto" w:sz="4" w:space="0"/>
              <w:right w:val="single" w:color="auto" w:sz="4" w:space="0"/>
            </w:tcBorders>
            <w:noWrap w:val="0"/>
            <w:vAlign w:val="center"/>
          </w:tcPr>
          <w:p w14:paraId="65089670">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C245E01">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709" w:type="dxa"/>
            <w:tcBorders>
              <w:top w:val="single" w:color="auto" w:sz="4" w:space="0"/>
              <w:left w:val="nil"/>
              <w:bottom w:val="single" w:color="auto" w:sz="4" w:space="0"/>
              <w:right w:val="single" w:color="auto" w:sz="4" w:space="0"/>
            </w:tcBorders>
            <w:noWrap w:val="0"/>
            <w:vAlign w:val="center"/>
          </w:tcPr>
          <w:p w14:paraId="1DE2BA17">
            <w:pPr>
              <w:widowControl/>
              <w:spacing w:line="240" w:lineRule="atLeast"/>
              <w:jc w:val="center"/>
              <w:rPr>
                <w:rFonts w:ascii="宋体" w:hAnsi="宋体" w:cs="宋体"/>
                <w:kern w:val="0"/>
                <w:sz w:val="21"/>
                <w:szCs w:val="21"/>
              </w:rPr>
            </w:pPr>
            <w:r>
              <w:rPr>
                <w:rFonts w:hint="eastAsia" w:ascii="宋体" w:hAnsi="宋体" w:cs="宋体"/>
                <w:kern w:val="0"/>
                <w:sz w:val="21"/>
                <w:szCs w:val="21"/>
              </w:rPr>
              <w:t>18</w:t>
            </w:r>
          </w:p>
        </w:tc>
      </w:tr>
      <w:tr w14:paraId="63F32267">
        <w:tblPrEx>
          <w:tblCellMar>
            <w:top w:w="0" w:type="dxa"/>
            <w:left w:w="108" w:type="dxa"/>
            <w:bottom w:w="0" w:type="dxa"/>
            <w:right w:w="108" w:type="dxa"/>
          </w:tblCellMar>
        </w:tblPrEx>
        <w:trPr>
          <w:wBefore w:w="0" w:type="dxa"/>
          <w:wAfter w:w="0" w:type="dxa"/>
          <w:cantSplit/>
          <w:trHeight w:val="284" w:hRule="atLeast"/>
        </w:trPr>
        <w:tc>
          <w:tcPr>
            <w:tcW w:w="709" w:type="dxa"/>
            <w:vMerge w:val="restart"/>
            <w:tcBorders>
              <w:top w:val="single" w:color="auto" w:sz="4" w:space="0"/>
              <w:left w:val="single" w:color="auto" w:sz="4" w:space="0"/>
              <w:right w:val="single" w:color="auto" w:sz="4" w:space="0"/>
            </w:tcBorders>
            <w:noWrap w:val="0"/>
            <w:vAlign w:val="center"/>
          </w:tcPr>
          <w:p w14:paraId="10F5C0E4">
            <w:pPr>
              <w:widowControl/>
              <w:spacing w:line="240" w:lineRule="atLeast"/>
              <w:rPr>
                <w:rFonts w:ascii="宋体" w:hAnsi="宋体" w:cs="宋体"/>
                <w:kern w:val="0"/>
                <w:sz w:val="21"/>
                <w:szCs w:val="21"/>
              </w:rPr>
            </w:pPr>
            <w:bookmarkStart w:id="238" w:name="OLE_LINK126" w:colFirst="2" w:colLast="3"/>
            <w:r>
              <w:rPr>
                <w:rFonts w:hint="eastAsia" w:ascii="宋体" w:hAnsi="宋体" w:cs="宋体"/>
                <w:color w:val="000000"/>
                <w:kern w:val="0"/>
                <w:sz w:val="21"/>
                <w:szCs w:val="21"/>
              </w:rPr>
              <w:t>ZD17</w:t>
            </w:r>
          </w:p>
        </w:tc>
        <w:tc>
          <w:tcPr>
            <w:tcW w:w="3402" w:type="dxa"/>
            <w:vMerge w:val="restart"/>
            <w:tcBorders>
              <w:top w:val="single" w:color="auto" w:sz="4" w:space="0"/>
              <w:left w:val="nil"/>
              <w:right w:val="single" w:color="auto" w:sz="4" w:space="0"/>
            </w:tcBorders>
            <w:noWrap w:val="0"/>
            <w:vAlign w:val="center"/>
          </w:tcPr>
          <w:p w14:paraId="329616A7">
            <w:pPr>
              <w:widowControl/>
              <w:spacing w:line="240" w:lineRule="atLeast"/>
              <w:jc w:val="center"/>
              <w:rPr>
                <w:rFonts w:ascii="宋体" w:hAnsi="宋体" w:cs="宋体"/>
                <w:kern w:val="0"/>
                <w:sz w:val="21"/>
                <w:szCs w:val="21"/>
              </w:rPr>
            </w:pPr>
            <w:bookmarkStart w:id="239" w:name="OLE_LINK125"/>
            <w:r>
              <w:rPr>
                <w:rFonts w:hint="eastAsia" w:ascii="宋体" w:hAnsi="宋体" w:cs="宋体"/>
                <w:kern w:val="0"/>
                <w:sz w:val="21"/>
                <w:szCs w:val="21"/>
              </w:rPr>
              <w:t>物理与人类文明</w:t>
            </w:r>
            <w:bookmarkEnd w:id="239"/>
          </w:p>
        </w:tc>
        <w:tc>
          <w:tcPr>
            <w:tcW w:w="1134" w:type="dxa"/>
            <w:tcBorders>
              <w:top w:val="single" w:color="auto" w:sz="4" w:space="0"/>
              <w:left w:val="nil"/>
              <w:bottom w:val="single" w:color="auto" w:sz="4" w:space="0"/>
              <w:right w:val="single" w:color="auto" w:sz="4" w:space="0"/>
            </w:tcBorders>
            <w:noWrap w:val="0"/>
            <w:vAlign w:val="center"/>
          </w:tcPr>
          <w:p w14:paraId="41BAC20B">
            <w:pPr>
              <w:widowControl/>
              <w:spacing w:line="240" w:lineRule="atLeast"/>
              <w:jc w:val="center"/>
              <w:rPr>
                <w:rFonts w:ascii="宋体" w:hAnsi="宋体" w:cs="宋体"/>
                <w:kern w:val="0"/>
                <w:sz w:val="21"/>
                <w:szCs w:val="21"/>
              </w:rPr>
            </w:pPr>
            <w:r>
              <w:rPr>
                <w:rFonts w:hint="eastAsia" w:ascii="宋体" w:hAnsi="宋体" w:cs="宋体"/>
                <w:kern w:val="0"/>
                <w:sz w:val="21"/>
                <w:szCs w:val="21"/>
              </w:rPr>
              <w:t>叶高翔</w:t>
            </w:r>
          </w:p>
        </w:tc>
        <w:tc>
          <w:tcPr>
            <w:tcW w:w="1985" w:type="dxa"/>
            <w:vMerge w:val="restart"/>
            <w:tcBorders>
              <w:top w:val="single" w:color="auto" w:sz="4" w:space="0"/>
              <w:left w:val="nil"/>
              <w:right w:val="single" w:color="auto" w:sz="4" w:space="0"/>
            </w:tcBorders>
            <w:noWrap w:val="0"/>
            <w:vAlign w:val="center"/>
          </w:tcPr>
          <w:p w14:paraId="251AABA2">
            <w:pPr>
              <w:widowControl/>
              <w:spacing w:line="240" w:lineRule="atLeast"/>
              <w:jc w:val="center"/>
              <w:rPr>
                <w:rFonts w:ascii="宋体" w:hAnsi="宋体" w:cs="宋体"/>
                <w:kern w:val="0"/>
                <w:sz w:val="21"/>
                <w:szCs w:val="21"/>
              </w:rPr>
            </w:pPr>
            <w:bookmarkStart w:id="240" w:name="OLE_LINK123"/>
            <w:r>
              <w:rPr>
                <w:rFonts w:hint="eastAsia" w:ascii="宋体" w:hAnsi="宋体" w:cs="宋体"/>
                <w:kern w:val="0"/>
                <w:sz w:val="21"/>
                <w:szCs w:val="21"/>
              </w:rPr>
              <w:t>浙江大学</w:t>
            </w:r>
            <w:bookmarkEnd w:id="240"/>
          </w:p>
        </w:tc>
        <w:tc>
          <w:tcPr>
            <w:tcW w:w="1134" w:type="dxa"/>
            <w:vMerge w:val="restart"/>
            <w:tcBorders>
              <w:top w:val="single" w:color="auto" w:sz="4" w:space="0"/>
              <w:left w:val="nil"/>
              <w:right w:val="single" w:color="auto" w:sz="4" w:space="0"/>
            </w:tcBorders>
            <w:noWrap w:val="0"/>
            <w:vAlign w:val="center"/>
          </w:tcPr>
          <w:p w14:paraId="65A8CEB6">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vMerge w:val="restart"/>
            <w:tcBorders>
              <w:top w:val="single" w:color="auto" w:sz="4" w:space="0"/>
              <w:left w:val="single" w:color="auto" w:sz="4" w:space="0"/>
              <w:right w:val="single" w:color="auto" w:sz="4" w:space="0"/>
            </w:tcBorders>
            <w:noWrap w:val="0"/>
            <w:vAlign w:val="center"/>
          </w:tcPr>
          <w:p w14:paraId="3D427AF7">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709" w:type="dxa"/>
            <w:vMerge w:val="restart"/>
            <w:tcBorders>
              <w:top w:val="single" w:color="auto" w:sz="4" w:space="0"/>
              <w:left w:val="nil"/>
              <w:right w:val="single" w:color="auto" w:sz="4" w:space="0"/>
            </w:tcBorders>
            <w:noWrap w:val="0"/>
            <w:vAlign w:val="center"/>
          </w:tcPr>
          <w:p w14:paraId="74A31400">
            <w:pPr>
              <w:widowControl/>
              <w:spacing w:line="240" w:lineRule="atLeast"/>
              <w:jc w:val="center"/>
              <w:rPr>
                <w:rFonts w:ascii="宋体" w:hAnsi="宋体" w:cs="宋体"/>
                <w:kern w:val="0"/>
                <w:sz w:val="21"/>
                <w:szCs w:val="21"/>
              </w:rPr>
            </w:pPr>
            <w:r>
              <w:rPr>
                <w:rFonts w:hint="eastAsia" w:ascii="宋体" w:hAnsi="宋体" w:cs="宋体"/>
                <w:kern w:val="0"/>
                <w:sz w:val="21"/>
                <w:szCs w:val="21"/>
              </w:rPr>
              <w:t>34</w:t>
            </w:r>
          </w:p>
        </w:tc>
      </w:tr>
      <w:bookmarkEnd w:id="238"/>
      <w:tr w14:paraId="422B34EE">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bottom w:val="single" w:color="auto" w:sz="4" w:space="0"/>
              <w:right w:val="single" w:color="auto" w:sz="4" w:space="0"/>
            </w:tcBorders>
            <w:noWrap w:val="0"/>
            <w:vAlign w:val="center"/>
          </w:tcPr>
          <w:p w14:paraId="78D55FAE">
            <w:pPr>
              <w:widowControl/>
              <w:spacing w:line="240" w:lineRule="atLeast"/>
              <w:rPr>
                <w:rFonts w:ascii="宋体" w:hAnsi="宋体" w:cs="宋体"/>
                <w:kern w:val="0"/>
                <w:sz w:val="21"/>
                <w:szCs w:val="21"/>
              </w:rPr>
            </w:pPr>
          </w:p>
        </w:tc>
        <w:tc>
          <w:tcPr>
            <w:tcW w:w="3402" w:type="dxa"/>
            <w:vMerge w:val="continue"/>
            <w:tcBorders>
              <w:left w:val="nil"/>
              <w:bottom w:val="single" w:color="auto" w:sz="4" w:space="0"/>
              <w:right w:val="single" w:color="auto" w:sz="4" w:space="0"/>
            </w:tcBorders>
            <w:noWrap w:val="0"/>
            <w:vAlign w:val="center"/>
          </w:tcPr>
          <w:p w14:paraId="4F5BC783">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166AFAC2">
            <w:pPr>
              <w:widowControl/>
              <w:spacing w:line="240" w:lineRule="atLeast"/>
              <w:jc w:val="center"/>
              <w:rPr>
                <w:rFonts w:ascii="宋体" w:hAnsi="宋体" w:cs="宋体"/>
                <w:kern w:val="0"/>
                <w:sz w:val="21"/>
                <w:szCs w:val="21"/>
              </w:rPr>
            </w:pPr>
            <w:r>
              <w:rPr>
                <w:rFonts w:hint="eastAsia" w:ascii="宋体" w:hAnsi="宋体" w:cs="宋体"/>
                <w:kern w:val="0"/>
                <w:sz w:val="21"/>
                <w:szCs w:val="21"/>
              </w:rPr>
              <w:t>盛正卯</w:t>
            </w:r>
          </w:p>
        </w:tc>
        <w:tc>
          <w:tcPr>
            <w:tcW w:w="1985" w:type="dxa"/>
            <w:vMerge w:val="continue"/>
            <w:tcBorders>
              <w:left w:val="nil"/>
              <w:bottom w:val="single" w:color="auto" w:sz="4" w:space="0"/>
              <w:right w:val="single" w:color="auto" w:sz="4" w:space="0"/>
            </w:tcBorders>
            <w:noWrap w:val="0"/>
            <w:vAlign w:val="center"/>
          </w:tcPr>
          <w:p w14:paraId="1BD0C313">
            <w:pPr>
              <w:widowControl/>
              <w:spacing w:line="240" w:lineRule="atLeast"/>
              <w:jc w:val="center"/>
              <w:rPr>
                <w:rFonts w:ascii="宋体" w:hAnsi="宋体" w:cs="宋体"/>
                <w:kern w:val="0"/>
                <w:sz w:val="21"/>
                <w:szCs w:val="21"/>
              </w:rPr>
            </w:pPr>
          </w:p>
        </w:tc>
        <w:tc>
          <w:tcPr>
            <w:tcW w:w="1134" w:type="dxa"/>
            <w:vMerge w:val="continue"/>
            <w:tcBorders>
              <w:left w:val="nil"/>
              <w:bottom w:val="single" w:color="auto" w:sz="4" w:space="0"/>
              <w:right w:val="single" w:color="auto" w:sz="4" w:space="0"/>
            </w:tcBorders>
            <w:noWrap w:val="0"/>
            <w:vAlign w:val="center"/>
          </w:tcPr>
          <w:p w14:paraId="2B7A8C34">
            <w:pPr>
              <w:widowControl/>
              <w:spacing w:line="240" w:lineRule="atLeast"/>
              <w:jc w:val="center"/>
              <w:rPr>
                <w:rFonts w:ascii="宋体" w:hAnsi="宋体" w:cs="宋体"/>
                <w:kern w:val="0"/>
                <w:sz w:val="21"/>
                <w:szCs w:val="21"/>
              </w:rPr>
            </w:pPr>
          </w:p>
        </w:tc>
        <w:tc>
          <w:tcPr>
            <w:tcW w:w="708" w:type="dxa"/>
            <w:vMerge w:val="continue"/>
            <w:tcBorders>
              <w:left w:val="single" w:color="auto" w:sz="4" w:space="0"/>
              <w:bottom w:val="single" w:color="auto" w:sz="4" w:space="0"/>
              <w:right w:val="single" w:color="auto" w:sz="4" w:space="0"/>
            </w:tcBorders>
            <w:noWrap w:val="0"/>
            <w:vAlign w:val="center"/>
          </w:tcPr>
          <w:p w14:paraId="7D901AF8">
            <w:pPr>
              <w:widowControl/>
              <w:spacing w:line="240" w:lineRule="atLeast"/>
              <w:jc w:val="center"/>
              <w:rPr>
                <w:rFonts w:ascii="宋体" w:hAnsi="宋体" w:cs="宋体"/>
                <w:kern w:val="0"/>
                <w:sz w:val="21"/>
                <w:szCs w:val="21"/>
              </w:rPr>
            </w:pPr>
          </w:p>
        </w:tc>
        <w:tc>
          <w:tcPr>
            <w:tcW w:w="709" w:type="dxa"/>
            <w:vMerge w:val="continue"/>
            <w:tcBorders>
              <w:left w:val="nil"/>
              <w:bottom w:val="single" w:color="auto" w:sz="4" w:space="0"/>
              <w:right w:val="single" w:color="auto" w:sz="4" w:space="0"/>
            </w:tcBorders>
            <w:noWrap w:val="0"/>
            <w:vAlign w:val="center"/>
          </w:tcPr>
          <w:p w14:paraId="4234B8B2">
            <w:pPr>
              <w:widowControl/>
              <w:spacing w:line="240" w:lineRule="atLeast"/>
              <w:jc w:val="center"/>
              <w:rPr>
                <w:rFonts w:ascii="宋体" w:hAnsi="宋体" w:cs="宋体"/>
                <w:kern w:val="0"/>
                <w:sz w:val="21"/>
                <w:szCs w:val="21"/>
              </w:rPr>
            </w:pPr>
          </w:p>
        </w:tc>
      </w:tr>
      <w:tr w14:paraId="0AFC3F4B">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EF09BAD">
            <w:pPr>
              <w:widowControl/>
              <w:spacing w:line="240" w:lineRule="atLeast"/>
              <w:rPr>
                <w:rFonts w:ascii="宋体" w:hAnsi="宋体" w:cs="宋体"/>
                <w:kern w:val="0"/>
                <w:sz w:val="21"/>
                <w:szCs w:val="21"/>
              </w:rPr>
            </w:pPr>
            <w:r>
              <w:rPr>
                <w:rFonts w:hint="eastAsia" w:ascii="宋体" w:hAnsi="宋体" w:cs="宋体"/>
                <w:color w:val="000000"/>
                <w:kern w:val="0"/>
                <w:sz w:val="21"/>
                <w:szCs w:val="21"/>
              </w:rPr>
              <w:t>ZD18</w:t>
            </w:r>
          </w:p>
        </w:tc>
        <w:tc>
          <w:tcPr>
            <w:tcW w:w="3402" w:type="dxa"/>
            <w:tcBorders>
              <w:top w:val="single" w:color="auto" w:sz="4" w:space="0"/>
              <w:left w:val="nil"/>
              <w:bottom w:val="single" w:color="auto" w:sz="4" w:space="0"/>
              <w:right w:val="single" w:color="auto" w:sz="4" w:space="0"/>
            </w:tcBorders>
            <w:noWrap w:val="0"/>
            <w:vAlign w:val="center"/>
          </w:tcPr>
          <w:p w14:paraId="1B3214C4">
            <w:pPr>
              <w:widowControl/>
              <w:spacing w:line="240" w:lineRule="atLeast"/>
              <w:jc w:val="center"/>
              <w:rPr>
                <w:rFonts w:ascii="宋体" w:hAnsi="宋体" w:cs="宋体"/>
                <w:kern w:val="0"/>
                <w:sz w:val="21"/>
                <w:szCs w:val="21"/>
              </w:rPr>
            </w:pPr>
            <w:bookmarkStart w:id="241" w:name="OLE_LINK127"/>
            <w:r>
              <w:rPr>
                <w:rFonts w:hint="eastAsia" w:ascii="宋体" w:hAnsi="宋体" w:cs="宋体"/>
                <w:kern w:val="0"/>
                <w:sz w:val="21"/>
                <w:szCs w:val="21"/>
              </w:rPr>
              <w:t>数学大观</w:t>
            </w:r>
            <w:bookmarkEnd w:id="241"/>
          </w:p>
        </w:tc>
        <w:tc>
          <w:tcPr>
            <w:tcW w:w="1134" w:type="dxa"/>
            <w:tcBorders>
              <w:top w:val="single" w:color="auto" w:sz="4" w:space="0"/>
              <w:left w:val="nil"/>
              <w:bottom w:val="single" w:color="auto" w:sz="4" w:space="0"/>
              <w:right w:val="single" w:color="auto" w:sz="4" w:space="0"/>
            </w:tcBorders>
            <w:noWrap w:val="0"/>
            <w:vAlign w:val="center"/>
          </w:tcPr>
          <w:p w14:paraId="0795DA19">
            <w:pPr>
              <w:widowControl/>
              <w:spacing w:line="240" w:lineRule="atLeast"/>
              <w:jc w:val="center"/>
              <w:rPr>
                <w:rFonts w:ascii="宋体" w:hAnsi="宋体" w:cs="宋体"/>
                <w:kern w:val="0"/>
                <w:sz w:val="21"/>
                <w:szCs w:val="21"/>
              </w:rPr>
            </w:pPr>
            <w:bookmarkStart w:id="242" w:name="OLE_LINK128"/>
            <w:r>
              <w:rPr>
                <w:rFonts w:hint="eastAsia" w:ascii="宋体" w:hAnsi="宋体" w:cs="宋体"/>
                <w:kern w:val="0"/>
                <w:sz w:val="21"/>
                <w:szCs w:val="21"/>
              </w:rPr>
              <w:t>李尚志</w:t>
            </w:r>
            <w:bookmarkEnd w:id="242"/>
          </w:p>
        </w:tc>
        <w:tc>
          <w:tcPr>
            <w:tcW w:w="1985" w:type="dxa"/>
            <w:tcBorders>
              <w:top w:val="single" w:color="auto" w:sz="4" w:space="0"/>
              <w:left w:val="nil"/>
              <w:bottom w:val="single" w:color="auto" w:sz="4" w:space="0"/>
              <w:right w:val="single" w:color="auto" w:sz="4" w:space="0"/>
            </w:tcBorders>
            <w:noWrap w:val="0"/>
            <w:vAlign w:val="center"/>
          </w:tcPr>
          <w:p w14:paraId="3E7C56ED">
            <w:pPr>
              <w:widowControl/>
              <w:spacing w:line="240" w:lineRule="atLeast"/>
              <w:jc w:val="center"/>
              <w:rPr>
                <w:rFonts w:ascii="宋体" w:hAnsi="宋体" w:cs="宋体"/>
                <w:kern w:val="0"/>
                <w:sz w:val="21"/>
                <w:szCs w:val="21"/>
              </w:rPr>
            </w:pPr>
            <w:bookmarkStart w:id="243" w:name="OLE_LINK129"/>
            <w:r>
              <w:rPr>
                <w:rFonts w:hint="eastAsia" w:ascii="宋体" w:hAnsi="宋体" w:cs="宋体"/>
                <w:kern w:val="0"/>
                <w:sz w:val="21"/>
                <w:szCs w:val="21"/>
              </w:rPr>
              <w:t>北京航空航天大</w:t>
            </w:r>
            <w:bookmarkEnd w:id="243"/>
            <w:r>
              <w:rPr>
                <w:rFonts w:hint="eastAsia" w:ascii="宋体" w:hAnsi="宋体" w:cs="宋体"/>
                <w:kern w:val="0"/>
                <w:sz w:val="21"/>
                <w:szCs w:val="21"/>
              </w:rPr>
              <w:t>学</w:t>
            </w:r>
          </w:p>
        </w:tc>
        <w:tc>
          <w:tcPr>
            <w:tcW w:w="1134" w:type="dxa"/>
            <w:tcBorders>
              <w:top w:val="single" w:color="auto" w:sz="4" w:space="0"/>
              <w:left w:val="nil"/>
              <w:bottom w:val="single" w:color="auto" w:sz="4" w:space="0"/>
              <w:right w:val="single" w:color="auto" w:sz="4" w:space="0"/>
            </w:tcBorders>
            <w:noWrap w:val="0"/>
            <w:vAlign w:val="center"/>
          </w:tcPr>
          <w:p w14:paraId="0FD625D1">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4C1C459">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5B472B2E">
            <w:pPr>
              <w:widowControl/>
              <w:spacing w:line="240" w:lineRule="atLeast"/>
              <w:jc w:val="center"/>
              <w:rPr>
                <w:rFonts w:ascii="宋体" w:hAnsi="宋体" w:cs="宋体"/>
                <w:kern w:val="0"/>
                <w:sz w:val="21"/>
                <w:szCs w:val="21"/>
              </w:rPr>
            </w:pPr>
            <w:r>
              <w:rPr>
                <w:rFonts w:hint="eastAsia" w:ascii="宋体" w:hAnsi="宋体" w:cs="宋体"/>
                <w:kern w:val="0"/>
                <w:sz w:val="21"/>
                <w:szCs w:val="21"/>
              </w:rPr>
              <w:t>27</w:t>
            </w:r>
          </w:p>
        </w:tc>
      </w:tr>
      <w:tr w14:paraId="2137A333">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D029D5D">
            <w:pPr>
              <w:widowControl/>
              <w:spacing w:line="240" w:lineRule="atLeast"/>
              <w:rPr>
                <w:rFonts w:ascii="宋体" w:hAnsi="宋体" w:cs="宋体"/>
                <w:kern w:val="0"/>
                <w:sz w:val="21"/>
                <w:szCs w:val="21"/>
              </w:rPr>
            </w:pPr>
            <w:r>
              <w:rPr>
                <w:rFonts w:hint="eastAsia" w:ascii="宋体" w:hAnsi="宋体" w:cs="宋体"/>
                <w:color w:val="000000"/>
                <w:kern w:val="0"/>
                <w:sz w:val="21"/>
                <w:szCs w:val="21"/>
              </w:rPr>
              <w:t>ZD19</w:t>
            </w:r>
          </w:p>
        </w:tc>
        <w:tc>
          <w:tcPr>
            <w:tcW w:w="3402" w:type="dxa"/>
            <w:tcBorders>
              <w:top w:val="single" w:color="auto" w:sz="4" w:space="0"/>
              <w:left w:val="nil"/>
              <w:bottom w:val="single" w:color="auto" w:sz="4" w:space="0"/>
              <w:right w:val="single" w:color="auto" w:sz="4" w:space="0"/>
            </w:tcBorders>
            <w:noWrap w:val="0"/>
            <w:vAlign w:val="center"/>
          </w:tcPr>
          <w:p w14:paraId="5A3891CF">
            <w:pPr>
              <w:widowControl/>
              <w:spacing w:line="240" w:lineRule="atLeast"/>
              <w:jc w:val="center"/>
              <w:rPr>
                <w:rFonts w:ascii="宋体" w:hAnsi="宋体" w:cs="宋体"/>
                <w:kern w:val="0"/>
                <w:sz w:val="21"/>
                <w:szCs w:val="21"/>
              </w:rPr>
            </w:pPr>
            <w:bookmarkStart w:id="244" w:name="OLE_LINK130"/>
            <w:r>
              <w:rPr>
                <w:rFonts w:hint="eastAsia" w:ascii="宋体" w:hAnsi="宋体" w:cs="宋体"/>
                <w:kern w:val="0"/>
                <w:sz w:val="21"/>
                <w:szCs w:val="21"/>
              </w:rPr>
              <w:t>科学通史</w:t>
            </w:r>
            <w:bookmarkEnd w:id="244"/>
          </w:p>
        </w:tc>
        <w:tc>
          <w:tcPr>
            <w:tcW w:w="1134" w:type="dxa"/>
            <w:tcBorders>
              <w:top w:val="single" w:color="auto" w:sz="4" w:space="0"/>
              <w:left w:val="nil"/>
              <w:bottom w:val="single" w:color="auto" w:sz="4" w:space="0"/>
              <w:right w:val="single" w:color="auto" w:sz="4" w:space="0"/>
            </w:tcBorders>
            <w:noWrap w:val="0"/>
            <w:vAlign w:val="center"/>
          </w:tcPr>
          <w:p w14:paraId="40C38B72">
            <w:pPr>
              <w:widowControl/>
              <w:spacing w:line="240" w:lineRule="atLeast"/>
              <w:jc w:val="center"/>
              <w:rPr>
                <w:rFonts w:ascii="宋体" w:hAnsi="宋体" w:cs="宋体"/>
                <w:kern w:val="0"/>
                <w:sz w:val="21"/>
                <w:szCs w:val="21"/>
              </w:rPr>
            </w:pPr>
            <w:r>
              <w:rPr>
                <w:rFonts w:hint="eastAsia" w:ascii="宋体" w:hAnsi="宋体" w:cs="宋体"/>
                <w:kern w:val="0"/>
                <w:sz w:val="21"/>
                <w:szCs w:val="21"/>
              </w:rPr>
              <w:t>吴国盛</w:t>
            </w:r>
          </w:p>
        </w:tc>
        <w:tc>
          <w:tcPr>
            <w:tcW w:w="1985" w:type="dxa"/>
            <w:tcBorders>
              <w:top w:val="single" w:color="auto" w:sz="4" w:space="0"/>
              <w:left w:val="nil"/>
              <w:bottom w:val="single" w:color="auto" w:sz="4" w:space="0"/>
              <w:right w:val="single" w:color="auto" w:sz="4" w:space="0"/>
            </w:tcBorders>
            <w:noWrap w:val="0"/>
            <w:vAlign w:val="center"/>
          </w:tcPr>
          <w:p w14:paraId="39C8A679">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134" w:type="dxa"/>
            <w:tcBorders>
              <w:top w:val="single" w:color="auto" w:sz="4" w:space="0"/>
              <w:left w:val="nil"/>
              <w:bottom w:val="single" w:color="auto" w:sz="4" w:space="0"/>
              <w:right w:val="single" w:color="auto" w:sz="4" w:space="0"/>
            </w:tcBorders>
            <w:noWrap w:val="0"/>
            <w:vAlign w:val="center"/>
          </w:tcPr>
          <w:p w14:paraId="4C55913E">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473CDA5">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34E2F1B1">
            <w:pPr>
              <w:widowControl/>
              <w:spacing w:line="240" w:lineRule="atLeast"/>
              <w:jc w:val="center"/>
              <w:rPr>
                <w:rFonts w:ascii="宋体" w:hAnsi="宋体" w:cs="宋体"/>
                <w:kern w:val="0"/>
                <w:sz w:val="21"/>
                <w:szCs w:val="21"/>
              </w:rPr>
            </w:pPr>
            <w:r>
              <w:rPr>
                <w:rFonts w:hint="eastAsia" w:ascii="宋体" w:hAnsi="宋体" w:cs="宋体"/>
                <w:kern w:val="0"/>
                <w:sz w:val="21"/>
                <w:szCs w:val="21"/>
              </w:rPr>
              <w:t>23</w:t>
            </w:r>
          </w:p>
        </w:tc>
      </w:tr>
      <w:tr w14:paraId="0DDE0D06">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4453942">
            <w:pPr>
              <w:widowControl/>
              <w:spacing w:line="240" w:lineRule="atLeast"/>
              <w:rPr>
                <w:rFonts w:ascii="宋体" w:hAnsi="宋体" w:cs="宋体"/>
                <w:kern w:val="0"/>
                <w:sz w:val="21"/>
                <w:szCs w:val="21"/>
              </w:rPr>
            </w:pPr>
            <w:r>
              <w:rPr>
                <w:rFonts w:hint="eastAsia" w:ascii="宋体" w:hAnsi="宋体" w:cs="宋体"/>
                <w:color w:val="000000"/>
                <w:kern w:val="0"/>
                <w:sz w:val="21"/>
                <w:szCs w:val="21"/>
              </w:rPr>
              <w:t>ZD20</w:t>
            </w:r>
          </w:p>
        </w:tc>
        <w:tc>
          <w:tcPr>
            <w:tcW w:w="3402" w:type="dxa"/>
            <w:tcBorders>
              <w:top w:val="single" w:color="auto" w:sz="4" w:space="0"/>
              <w:left w:val="nil"/>
              <w:bottom w:val="single" w:color="auto" w:sz="4" w:space="0"/>
              <w:right w:val="single" w:color="auto" w:sz="4" w:space="0"/>
            </w:tcBorders>
            <w:noWrap w:val="0"/>
            <w:vAlign w:val="center"/>
          </w:tcPr>
          <w:p w14:paraId="565AAAB2">
            <w:pPr>
              <w:widowControl/>
              <w:spacing w:line="240" w:lineRule="atLeast"/>
              <w:jc w:val="center"/>
              <w:rPr>
                <w:rFonts w:ascii="宋体" w:hAnsi="宋体" w:cs="宋体"/>
                <w:kern w:val="0"/>
                <w:sz w:val="21"/>
                <w:szCs w:val="21"/>
              </w:rPr>
            </w:pPr>
            <w:bookmarkStart w:id="245" w:name="OLE_LINK131"/>
            <w:r>
              <w:rPr>
                <w:rFonts w:hint="eastAsia" w:ascii="宋体" w:hAnsi="宋体" w:cs="宋体"/>
                <w:kern w:val="0"/>
                <w:sz w:val="21"/>
                <w:szCs w:val="21"/>
              </w:rPr>
              <w:t>景观地学基础</w:t>
            </w:r>
            <w:bookmarkEnd w:id="245"/>
          </w:p>
        </w:tc>
        <w:tc>
          <w:tcPr>
            <w:tcW w:w="1134" w:type="dxa"/>
            <w:tcBorders>
              <w:top w:val="single" w:color="auto" w:sz="4" w:space="0"/>
              <w:left w:val="nil"/>
              <w:bottom w:val="single" w:color="auto" w:sz="4" w:space="0"/>
              <w:right w:val="single" w:color="auto" w:sz="4" w:space="0"/>
            </w:tcBorders>
            <w:noWrap w:val="0"/>
            <w:vAlign w:val="center"/>
          </w:tcPr>
          <w:p w14:paraId="6D946B49">
            <w:pPr>
              <w:widowControl/>
              <w:spacing w:line="240" w:lineRule="atLeast"/>
              <w:jc w:val="center"/>
              <w:rPr>
                <w:rFonts w:ascii="宋体" w:hAnsi="宋体" w:cs="宋体"/>
                <w:kern w:val="0"/>
                <w:sz w:val="21"/>
                <w:szCs w:val="21"/>
              </w:rPr>
            </w:pPr>
            <w:bookmarkStart w:id="246" w:name="OLE_LINK132"/>
            <w:r>
              <w:rPr>
                <w:rFonts w:hint="eastAsia" w:ascii="宋体" w:hAnsi="宋体" w:cs="宋体"/>
                <w:kern w:val="0"/>
                <w:sz w:val="21"/>
                <w:szCs w:val="21"/>
              </w:rPr>
              <w:t>党安荣</w:t>
            </w:r>
            <w:bookmarkEnd w:id="246"/>
          </w:p>
        </w:tc>
        <w:tc>
          <w:tcPr>
            <w:tcW w:w="1985" w:type="dxa"/>
            <w:tcBorders>
              <w:top w:val="single" w:color="auto" w:sz="4" w:space="0"/>
              <w:left w:val="nil"/>
              <w:bottom w:val="single" w:color="auto" w:sz="4" w:space="0"/>
              <w:right w:val="single" w:color="auto" w:sz="4" w:space="0"/>
            </w:tcBorders>
            <w:noWrap w:val="0"/>
            <w:vAlign w:val="center"/>
          </w:tcPr>
          <w:p w14:paraId="1E18ECF9">
            <w:pPr>
              <w:widowControl/>
              <w:spacing w:line="240" w:lineRule="atLeast"/>
              <w:jc w:val="center"/>
              <w:rPr>
                <w:rFonts w:ascii="宋体" w:hAnsi="宋体" w:cs="宋体"/>
                <w:kern w:val="0"/>
                <w:sz w:val="21"/>
                <w:szCs w:val="21"/>
              </w:rPr>
            </w:pPr>
            <w:bookmarkStart w:id="247" w:name="OLE_LINK133"/>
            <w:r>
              <w:rPr>
                <w:rFonts w:hint="eastAsia" w:ascii="宋体" w:hAnsi="宋体" w:cs="宋体"/>
                <w:kern w:val="0"/>
                <w:sz w:val="21"/>
                <w:szCs w:val="21"/>
              </w:rPr>
              <w:t>清华大学</w:t>
            </w:r>
            <w:bookmarkEnd w:id="247"/>
          </w:p>
        </w:tc>
        <w:tc>
          <w:tcPr>
            <w:tcW w:w="1134" w:type="dxa"/>
            <w:tcBorders>
              <w:top w:val="single" w:color="auto" w:sz="4" w:space="0"/>
              <w:left w:val="nil"/>
              <w:bottom w:val="single" w:color="auto" w:sz="4" w:space="0"/>
              <w:right w:val="single" w:color="auto" w:sz="4" w:space="0"/>
            </w:tcBorders>
            <w:noWrap w:val="0"/>
            <w:vAlign w:val="center"/>
          </w:tcPr>
          <w:p w14:paraId="2C76ED0F">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62FE5DF">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48FEB86A">
            <w:pPr>
              <w:widowControl/>
              <w:spacing w:line="240" w:lineRule="atLeast"/>
              <w:jc w:val="center"/>
              <w:rPr>
                <w:rFonts w:ascii="宋体" w:hAnsi="宋体" w:cs="宋体"/>
                <w:kern w:val="0"/>
                <w:sz w:val="21"/>
                <w:szCs w:val="21"/>
              </w:rPr>
            </w:pPr>
            <w:r>
              <w:rPr>
                <w:rFonts w:hint="eastAsia" w:ascii="宋体" w:hAnsi="宋体" w:cs="宋体"/>
                <w:kern w:val="0"/>
                <w:sz w:val="21"/>
                <w:szCs w:val="21"/>
              </w:rPr>
              <w:t>28</w:t>
            </w:r>
          </w:p>
        </w:tc>
      </w:tr>
      <w:tr w14:paraId="5CD90638">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C3EAACB">
            <w:pPr>
              <w:widowControl/>
              <w:spacing w:line="240" w:lineRule="atLeast"/>
              <w:rPr>
                <w:rFonts w:ascii="宋体" w:hAnsi="宋体" w:cs="宋体"/>
                <w:kern w:val="0"/>
                <w:sz w:val="21"/>
                <w:szCs w:val="21"/>
                <w:highlight w:val="yellow"/>
              </w:rPr>
            </w:pPr>
            <w:r>
              <w:rPr>
                <w:rFonts w:hint="eastAsia" w:ascii="宋体" w:hAnsi="宋体" w:cs="宋体"/>
                <w:color w:val="000000"/>
                <w:kern w:val="0"/>
                <w:sz w:val="21"/>
                <w:szCs w:val="21"/>
                <w:highlight w:val="yellow"/>
              </w:rPr>
              <w:t>ZD21</w:t>
            </w:r>
          </w:p>
        </w:tc>
        <w:tc>
          <w:tcPr>
            <w:tcW w:w="3402" w:type="dxa"/>
            <w:tcBorders>
              <w:top w:val="single" w:color="auto" w:sz="4" w:space="0"/>
              <w:left w:val="nil"/>
              <w:bottom w:val="single" w:color="auto" w:sz="4" w:space="0"/>
              <w:right w:val="single" w:color="auto" w:sz="4" w:space="0"/>
            </w:tcBorders>
            <w:noWrap w:val="0"/>
            <w:vAlign w:val="center"/>
          </w:tcPr>
          <w:p w14:paraId="70BC7586">
            <w:pPr>
              <w:widowControl/>
              <w:spacing w:line="240" w:lineRule="atLeast"/>
              <w:jc w:val="center"/>
              <w:rPr>
                <w:rFonts w:ascii="宋体" w:hAnsi="宋体" w:cs="宋体"/>
                <w:kern w:val="0"/>
                <w:sz w:val="21"/>
                <w:szCs w:val="21"/>
                <w:highlight w:val="yellow"/>
              </w:rPr>
            </w:pPr>
            <w:r>
              <w:rPr>
                <w:rFonts w:hint="eastAsia" w:ascii="宋体" w:hAnsi="宋体" w:cs="宋体"/>
                <w:kern w:val="0"/>
                <w:sz w:val="21"/>
                <w:szCs w:val="21"/>
                <w:highlight w:val="yellow"/>
              </w:rPr>
              <w:t>探究万物之理</w:t>
            </w:r>
          </w:p>
        </w:tc>
        <w:tc>
          <w:tcPr>
            <w:tcW w:w="1134" w:type="dxa"/>
            <w:tcBorders>
              <w:top w:val="single" w:color="auto" w:sz="4" w:space="0"/>
              <w:left w:val="nil"/>
              <w:bottom w:val="single" w:color="auto" w:sz="4" w:space="0"/>
              <w:right w:val="single" w:color="auto" w:sz="4" w:space="0"/>
            </w:tcBorders>
            <w:noWrap w:val="0"/>
            <w:vAlign w:val="center"/>
          </w:tcPr>
          <w:p w14:paraId="43489DC0">
            <w:pPr>
              <w:widowControl/>
              <w:spacing w:line="240" w:lineRule="atLeast"/>
              <w:jc w:val="center"/>
              <w:rPr>
                <w:rFonts w:ascii="宋体" w:hAnsi="宋体" w:cs="宋体"/>
                <w:kern w:val="0"/>
                <w:sz w:val="21"/>
                <w:szCs w:val="21"/>
                <w:highlight w:val="yellow"/>
              </w:rPr>
            </w:pPr>
            <w:r>
              <w:rPr>
                <w:rFonts w:hint="eastAsia" w:ascii="宋体" w:hAnsi="宋体" w:cs="宋体"/>
                <w:kern w:val="0"/>
                <w:sz w:val="21"/>
                <w:szCs w:val="21"/>
                <w:highlight w:val="yellow"/>
              </w:rPr>
              <w:t>吕乃基</w:t>
            </w:r>
          </w:p>
        </w:tc>
        <w:tc>
          <w:tcPr>
            <w:tcW w:w="1985" w:type="dxa"/>
            <w:tcBorders>
              <w:top w:val="single" w:color="auto" w:sz="4" w:space="0"/>
              <w:left w:val="nil"/>
              <w:bottom w:val="single" w:color="auto" w:sz="4" w:space="0"/>
              <w:right w:val="single" w:color="auto" w:sz="4" w:space="0"/>
            </w:tcBorders>
            <w:noWrap w:val="0"/>
            <w:vAlign w:val="center"/>
          </w:tcPr>
          <w:p w14:paraId="3B316A43">
            <w:pPr>
              <w:widowControl/>
              <w:spacing w:line="240" w:lineRule="atLeast"/>
              <w:jc w:val="center"/>
              <w:rPr>
                <w:rFonts w:ascii="宋体" w:hAnsi="宋体" w:cs="宋体"/>
                <w:kern w:val="0"/>
                <w:sz w:val="21"/>
                <w:szCs w:val="21"/>
                <w:highlight w:val="yellow"/>
              </w:rPr>
            </w:pPr>
            <w:r>
              <w:rPr>
                <w:rFonts w:hint="eastAsia" w:ascii="宋体" w:hAnsi="宋体" w:cs="宋体"/>
                <w:kern w:val="0"/>
                <w:sz w:val="21"/>
                <w:szCs w:val="21"/>
                <w:highlight w:val="yellow"/>
              </w:rPr>
              <w:t>东南大学</w:t>
            </w:r>
          </w:p>
        </w:tc>
        <w:tc>
          <w:tcPr>
            <w:tcW w:w="1134" w:type="dxa"/>
            <w:tcBorders>
              <w:top w:val="single" w:color="auto" w:sz="4" w:space="0"/>
              <w:left w:val="nil"/>
              <w:bottom w:val="single" w:color="auto" w:sz="4" w:space="0"/>
              <w:right w:val="single" w:color="auto" w:sz="4" w:space="0"/>
            </w:tcBorders>
            <w:noWrap w:val="0"/>
            <w:vAlign w:val="center"/>
          </w:tcPr>
          <w:p w14:paraId="13735AD8">
            <w:pPr>
              <w:widowControl/>
              <w:spacing w:line="240" w:lineRule="atLeast"/>
              <w:jc w:val="center"/>
              <w:rPr>
                <w:rFonts w:ascii="宋体" w:hAnsi="宋体" w:cs="宋体"/>
                <w:kern w:val="0"/>
                <w:sz w:val="21"/>
                <w:szCs w:val="21"/>
                <w:highlight w:val="yellow"/>
              </w:rPr>
            </w:pPr>
            <w:r>
              <w:rPr>
                <w:rFonts w:hint="eastAsia" w:ascii="宋体" w:hAnsi="宋体" w:cs="宋体"/>
                <w:kern w:val="0"/>
                <w:sz w:val="21"/>
                <w:szCs w:val="21"/>
                <w:highlight w:val="yellow"/>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1BF97E7">
            <w:pPr>
              <w:widowControl/>
              <w:spacing w:line="240" w:lineRule="atLeast"/>
              <w:jc w:val="center"/>
              <w:rPr>
                <w:rFonts w:ascii="宋体" w:hAnsi="宋体" w:cs="宋体"/>
                <w:kern w:val="0"/>
                <w:sz w:val="21"/>
                <w:szCs w:val="21"/>
                <w:highlight w:val="yellow"/>
              </w:rPr>
            </w:pPr>
            <w:r>
              <w:rPr>
                <w:rFonts w:hint="eastAsia" w:ascii="宋体" w:hAnsi="宋体" w:cs="宋体"/>
                <w:kern w:val="0"/>
                <w:sz w:val="21"/>
                <w:szCs w:val="21"/>
                <w:highlight w:val="yellow"/>
              </w:rPr>
              <w:t>1</w:t>
            </w:r>
          </w:p>
        </w:tc>
        <w:tc>
          <w:tcPr>
            <w:tcW w:w="709" w:type="dxa"/>
            <w:tcBorders>
              <w:top w:val="single" w:color="auto" w:sz="4" w:space="0"/>
              <w:left w:val="nil"/>
              <w:bottom w:val="single" w:color="auto" w:sz="4" w:space="0"/>
              <w:right w:val="single" w:color="auto" w:sz="4" w:space="0"/>
            </w:tcBorders>
            <w:noWrap w:val="0"/>
            <w:vAlign w:val="center"/>
          </w:tcPr>
          <w:p w14:paraId="0590A999">
            <w:pPr>
              <w:widowControl/>
              <w:spacing w:line="240" w:lineRule="atLeast"/>
              <w:jc w:val="center"/>
              <w:rPr>
                <w:rFonts w:ascii="宋体" w:hAnsi="宋体" w:cs="宋体"/>
                <w:kern w:val="0"/>
                <w:sz w:val="21"/>
                <w:szCs w:val="21"/>
                <w:highlight w:val="yellow"/>
              </w:rPr>
            </w:pPr>
            <w:r>
              <w:rPr>
                <w:rFonts w:hint="eastAsia" w:ascii="宋体" w:hAnsi="宋体" w:cs="宋体"/>
                <w:kern w:val="0"/>
                <w:sz w:val="21"/>
                <w:szCs w:val="21"/>
                <w:highlight w:val="yellow"/>
              </w:rPr>
              <w:t>16</w:t>
            </w:r>
          </w:p>
        </w:tc>
      </w:tr>
      <w:tr w14:paraId="54D4E669">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0F001A5">
            <w:pPr>
              <w:widowControl/>
              <w:spacing w:line="240" w:lineRule="atLeast"/>
              <w:rPr>
                <w:rFonts w:ascii="宋体" w:hAnsi="宋体" w:cs="宋体"/>
                <w:kern w:val="0"/>
                <w:sz w:val="21"/>
                <w:szCs w:val="21"/>
              </w:rPr>
            </w:pPr>
            <w:r>
              <w:rPr>
                <w:rFonts w:hint="eastAsia" w:ascii="宋体" w:hAnsi="宋体" w:cs="宋体"/>
                <w:color w:val="000000"/>
                <w:kern w:val="0"/>
                <w:sz w:val="21"/>
                <w:szCs w:val="21"/>
              </w:rPr>
              <w:t>ZD22</w:t>
            </w:r>
          </w:p>
        </w:tc>
        <w:tc>
          <w:tcPr>
            <w:tcW w:w="3402" w:type="dxa"/>
            <w:tcBorders>
              <w:top w:val="single" w:color="auto" w:sz="4" w:space="0"/>
              <w:left w:val="nil"/>
              <w:bottom w:val="single" w:color="auto" w:sz="4" w:space="0"/>
              <w:right w:val="single" w:color="auto" w:sz="4" w:space="0"/>
            </w:tcBorders>
            <w:noWrap w:val="0"/>
            <w:vAlign w:val="center"/>
          </w:tcPr>
          <w:p w14:paraId="1BAFC8A8">
            <w:pPr>
              <w:widowControl/>
              <w:spacing w:line="240" w:lineRule="atLeast"/>
              <w:jc w:val="center"/>
              <w:rPr>
                <w:rFonts w:ascii="宋体" w:hAnsi="宋体" w:cs="宋体"/>
                <w:kern w:val="0"/>
                <w:sz w:val="21"/>
                <w:szCs w:val="21"/>
              </w:rPr>
            </w:pPr>
            <w:r>
              <w:rPr>
                <w:rFonts w:hint="eastAsia" w:ascii="宋体" w:hAnsi="宋体" w:cs="宋体"/>
                <w:kern w:val="0"/>
                <w:sz w:val="21"/>
                <w:szCs w:val="21"/>
              </w:rPr>
              <w:t>数学史与数学教育</w:t>
            </w:r>
          </w:p>
        </w:tc>
        <w:tc>
          <w:tcPr>
            <w:tcW w:w="1134" w:type="dxa"/>
            <w:tcBorders>
              <w:top w:val="single" w:color="auto" w:sz="4" w:space="0"/>
              <w:left w:val="nil"/>
              <w:bottom w:val="single" w:color="auto" w:sz="4" w:space="0"/>
              <w:right w:val="single" w:color="auto" w:sz="4" w:space="0"/>
            </w:tcBorders>
            <w:noWrap w:val="0"/>
            <w:vAlign w:val="center"/>
          </w:tcPr>
          <w:p w14:paraId="700D565D">
            <w:pPr>
              <w:widowControl/>
              <w:spacing w:line="240" w:lineRule="atLeast"/>
              <w:jc w:val="center"/>
              <w:rPr>
                <w:rFonts w:ascii="宋体" w:hAnsi="宋体" w:cs="宋体"/>
                <w:kern w:val="0"/>
                <w:sz w:val="21"/>
                <w:szCs w:val="21"/>
              </w:rPr>
            </w:pPr>
            <w:r>
              <w:rPr>
                <w:rFonts w:hint="eastAsia" w:ascii="宋体" w:hAnsi="宋体" w:cs="宋体"/>
                <w:kern w:val="0"/>
                <w:sz w:val="21"/>
                <w:szCs w:val="21"/>
              </w:rPr>
              <w:t>汪晓勤</w:t>
            </w:r>
          </w:p>
        </w:tc>
        <w:tc>
          <w:tcPr>
            <w:tcW w:w="1985" w:type="dxa"/>
            <w:tcBorders>
              <w:top w:val="single" w:color="auto" w:sz="4" w:space="0"/>
              <w:left w:val="nil"/>
              <w:bottom w:val="single" w:color="auto" w:sz="4" w:space="0"/>
              <w:right w:val="single" w:color="auto" w:sz="4" w:space="0"/>
            </w:tcBorders>
            <w:noWrap w:val="0"/>
            <w:vAlign w:val="center"/>
          </w:tcPr>
          <w:p w14:paraId="7A5D29C9">
            <w:pPr>
              <w:widowControl/>
              <w:spacing w:line="240" w:lineRule="atLeast"/>
              <w:jc w:val="center"/>
              <w:rPr>
                <w:rFonts w:ascii="宋体" w:hAnsi="宋体" w:cs="宋体"/>
                <w:kern w:val="0"/>
                <w:sz w:val="21"/>
                <w:szCs w:val="21"/>
              </w:rPr>
            </w:pPr>
            <w:r>
              <w:rPr>
                <w:rFonts w:hint="eastAsia" w:ascii="宋体" w:hAnsi="宋体" w:cs="宋体"/>
                <w:kern w:val="0"/>
                <w:sz w:val="21"/>
                <w:szCs w:val="21"/>
              </w:rPr>
              <w:t>华东师范大学</w:t>
            </w:r>
          </w:p>
        </w:tc>
        <w:tc>
          <w:tcPr>
            <w:tcW w:w="1134" w:type="dxa"/>
            <w:tcBorders>
              <w:top w:val="single" w:color="auto" w:sz="4" w:space="0"/>
              <w:left w:val="nil"/>
              <w:bottom w:val="single" w:color="auto" w:sz="4" w:space="0"/>
              <w:right w:val="single" w:color="auto" w:sz="4" w:space="0"/>
            </w:tcBorders>
            <w:noWrap w:val="0"/>
            <w:vAlign w:val="center"/>
          </w:tcPr>
          <w:p w14:paraId="5E11BBDB">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8A1AD0A">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1A1341F1">
            <w:pPr>
              <w:widowControl/>
              <w:spacing w:line="240" w:lineRule="atLeast"/>
              <w:jc w:val="center"/>
              <w:rPr>
                <w:rFonts w:ascii="宋体" w:hAnsi="宋体" w:cs="宋体"/>
                <w:kern w:val="0"/>
                <w:sz w:val="21"/>
                <w:szCs w:val="21"/>
              </w:rPr>
            </w:pPr>
            <w:r>
              <w:rPr>
                <w:rFonts w:hint="eastAsia" w:ascii="宋体" w:hAnsi="宋体" w:cs="宋体"/>
                <w:kern w:val="0"/>
                <w:sz w:val="21"/>
                <w:szCs w:val="21"/>
              </w:rPr>
              <w:t>21</w:t>
            </w:r>
          </w:p>
        </w:tc>
      </w:tr>
      <w:tr w14:paraId="538E8528">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25DBF3">
            <w:pPr>
              <w:widowControl/>
              <w:spacing w:line="240" w:lineRule="atLeast"/>
              <w:rPr>
                <w:rFonts w:ascii="宋体" w:hAnsi="宋体" w:cs="宋体"/>
                <w:kern w:val="0"/>
                <w:sz w:val="21"/>
                <w:szCs w:val="21"/>
              </w:rPr>
            </w:pPr>
            <w:r>
              <w:rPr>
                <w:rFonts w:hint="eastAsia" w:ascii="宋体" w:hAnsi="宋体" w:cs="宋体"/>
                <w:color w:val="000000"/>
                <w:kern w:val="0"/>
                <w:sz w:val="21"/>
                <w:szCs w:val="21"/>
              </w:rPr>
              <w:t>ZD23</w:t>
            </w:r>
          </w:p>
        </w:tc>
        <w:tc>
          <w:tcPr>
            <w:tcW w:w="3402" w:type="dxa"/>
            <w:tcBorders>
              <w:top w:val="single" w:color="auto" w:sz="4" w:space="0"/>
              <w:left w:val="nil"/>
              <w:bottom w:val="single" w:color="auto" w:sz="4" w:space="0"/>
              <w:right w:val="single" w:color="auto" w:sz="4" w:space="0"/>
            </w:tcBorders>
            <w:noWrap w:val="0"/>
            <w:vAlign w:val="center"/>
          </w:tcPr>
          <w:p w14:paraId="7D7C8101">
            <w:pPr>
              <w:widowControl/>
              <w:spacing w:line="240" w:lineRule="atLeast"/>
              <w:jc w:val="center"/>
              <w:rPr>
                <w:rFonts w:ascii="宋体" w:hAnsi="宋体" w:cs="宋体"/>
                <w:kern w:val="0"/>
                <w:sz w:val="21"/>
                <w:szCs w:val="21"/>
              </w:rPr>
            </w:pPr>
            <w:r>
              <w:rPr>
                <w:rFonts w:hint="eastAsia" w:ascii="宋体" w:hAnsi="宋体" w:cs="宋体"/>
                <w:kern w:val="0"/>
                <w:sz w:val="21"/>
                <w:szCs w:val="21"/>
              </w:rPr>
              <w:t>航空与航天</w:t>
            </w:r>
          </w:p>
        </w:tc>
        <w:tc>
          <w:tcPr>
            <w:tcW w:w="1134" w:type="dxa"/>
            <w:tcBorders>
              <w:top w:val="single" w:color="auto" w:sz="4" w:space="0"/>
              <w:left w:val="nil"/>
              <w:bottom w:val="single" w:color="auto" w:sz="4" w:space="0"/>
              <w:right w:val="single" w:color="auto" w:sz="4" w:space="0"/>
            </w:tcBorders>
            <w:noWrap w:val="0"/>
            <w:vAlign w:val="center"/>
          </w:tcPr>
          <w:p w14:paraId="62B1B343">
            <w:pPr>
              <w:widowControl/>
              <w:spacing w:line="240" w:lineRule="atLeast"/>
              <w:jc w:val="center"/>
              <w:rPr>
                <w:rFonts w:ascii="宋体" w:hAnsi="宋体" w:cs="宋体"/>
                <w:kern w:val="0"/>
                <w:sz w:val="21"/>
                <w:szCs w:val="21"/>
              </w:rPr>
            </w:pPr>
            <w:r>
              <w:rPr>
                <w:rFonts w:hint="eastAsia" w:ascii="宋体" w:hAnsi="宋体" w:cs="宋体"/>
                <w:kern w:val="0"/>
                <w:sz w:val="21"/>
                <w:szCs w:val="21"/>
              </w:rPr>
              <w:t>艾剑良</w:t>
            </w:r>
          </w:p>
        </w:tc>
        <w:tc>
          <w:tcPr>
            <w:tcW w:w="1985" w:type="dxa"/>
            <w:tcBorders>
              <w:top w:val="single" w:color="auto" w:sz="4" w:space="0"/>
              <w:left w:val="nil"/>
              <w:bottom w:val="single" w:color="auto" w:sz="4" w:space="0"/>
              <w:right w:val="single" w:color="auto" w:sz="4" w:space="0"/>
            </w:tcBorders>
            <w:noWrap w:val="0"/>
            <w:vAlign w:val="center"/>
          </w:tcPr>
          <w:p w14:paraId="0DB8200B">
            <w:pPr>
              <w:widowControl/>
              <w:spacing w:line="240" w:lineRule="atLeast"/>
              <w:jc w:val="center"/>
              <w:rPr>
                <w:rFonts w:ascii="宋体" w:hAnsi="宋体" w:cs="宋体"/>
                <w:kern w:val="0"/>
                <w:sz w:val="21"/>
                <w:szCs w:val="21"/>
              </w:rPr>
            </w:pPr>
            <w:r>
              <w:rPr>
                <w:rFonts w:hint="eastAsia" w:ascii="宋体" w:hAnsi="宋体" w:cs="宋体"/>
                <w:kern w:val="0"/>
                <w:sz w:val="21"/>
                <w:szCs w:val="21"/>
              </w:rPr>
              <w:t>复旦大学</w:t>
            </w:r>
          </w:p>
        </w:tc>
        <w:tc>
          <w:tcPr>
            <w:tcW w:w="1134" w:type="dxa"/>
            <w:tcBorders>
              <w:top w:val="single" w:color="auto" w:sz="4" w:space="0"/>
              <w:left w:val="nil"/>
              <w:bottom w:val="single" w:color="auto" w:sz="4" w:space="0"/>
              <w:right w:val="single" w:color="auto" w:sz="4" w:space="0"/>
            </w:tcBorders>
            <w:noWrap w:val="0"/>
            <w:vAlign w:val="center"/>
          </w:tcPr>
          <w:p w14:paraId="2D7D5802">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3126A7E">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709" w:type="dxa"/>
            <w:tcBorders>
              <w:top w:val="single" w:color="auto" w:sz="4" w:space="0"/>
              <w:left w:val="nil"/>
              <w:bottom w:val="single" w:color="auto" w:sz="4" w:space="0"/>
              <w:right w:val="single" w:color="auto" w:sz="4" w:space="0"/>
            </w:tcBorders>
            <w:noWrap w:val="0"/>
            <w:vAlign w:val="center"/>
          </w:tcPr>
          <w:p w14:paraId="0C94CDCF">
            <w:pPr>
              <w:widowControl/>
              <w:spacing w:line="240" w:lineRule="atLeast"/>
              <w:jc w:val="center"/>
              <w:rPr>
                <w:rFonts w:ascii="宋体" w:hAnsi="宋体" w:cs="宋体"/>
                <w:kern w:val="0"/>
                <w:sz w:val="21"/>
                <w:szCs w:val="21"/>
              </w:rPr>
            </w:pPr>
            <w:r>
              <w:rPr>
                <w:rFonts w:hint="eastAsia" w:ascii="宋体" w:hAnsi="宋体" w:cs="宋体"/>
                <w:kern w:val="0"/>
                <w:sz w:val="21"/>
                <w:szCs w:val="21"/>
              </w:rPr>
              <w:t>17</w:t>
            </w:r>
          </w:p>
        </w:tc>
      </w:tr>
      <w:tr w14:paraId="6472515C">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8654ADC">
            <w:pPr>
              <w:widowControl/>
              <w:spacing w:line="240" w:lineRule="atLeast"/>
              <w:rPr>
                <w:rFonts w:ascii="宋体" w:hAnsi="宋体" w:cs="宋体"/>
                <w:kern w:val="0"/>
                <w:sz w:val="21"/>
                <w:szCs w:val="21"/>
              </w:rPr>
            </w:pPr>
            <w:r>
              <w:rPr>
                <w:rFonts w:hint="eastAsia" w:ascii="宋体" w:hAnsi="宋体" w:cs="宋体"/>
                <w:color w:val="000000"/>
                <w:kern w:val="0"/>
                <w:sz w:val="21"/>
                <w:szCs w:val="21"/>
              </w:rPr>
              <w:t>ZD24</w:t>
            </w:r>
          </w:p>
        </w:tc>
        <w:tc>
          <w:tcPr>
            <w:tcW w:w="3402" w:type="dxa"/>
            <w:tcBorders>
              <w:top w:val="single" w:color="auto" w:sz="4" w:space="0"/>
              <w:left w:val="nil"/>
              <w:bottom w:val="single" w:color="auto" w:sz="4" w:space="0"/>
              <w:right w:val="single" w:color="auto" w:sz="4" w:space="0"/>
            </w:tcBorders>
            <w:noWrap w:val="0"/>
            <w:vAlign w:val="center"/>
          </w:tcPr>
          <w:p w14:paraId="18F37056">
            <w:pPr>
              <w:widowControl/>
              <w:spacing w:line="240" w:lineRule="atLeast"/>
              <w:jc w:val="center"/>
              <w:rPr>
                <w:rFonts w:ascii="宋体" w:hAnsi="宋体" w:cs="宋体"/>
                <w:kern w:val="0"/>
                <w:sz w:val="21"/>
                <w:szCs w:val="21"/>
              </w:rPr>
            </w:pPr>
            <w:r>
              <w:rPr>
                <w:rFonts w:hint="eastAsia" w:ascii="宋体" w:hAnsi="宋体" w:cs="宋体"/>
                <w:kern w:val="0"/>
                <w:sz w:val="21"/>
                <w:szCs w:val="21"/>
              </w:rPr>
              <w:t>现代城市生态与环境学</w:t>
            </w:r>
          </w:p>
        </w:tc>
        <w:tc>
          <w:tcPr>
            <w:tcW w:w="1134" w:type="dxa"/>
            <w:tcBorders>
              <w:top w:val="single" w:color="auto" w:sz="4" w:space="0"/>
              <w:left w:val="nil"/>
              <w:bottom w:val="single" w:color="auto" w:sz="4" w:space="0"/>
              <w:right w:val="single" w:color="auto" w:sz="4" w:space="0"/>
            </w:tcBorders>
            <w:noWrap w:val="0"/>
            <w:vAlign w:val="center"/>
          </w:tcPr>
          <w:p w14:paraId="3914D2F6">
            <w:pPr>
              <w:widowControl/>
              <w:spacing w:line="240" w:lineRule="atLeast"/>
              <w:jc w:val="center"/>
              <w:rPr>
                <w:rFonts w:ascii="宋体" w:hAnsi="宋体" w:cs="宋体"/>
                <w:kern w:val="0"/>
                <w:sz w:val="21"/>
                <w:szCs w:val="21"/>
              </w:rPr>
            </w:pPr>
            <w:r>
              <w:rPr>
                <w:rFonts w:hint="eastAsia" w:ascii="宋体" w:hAnsi="宋体" w:cs="宋体"/>
                <w:kern w:val="0"/>
                <w:sz w:val="21"/>
                <w:szCs w:val="21"/>
              </w:rPr>
              <w:t>李建龙</w:t>
            </w:r>
          </w:p>
        </w:tc>
        <w:tc>
          <w:tcPr>
            <w:tcW w:w="1985" w:type="dxa"/>
            <w:tcBorders>
              <w:top w:val="single" w:color="auto" w:sz="4" w:space="0"/>
              <w:left w:val="nil"/>
              <w:bottom w:val="single" w:color="auto" w:sz="4" w:space="0"/>
              <w:right w:val="single" w:color="auto" w:sz="4" w:space="0"/>
            </w:tcBorders>
            <w:noWrap w:val="0"/>
            <w:vAlign w:val="center"/>
          </w:tcPr>
          <w:p w14:paraId="5DF234DF">
            <w:pPr>
              <w:widowControl/>
              <w:spacing w:line="240" w:lineRule="atLeast"/>
              <w:jc w:val="center"/>
              <w:rPr>
                <w:rFonts w:ascii="宋体" w:hAnsi="宋体" w:cs="宋体"/>
                <w:kern w:val="0"/>
                <w:sz w:val="21"/>
                <w:szCs w:val="21"/>
              </w:rPr>
            </w:pPr>
            <w:r>
              <w:rPr>
                <w:rFonts w:hint="eastAsia" w:ascii="宋体" w:hAnsi="宋体" w:cs="宋体"/>
                <w:kern w:val="0"/>
                <w:sz w:val="21"/>
                <w:szCs w:val="21"/>
              </w:rPr>
              <w:t>南京大学</w:t>
            </w:r>
          </w:p>
        </w:tc>
        <w:tc>
          <w:tcPr>
            <w:tcW w:w="1134" w:type="dxa"/>
            <w:tcBorders>
              <w:top w:val="single" w:color="auto" w:sz="4" w:space="0"/>
              <w:left w:val="nil"/>
              <w:bottom w:val="single" w:color="auto" w:sz="4" w:space="0"/>
              <w:right w:val="single" w:color="auto" w:sz="4" w:space="0"/>
            </w:tcBorders>
            <w:noWrap w:val="0"/>
            <w:vAlign w:val="center"/>
          </w:tcPr>
          <w:p w14:paraId="7463EF77">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4DBCE85">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709" w:type="dxa"/>
            <w:tcBorders>
              <w:top w:val="single" w:color="auto" w:sz="4" w:space="0"/>
              <w:left w:val="nil"/>
              <w:bottom w:val="single" w:color="auto" w:sz="4" w:space="0"/>
              <w:right w:val="single" w:color="auto" w:sz="4" w:space="0"/>
            </w:tcBorders>
            <w:noWrap w:val="0"/>
            <w:vAlign w:val="center"/>
          </w:tcPr>
          <w:p w14:paraId="2FC53D69">
            <w:pPr>
              <w:widowControl/>
              <w:spacing w:line="240" w:lineRule="atLeast"/>
              <w:jc w:val="center"/>
              <w:rPr>
                <w:rFonts w:ascii="宋体" w:hAnsi="宋体" w:cs="宋体"/>
                <w:kern w:val="0"/>
                <w:sz w:val="21"/>
                <w:szCs w:val="21"/>
              </w:rPr>
            </w:pPr>
            <w:r>
              <w:rPr>
                <w:rFonts w:hint="eastAsia" w:ascii="宋体" w:hAnsi="宋体" w:cs="宋体"/>
                <w:kern w:val="0"/>
                <w:sz w:val="21"/>
                <w:szCs w:val="21"/>
              </w:rPr>
              <w:t>17</w:t>
            </w:r>
          </w:p>
        </w:tc>
      </w:tr>
      <w:tr w14:paraId="487571CB">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6B4BD2F">
            <w:pPr>
              <w:widowControl/>
              <w:spacing w:line="240" w:lineRule="atLeast"/>
              <w:rPr>
                <w:rFonts w:ascii="宋体" w:hAnsi="宋体" w:cs="宋体"/>
                <w:kern w:val="0"/>
                <w:sz w:val="21"/>
                <w:szCs w:val="21"/>
              </w:rPr>
            </w:pPr>
            <w:r>
              <w:rPr>
                <w:rFonts w:hint="eastAsia" w:ascii="宋体" w:hAnsi="宋体" w:cs="宋体"/>
                <w:color w:val="000000"/>
                <w:kern w:val="0"/>
                <w:sz w:val="21"/>
                <w:szCs w:val="21"/>
              </w:rPr>
              <w:t>ZD25</w:t>
            </w:r>
          </w:p>
        </w:tc>
        <w:tc>
          <w:tcPr>
            <w:tcW w:w="3402" w:type="dxa"/>
            <w:tcBorders>
              <w:top w:val="single" w:color="auto" w:sz="4" w:space="0"/>
              <w:left w:val="nil"/>
              <w:bottom w:val="single" w:color="auto" w:sz="4" w:space="0"/>
              <w:right w:val="single" w:color="auto" w:sz="4" w:space="0"/>
            </w:tcBorders>
            <w:noWrap w:val="0"/>
            <w:vAlign w:val="center"/>
          </w:tcPr>
          <w:p w14:paraId="3DF45B6F">
            <w:pPr>
              <w:widowControl/>
              <w:spacing w:line="240" w:lineRule="atLeast"/>
              <w:jc w:val="center"/>
              <w:rPr>
                <w:rFonts w:ascii="宋体" w:hAnsi="宋体" w:cs="宋体"/>
                <w:kern w:val="0"/>
                <w:sz w:val="21"/>
                <w:szCs w:val="21"/>
              </w:rPr>
            </w:pPr>
            <w:r>
              <w:rPr>
                <w:rFonts w:hint="eastAsia" w:ascii="宋体" w:hAnsi="宋体"/>
                <w:sz w:val="21"/>
                <w:szCs w:val="21"/>
              </w:rPr>
              <w:t>探索发现：生命</w:t>
            </w:r>
          </w:p>
        </w:tc>
        <w:tc>
          <w:tcPr>
            <w:tcW w:w="1134" w:type="dxa"/>
            <w:tcBorders>
              <w:top w:val="single" w:color="auto" w:sz="4" w:space="0"/>
              <w:left w:val="nil"/>
              <w:bottom w:val="single" w:color="auto" w:sz="4" w:space="0"/>
              <w:right w:val="single" w:color="auto" w:sz="4" w:space="0"/>
            </w:tcBorders>
            <w:noWrap w:val="0"/>
            <w:vAlign w:val="center"/>
          </w:tcPr>
          <w:p w14:paraId="40E0BB58">
            <w:pPr>
              <w:widowControl/>
              <w:spacing w:line="240" w:lineRule="atLeast"/>
              <w:jc w:val="center"/>
              <w:rPr>
                <w:rFonts w:ascii="宋体" w:hAnsi="宋体" w:cs="宋体"/>
                <w:kern w:val="0"/>
                <w:sz w:val="21"/>
                <w:szCs w:val="21"/>
              </w:rPr>
            </w:pPr>
            <w:r>
              <w:rPr>
                <w:rFonts w:hint="eastAsia" w:ascii="宋体" w:hAnsi="宋体" w:cs="宋体"/>
                <w:kern w:val="0"/>
                <w:sz w:val="21"/>
                <w:szCs w:val="21"/>
              </w:rPr>
              <w:t>黄耀江</w:t>
            </w:r>
          </w:p>
        </w:tc>
        <w:tc>
          <w:tcPr>
            <w:tcW w:w="1985" w:type="dxa"/>
            <w:tcBorders>
              <w:top w:val="single" w:color="auto" w:sz="4" w:space="0"/>
              <w:left w:val="nil"/>
              <w:bottom w:val="single" w:color="auto" w:sz="4" w:space="0"/>
              <w:right w:val="single" w:color="auto" w:sz="4" w:space="0"/>
            </w:tcBorders>
            <w:noWrap w:val="0"/>
            <w:vAlign w:val="center"/>
          </w:tcPr>
          <w:p w14:paraId="4BF5138E">
            <w:pPr>
              <w:widowControl/>
              <w:spacing w:line="240" w:lineRule="atLeast"/>
              <w:jc w:val="center"/>
              <w:rPr>
                <w:rFonts w:ascii="宋体" w:hAnsi="宋体" w:cs="宋体"/>
                <w:kern w:val="0"/>
                <w:sz w:val="21"/>
                <w:szCs w:val="21"/>
              </w:rPr>
            </w:pPr>
            <w:r>
              <w:rPr>
                <w:rFonts w:hint="eastAsia" w:ascii="宋体" w:hAnsi="宋体" w:cs="宋体"/>
                <w:kern w:val="0"/>
                <w:sz w:val="21"/>
                <w:szCs w:val="21"/>
              </w:rPr>
              <w:t>中央民族大学</w:t>
            </w:r>
          </w:p>
        </w:tc>
        <w:tc>
          <w:tcPr>
            <w:tcW w:w="1134" w:type="dxa"/>
            <w:tcBorders>
              <w:top w:val="single" w:color="auto" w:sz="4" w:space="0"/>
              <w:left w:val="nil"/>
              <w:bottom w:val="single" w:color="auto" w:sz="4" w:space="0"/>
              <w:right w:val="single" w:color="auto" w:sz="4" w:space="0"/>
            </w:tcBorders>
            <w:noWrap w:val="0"/>
            <w:vAlign w:val="center"/>
          </w:tcPr>
          <w:p w14:paraId="4C9EA0EE">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D227E9B">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5720E600">
            <w:pPr>
              <w:widowControl/>
              <w:spacing w:line="240" w:lineRule="atLeast"/>
              <w:jc w:val="center"/>
              <w:rPr>
                <w:rFonts w:ascii="宋体" w:hAnsi="宋体" w:cs="宋体"/>
                <w:kern w:val="0"/>
                <w:sz w:val="21"/>
                <w:szCs w:val="21"/>
              </w:rPr>
            </w:pPr>
            <w:r>
              <w:rPr>
                <w:rFonts w:hint="eastAsia" w:ascii="宋体" w:hAnsi="宋体" w:cs="宋体"/>
                <w:kern w:val="0"/>
                <w:sz w:val="21"/>
                <w:szCs w:val="21"/>
              </w:rPr>
              <w:t>22</w:t>
            </w:r>
          </w:p>
        </w:tc>
      </w:tr>
      <w:tr w14:paraId="758F13AB">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89C86E7">
            <w:pPr>
              <w:widowControl/>
              <w:spacing w:line="240" w:lineRule="atLeast"/>
              <w:rPr>
                <w:rFonts w:hint="eastAsia" w:ascii="宋体" w:hAnsi="宋体" w:cs="宋体"/>
                <w:color w:val="000000"/>
                <w:kern w:val="0"/>
                <w:sz w:val="21"/>
                <w:szCs w:val="21"/>
              </w:rPr>
            </w:pPr>
            <w:r>
              <w:rPr>
                <w:rFonts w:hint="eastAsia" w:ascii="宋体" w:hAnsi="宋体" w:cs="宋体"/>
                <w:color w:val="000000"/>
                <w:kern w:val="0"/>
                <w:sz w:val="21"/>
                <w:szCs w:val="21"/>
              </w:rPr>
              <w:t>ZD26</w:t>
            </w:r>
          </w:p>
        </w:tc>
        <w:tc>
          <w:tcPr>
            <w:tcW w:w="3402" w:type="dxa"/>
            <w:tcBorders>
              <w:top w:val="single" w:color="auto" w:sz="4" w:space="0"/>
              <w:left w:val="nil"/>
              <w:bottom w:val="single" w:color="auto" w:sz="4" w:space="0"/>
              <w:right w:val="single" w:color="auto" w:sz="4" w:space="0"/>
            </w:tcBorders>
            <w:noWrap w:val="0"/>
            <w:vAlign w:val="center"/>
          </w:tcPr>
          <w:p w14:paraId="33172F2D">
            <w:pPr>
              <w:widowControl/>
              <w:spacing w:line="240" w:lineRule="atLeast"/>
              <w:jc w:val="center"/>
              <w:rPr>
                <w:rFonts w:hint="eastAsia" w:ascii="宋体" w:hAnsi="宋体"/>
                <w:sz w:val="21"/>
                <w:szCs w:val="21"/>
              </w:rPr>
            </w:pPr>
            <w:r>
              <w:rPr>
                <w:rFonts w:hint="eastAsia" w:ascii="宋体" w:hAnsi="宋体"/>
                <w:color w:val="000000"/>
                <w:sz w:val="21"/>
                <w:szCs w:val="21"/>
              </w:rPr>
              <w:t>前进中的物理学与人类文明</w:t>
            </w:r>
          </w:p>
        </w:tc>
        <w:tc>
          <w:tcPr>
            <w:tcW w:w="1134" w:type="dxa"/>
            <w:tcBorders>
              <w:top w:val="single" w:color="auto" w:sz="4" w:space="0"/>
              <w:left w:val="nil"/>
              <w:bottom w:val="single" w:color="auto" w:sz="4" w:space="0"/>
              <w:right w:val="single" w:color="auto" w:sz="4" w:space="0"/>
            </w:tcBorders>
            <w:noWrap w:val="0"/>
            <w:vAlign w:val="center"/>
          </w:tcPr>
          <w:p w14:paraId="140A4650">
            <w:pPr>
              <w:widowControl/>
              <w:spacing w:line="240" w:lineRule="atLeast"/>
              <w:jc w:val="center"/>
              <w:rPr>
                <w:rFonts w:hint="eastAsia" w:ascii="宋体" w:hAnsi="宋体" w:cs="宋体"/>
                <w:kern w:val="0"/>
                <w:sz w:val="21"/>
                <w:szCs w:val="21"/>
              </w:rPr>
            </w:pPr>
            <w:r>
              <w:rPr>
                <w:rFonts w:hint="eastAsia" w:ascii="宋体" w:hAnsi="宋体"/>
                <w:color w:val="000000"/>
                <w:sz w:val="21"/>
                <w:szCs w:val="21"/>
              </w:rPr>
              <w:t>李学潜</w:t>
            </w:r>
          </w:p>
        </w:tc>
        <w:tc>
          <w:tcPr>
            <w:tcW w:w="1985" w:type="dxa"/>
            <w:tcBorders>
              <w:top w:val="single" w:color="auto" w:sz="4" w:space="0"/>
              <w:left w:val="nil"/>
              <w:bottom w:val="single" w:color="auto" w:sz="4" w:space="0"/>
              <w:right w:val="single" w:color="auto" w:sz="4" w:space="0"/>
            </w:tcBorders>
            <w:noWrap w:val="0"/>
            <w:vAlign w:val="center"/>
          </w:tcPr>
          <w:p w14:paraId="3ED9994A">
            <w:pPr>
              <w:widowControl/>
              <w:spacing w:line="240" w:lineRule="atLeast"/>
              <w:jc w:val="center"/>
              <w:rPr>
                <w:rFonts w:hint="eastAsia" w:ascii="宋体" w:hAnsi="宋体" w:cs="宋体"/>
                <w:kern w:val="0"/>
                <w:sz w:val="21"/>
                <w:szCs w:val="21"/>
              </w:rPr>
            </w:pPr>
            <w:r>
              <w:rPr>
                <w:rFonts w:hint="eastAsia" w:ascii="宋体" w:hAnsi="宋体"/>
                <w:color w:val="000000"/>
                <w:sz w:val="21"/>
                <w:szCs w:val="21"/>
              </w:rPr>
              <w:t>南开大学</w:t>
            </w:r>
          </w:p>
        </w:tc>
        <w:tc>
          <w:tcPr>
            <w:tcW w:w="1134" w:type="dxa"/>
            <w:tcBorders>
              <w:top w:val="single" w:color="auto" w:sz="4" w:space="0"/>
              <w:left w:val="nil"/>
              <w:bottom w:val="single" w:color="auto" w:sz="4" w:space="0"/>
              <w:right w:val="single" w:color="auto" w:sz="4" w:space="0"/>
            </w:tcBorders>
            <w:noWrap w:val="0"/>
            <w:vAlign w:val="center"/>
          </w:tcPr>
          <w:p w14:paraId="443B058B">
            <w:pPr>
              <w:widowControl/>
              <w:spacing w:line="240" w:lineRule="atLeast"/>
              <w:jc w:val="center"/>
              <w:rPr>
                <w:rFonts w:hint="eastAsia" w:ascii="宋体" w:hAnsi="宋体" w:cs="宋体"/>
                <w:kern w:val="0"/>
                <w:sz w:val="21"/>
                <w:szCs w:val="21"/>
              </w:rPr>
            </w:pPr>
            <w:r>
              <w:rPr>
                <w:rFonts w:hint="eastAsia" w:ascii="宋体" w:hAnsi="宋体"/>
                <w:color w:val="00000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0D523C08">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22E4446C">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21</w:t>
            </w:r>
          </w:p>
        </w:tc>
      </w:tr>
      <w:tr w14:paraId="4C783588">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D8855BE">
            <w:pPr>
              <w:widowControl/>
              <w:spacing w:line="240" w:lineRule="atLeast"/>
              <w:rPr>
                <w:rFonts w:hint="eastAsia" w:ascii="宋体" w:hAnsi="宋体" w:cs="宋体"/>
                <w:color w:val="000000"/>
                <w:kern w:val="0"/>
                <w:sz w:val="21"/>
                <w:szCs w:val="21"/>
              </w:rPr>
            </w:pPr>
            <w:r>
              <w:rPr>
                <w:rFonts w:hint="eastAsia" w:ascii="宋体" w:hAnsi="宋体" w:cs="宋体"/>
                <w:color w:val="000000"/>
                <w:kern w:val="0"/>
                <w:sz w:val="21"/>
                <w:szCs w:val="21"/>
              </w:rPr>
              <w:t>ZD27</w:t>
            </w:r>
          </w:p>
        </w:tc>
        <w:tc>
          <w:tcPr>
            <w:tcW w:w="3402" w:type="dxa"/>
            <w:tcBorders>
              <w:top w:val="single" w:color="auto" w:sz="4" w:space="0"/>
              <w:left w:val="nil"/>
              <w:bottom w:val="single" w:color="auto" w:sz="4" w:space="0"/>
              <w:right w:val="single" w:color="auto" w:sz="4" w:space="0"/>
            </w:tcBorders>
            <w:noWrap w:val="0"/>
            <w:vAlign w:val="center"/>
          </w:tcPr>
          <w:p w14:paraId="64435BF6">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化学与人类文明</w:t>
            </w:r>
          </w:p>
        </w:tc>
        <w:tc>
          <w:tcPr>
            <w:tcW w:w="1134" w:type="dxa"/>
            <w:tcBorders>
              <w:top w:val="single" w:color="auto" w:sz="4" w:space="0"/>
              <w:left w:val="nil"/>
              <w:bottom w:val="single" w:color="auto" w:sz="4" w:space="0"/>
              <w:right w:val="single" w:color="auto" w:sz="4" w:space="0"/>
            </w:tcBorders>
            <w:noWrap w:val="0"/>
            <w:vAlign w:val="center"/>
          </w:tcPr>
          <w:p w14:paraId="40C1CB0D">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汤谷平</w:t>
            </w:r>
          </w:p>
        </w:tc>
        <w:tc>
          <w:tcPr>
            <w:tcW w:w="1985" w:type="dxa"/>
            <w:tcBorders>
              <w:top w:val="single" w:color="auto" w:sz="4" w:space="0"/>
              <w:left w:val="nil"/>
              <w:bottom w:val="single" w:color="auto" w:sz="4" w:space="0"/>
              <w:right w:val="single" w:color="auto" w:sz="4" w:space="0"/>
            </w:tcBorders>
            <w:noWrap w:val="0"/>
            <w:vAlign w:val="center"/>
          </w:tcPr>
          <w:p w14:paraId="250B915A">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浙江大学</w:t>
            </w:r>
          </w:p>
        </w:tc>
        <w:tc>
          <w:tcPr>
            <w:tcW w:w="1134" w:type="dxa"/>
            <w:tcBorders>
              <w:top w:val="single" w:color="auto" w:sz="4" w:space="0"/>
              <w:left w:val="nil"/>
              <w:bottom w:val="single" w:color="auto" w:sz="4" w:space="0"/>
              <w:right w:val="single" w:color="auto" w:sz="4" w:space="0"/>
            </w:tcBorders>
            <w:noWrap w:val="0"/>
            <w:vAlign w:val="center"/>
          </w:tcPr>
          <w:p w14:paraId="27B1760B">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56F1DBC">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709" w:type="dxa"/>
            <w:tcBorders>
              <w:top w:val="single" w:color="auto" w:sz="4" w:space="0"/>
              <w:left w:val="nil"/>
              <w:bottom w:val="single" w:color="auto" w:sz="4" w:space="0"/>
              <w:right w:val="single" w:color="auto" w:sz="4" w:space="0"/>
            </w:tcBorders>
            <w:noWrap w:val="0"/>
            <w:vAlign w:val="center"/>
          </w:tcPr>
          <w:p w14:paraId="7191DD42">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14</w:t>
            </w:r>
          </w:p>
        </w:tc>
      </w:tr>
      <w:tr w14:paraId="7E767914">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671CE17">
            <w:pPr>
              <w:widowControl/>
              <w:spacing w:line="240" w:lineRule="atLeast"/>
              <w:rPr>
                <w:rFonts w:hint="eastAsia" w:ascii="宋体" w:hAnsi="宋体" w:cs="宋体"/>
                <w:color w:val="000000"/>
                <w:kern w:val="0"/>
                <w:sz w:val="21"/>
                <w:szCs w:val="21"/>
              </w:rPr>
            </w:pPr>
            <w:r>
              <w:rPr>
                <w:rFonts w:hint="eastAsia" w:ascii="宋体" w:hAnsi="宋体" w:cs="宋体"/>
                <w:color w:val="000000"/>
                <w:kern w:val="0"/>
                <w:sz w:val="21"/>
                <w:szCs w:val="21"/>
              </w:rPr>
              <w:t>ZD28</w:t>
            </w:r>
          </w:p>
        </w:tc>
        <w:tc>
          <w:tcPr>
            <w:tcW w:w="3402" w:type="dxa"/>
            <w:tcBorders>
              <w:top w:val="single" w:color="auto" w:sz="4" w:space="0"/>
              <w:left w:val="nil"/>
              <w:bottom w:val="single" w:color="auto" w:sz="4" w:space="0"/>
              <w:right w:val="single" w:color="auto" w:sz="4" w:space="0"/>
            </w:tcBorders>
            <w:noWrap w:val="0"/>
            <w:vAlign w:val="center"/>
          </w:tcPr>
          <w:p w14:paraId="4F25EB7D">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数学的奥秘：本质与思维</w:t>
            </w:r>
          </w:p>
        </w:tc>
        <w:tc>
          <w:tcPr>
            <w:tcW w:w="1134" w:type="dxa"/>
            <w:tcBorders>
              <w:top w:val="single" w:color="auto" w:sz="4" w:space="0"/>
              <w:left w:val="nil"/>
              <w:bottom w:val="single" w:color="auto" w:sz="4" w:space="0"/>
              <w:right w:val="single" w:color="auto" w:sz="4" w:space="0"/>
            </w:tcBorders>
            <w:noWrap w:val="0"/>
            <w:vAlign w:val="center"/>
          </w:tcPr>
          <w:p w14:paraId="7B552FA6">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王维克</w:t>
            </w:r>
          </w:p>
        </w:tc>
        <w:tc>
          <w:tcPr>
            <w:tcW w:w="1985" w:type="dxa"/>
            <w:tcBorders>
              <w:top w:val="single" w:color="auto" w:sz="4" w:space="0"/>
              <w:left w:val="nil"/>
              <w:bottom w:val="single" w:color="auto" w:sz="4" w:space="0"/>
              <w:right w:val="single" w:color="auto" w:sz="4" w:space="0"/>
            </w:tcBorders>
            <w:noWrap w:val="0"/>
            <w:vAlign w:val="center"/>
          </w:tcPr>
          <w:p w14:paraId="5DB57899">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上海交大</w:t>
            </w:r>
          </w:p>
        </w:tc>
        <w:tc>
          <w:tcPr>
            <w:tcW w:w="1134" w:type="dxa"/>
            <w:tcBorders>
              <w:top w:val="single" w:color="auto" w:sz="4" w:space="0"/>
              <w:left w:val="nil"/>
              <w:bottom w:val="single" w:color="auto" w:sz="4" w:space="0"/>
              <w:right w:val="single" w:color="auto" w:sz="4" w:space="0"/>
            </w:tcBorders>
            <w:noWrap w:val="0"/>
            <w:vAlign w:val="center"/>
          </w:tcPr>
          <w:p w14:paraId="7810776A">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FD13E92">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709" w:type="dxa"/>
            <w:tcBorders>
              <w:top w:val="single" w:color="auto" w:sz="4" w:space="0"/>
              <w:left w:val="nil"/>
              <w:bottom w:val="single" w:color="auto" w:sz="4" w:space="0"/>
              <w:right w:val="single" w:color="auto" w:sz="4" w:space="0"/>
            </w:tcBorders>
            <w:noWrap w:val="0"/>
            <w:vAlign w:val="center"/>
          </w:tcPr>
          <w:p w14:paraId="728380EA">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17</w:t>
            </w:r>
          </w:p>
        </w:tc>
      </w:tr>
      <w:tr w14:paraId="525DCDEC">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7E78C51">
            <w:pPr>
              <w:widowControl/>
              <w:spacing w:line="240" w:lineRule="atLeast"/>
              <w:rPr>
                <w:rFonts w:hint="eastAsia" w:ascii="宋体" w:hAnsi="宋体" w:cs="宋体"/>
                <w:color w:val="000000"/>
                <w:kern w:val="0"/>
                <w:sz w:val="21"/>
                <w:szCs w:val="21"/>
              </w:rPr>
            </w:pPr>
            <w:r>
              <w:rPr>
                <w:rFonts w:hint="eastAsia" w:ascii="宋体" w:hAnsi="宋体" w:cs="宋体"/>
                <w:color w:val="000000"/>
                <w:kern w:val="0"/>
                <w:sz w:val="21"/>
                <w:szCs w:val="21"/>
              </w:rPr>
              <w:t>ZD29</w:t>
            </w:r>
          </w:p>
        </w:tc>
        <w:tc>
          <w:tcPr>
            <w:tcW w:w="3402" w:type="dxa"/>
            <w:tcBorders>
              <w:top w:val="single" w:color="auto" w:sz="4" w:space="0"/>
              <w:left w:val="nil"/>
              <w:bottom w:val="single" w:color="auto" w:sz="4" w:space="0"/>
              <w:right w:val="single" w:color="auto" w:sz="4" w:space="0"/>
            </w:tcBorders>
            <w:noWrap w:val="0"/>
            <w:vAlign w:val="center"/>
          </w:tcPr>
          <w:p w14:paraId="5AC5D5D4">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移动互联网时代的信息安全与防护</w:t>
            </w:r>
          </w:p>
        </w:tc>
        <w:tc>
          <w:tcPr>
            <w:tcW w:w="1134" w:type="dxa"/>
            <w:tcBorders>
              <w:top w:val="single" w:color="auto" w:sz="4" w:space="0"/>
              <w:left w:val="nil"/>
              <w:bottom w:val="single" w:color="auto" w:sz="4" w:space="0"/>
              <w:right w:val="single" w:color="auto" w:sz="4" w:space="0"/>
            </w:tcBorders>
            <w:noWrap w:val="0"/>
            <w:vAlign w:val="center"/>
          </w:tcPr>
          <w:p w14:paraId="77296666">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陈波</w:t>
            </w:r>
          </w:p>
        </w:tc>
        <w:tc>
          <w:tcPr>
            <w:tcW w:w="1985" w:type="dxa"/>
            <w:tcBorders>
              <w:top w:val="single" w:color="auto" w:sz="4" w:space="0"/>
              <w:left w:val="nil"/>
              <w:bottom w:val="single" w:color="auto" w:sz="4" w:space="0"/>
              <w:right w:val="single" w:color="auto" w:sz="4" w:space="0"/>
            </w:tcBorders>
            <w:noWrap w:val="0"/>
            <w:vAlign w:val="center"/>
          </w:tcPr>
          <w:p w14:paraId="6423B041">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南京师范大学</w:t>
            </w:r>
          </w:p>
        </w:tc>
        <w:tc>
          <w:tcPr>
            <w:tcW w:w="1134" w:type="dxa"/>
            <w:tcBorders>
              <w:top w:val="single" w:color="auto" w:sz="4" w:space="0"/>
              <w:left w:val="nil"/>
              <w:bottom w:val="single" w:color="auto" w:sz="4" w:space="0"/>
              <w:right w:val="single" w:color="auto" w:sz="4" w:space="0"/>
            </w:tcBorders>
            <w:noWrap w:val="0"/>
            <w:vAlign w:val="center"/>
          </w:tcPr>
          <w:p w14:paraId="249225C1">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600B955">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709" w:type="dxa"/>
            <w:tcBorders>
              <w:top w:val="single" w:color="auto" w:sz="4" w:space="0"/>
              <w:left w:val="nil"/>
              <w:bottom w:val="single" w:color="auto" w:sz="4" w:space="0"/>
              <w:right w:val="single" w:color="auto" w:sz="4" w:space="0"/>
            </w:tcBorders>
            <w:noWrap w:val="0"/>
            <w:vAlign w:val="center"/>
          </w:tcPr>
          <w:p w14:paraId="3CD50D46">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10</w:t>
            </w:r>
          </w:p>
        </w:tc>
      </w:tr>
      <w:tr w14:paraId="16356F82">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678F077">
            <w:pPr>
              <w:widowControl/>
              <w:spacing w:line="240" w:lineRule="atLeast"/>
              <w:rPr>
                <w:rFonts w:hint="eastAsia" w:ascii="宋体" w:hAnsi="宋体" w:cs="宋体"/>
                <w:color w:val="000000"/>
                <w:kern w:val="0"/>
                <w:sz w:val="21"/>
                <w:szCs w:val="21"/>
              </w:rPr>
            </w:pPr>
            <w:r>
              <w:rPr>
                <w:rFonts w:hint="eastAsia" w:ascii="宋体" w:hAnsi="宋体" w:cs="宋体"/>
                <w:color w:val="000000"/>
                <w:kern w:val="0"/>
                <w:sz w:val="21"/>
                <w:szCs w:val="21"/>
              </w:rPr>
              <w:t>ZD30</w:t>
            </w:r>
          </w:p>
        </w:tc>
        <w:tc>
          <w:tcPr>
            <w:tcW w:w="3402" w:type="dxa"/>
            <w:tcBorders>
              <w:top w:val="single" w:color="auto" w:sz="4" w:space="0"/>
              <w:left w:val="nil"/>
              <w:bottom w:val="single" w:color="auto" w:sz="4" w:space="0"/>
              <w:right w:val="single" w:color="auto" w:sz="4" w:space="0"/>
            </w:tcBorders>
            <w:noWrap w:val="0"/>
            <w:vAlign w:val="center"/>
          </w:tcPr>
          <w:p w14:paraId="54AB72AE">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科学与文化的足迹</w:t>
            </w:r>
          </w:p>
        </w:tc>
        <w:tc>
          <w:tcPr>
            <w:tcW w:w="1134" w:type="dxa"/>
            <w:tcBorders>
              <w:top w:val="single" w:color="auto" w:sz="4" w:space="0"/>
              <w:left w:val="nil"/>
              <w:bottom w:val="single" w:color="auto" w:sz="4" w:space="0"/>
              <w:right w:val="single" w:color="auto" w:sz="4" w:space="0"/>
            </w:tcBorders>
            <w:noWrap w:val="0"/>
            <w:vAlign w:val="center"/>
          </w:tcPr>
          <w:p w14:paraId="77139794">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吕乃基</w:t>
            </w:r>
          </w:p>
        </w:tc>
        <w:tc>
          <w:tcPr>
            <w:tcW w:w="1985" w:type="dxa"/>
            <w:tcBorders>
              <w:top w:val="single" w:color="auto" w:sz="4" w:space="0"/>
              <w:left w:val="nil"/>
              <w:bottom w:val="single" w:color="auto" w:sz="4" w:space="0"/>
              <w:right w:val="single" w:color="auto" w:sz="4" w:space="0"/>
            </w:tcBorders>
            <w:noWrap w:val="0"/>
            <w:vAlign w:val="center"/>
          </w:tcPr>
          <w:p w14:paraId="342A33F9">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东南大学</w:t>
            </w:r>
          </w:p>
        </w:tc>
        <w:tc>
          <w:tcPr>
            <w:tcW w:w="1134" w:type="dxa"/>
            <w:tcBorders>
              <w:top w:val="single" w:color="auto" w:sz="4" w:space="0"/>
              <w:left w:val="nil"/>
              <w:bottom w:val="single" w:color="auto" w:sz="4" w:space="0"/>
              <w:right w:val="single" w:color="auto" w:sz="4" w:space="0"/>
            </w:tcBorders>
            <w:noWrap w:val="0"/>
            <w:vAlign w:val="center"/>
          </w:tcPr>
          <w:p w14:paraId="3EA9B8F1">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C34F940">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3604FA22">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22</w:t>
            </w:r>
          </w:p>
        </w:tc>
      </w:tr>
      <w:tr w14:paraId="4FDEE6D6">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7567E10">
            <w:pPr>
              <w:widowControl/>
              <w:spacing w:line="240" w:lineRule="atLeast"/>
              <w:rPr>
                <w:rFonts w:hint="eastAsia" w:ascii="宋体" w:hAnsi="宋体" w:cs="宋体"/>
                <w:color w:val="000000"/>
                <w:kern w:val="0"/>
                <w:sz w:val="21"/>
                <w:szCs w:val="21"/>
              </w:rPr>
            </w:pPr>
            <w:r>
              <w:rPr>
                <w:rFonts w:hint="eastAsia" w:ascii="宋体" w:hAnsi="宋体" w:cs="宋体"/>
                <w:color w:val="000000"/>
                <w:kern w:val="0"/>
                <w:sz w:val="21"/>
                <w:szCs w:val="21"/>
              </w:rPr>
              <w:t>ZD31</w:t>
            </w:r>
          </w:p>
        </w:tc>
        <w:tc>
          <w:tcPr>
            <w:tcW w:w="3402" w:type="dxa"/>
            <w:tcBorders>
              <w:top w:val="single" w:color="auto" w:sz="4" w:space="0"/>
              <w:left w:val="nil"/>
              <w:bottom w:val="single" w:color="auto" w:sz="4" w:space="0"/>
              <w:right w:val="single" w:color="auto" w:sz="4" w:space="0"/>
            </w:tcBorders>
            <w:noWrap w:val="0"/>
            <w:vAlign w:val="center"/>
          </w:tcPr>
          <w:p w14:paraId="36573590">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大脑的奥秘：神经科学导论</w:t>
            </w:r>
          </w:p>
        </w:tc>
        <w:tc>
          <w:tcPr>
            <w:tcW w:w="1134" w:type="dxa"/>
            <w:tcBorders>
              <w:top w:val="single" w:color="auto" w:sz="4" w:space="0"/>
              <w:left w:val="nil"/>
              <w:bottom w:val="single" w:color="auto" w:sz="4" w:space="0"/>
              <w:right w:val="single" w:color="auto" w:sz="4" w:space="0"/>
            </w:tcBorders>
            <w:noWrap w:val="0"/>
            <w:vAlign w:val="center"/>
          </w:tcPr>
          <w:p w14:paraId="301E824A">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俞洪波</w:t>
            </w:r>
          </w:p>
        </w:tc>
        <w:tc>
          <w:tcPr>
            <w:tcW w:w="1985" w:type="dxa"/>
            <w:tcBorders>
              <w:top w:val="single" w:color="auto" w:sz="4" w:space="0"/>
              <w:left w:val="nil"/>
              <w:bottom w:val="single" w:color="auto" w:sz="4" w:space="0"/>
              <w:right w:val="single" w:color="auto" w:sz="4" w:space="0"/>
            </w:tcBorders>
            <w:noWrap w:val="0"/>
            <w:vAlign w:val="center"/>
          </w:tcPr>
          <w:p w14:paraId="700C4C14">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复旦大学</w:t>
            </w:r>
          </w:p>
        </w:tc>
        <w:tc>
          <w:tcPr>
            <w:tcW w:w="1134" w:type="dxa"/>
            <w:tcBorders>
              <w:top w:val="single" w:color="auto" w:sz="4" w:space="0"/>
              <w:left w:val="nil"/>
              <w:bottom w:val="single" w:color="auto" w:sz="4" w:space="0"/>
              <w:right w:val="single" w:color="auto" w:sz="4" w:space="0"/>
            </w:tcBorders>
            <w:noWrap w:val="0"/>
            <w:vAlign w:val="center"/>
          </w:tcPr>
          <w:p w14:paraId="629AE1B3">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A2BE9D8">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4234B05F">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22</w:t>
            </w:r>
          </w:p>
        </w:tc>
      </w:tr>
      <w:tr w14:paraId="568F797C">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B7FF7F1">
            <w:pPr>
              <w:widowControl/>
              <w:spacing w:line="240" w:lineRule="atLeast"/>
              <w:rPr>
                <w:rFonts w:hint="eastAsia" w:ascii="宋体" w:hAnsi="宋体" w:cs="宋体"/>
                <w:color w:val="000000"/>
                <w:kern w:val="0"/>
                <w:sz w:val="21"/>
                <w:szCs w:val="21"/>
              </w:rPr>
            </w:pPr>
            <w:r>
              <w:rPr>
                <w:rFonts w:hint="eastAsia" w:ascii="宋体" w:hAnsi="宋体" w:cs="宋体"/>
                <w:color w:val="000000"/>
                <w:kern w:val="0"/>
                <w:sz w:val="21"/>
                <w:szCs w:val="21"/>
              </w:rPr>
              <w:t>ZD32</w:t>
            </w:r>
          </w:p>
        </w:tc>
        <w:tc>
          <w:tcPr>
            <w:tcW w:w="3402" w:type="dxa"/>
            <w:tcBorders>
              <w:top w:val="single" w:color="auto" w:sz="4" w:space="0"/>
              <w:left w:val="nil"/>
              <w:bottom w:val="single" w:color="auto" w:sz="4" w:space="0"/>
              <w:right w:val="single" w:color="auto" w:sz="4" w:space="0"/>
            </w:tcBorders>
            <w:noWrap w:val="0"/>
            <w:vAlign w:val="center"/>
          </w:tcPr>
          <w:p w14:paraId="2B5A01AF">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星海求知：天文学的奥秘</w:t>
            </w:r>
          </w:p>
        </w:tc>
        <w:tc>
          <w:tcPr>
            <w:tcW w:w="1134" w:type="dxa"/>
            <w:tcBorders>
              <w:top w:val="single" w:color="auto" w:sz="4" w:space="0"/>
              <w:left w:val="nil"/>
              <w:bottom w:val="single" w:color="auto" w:sz="4" w:space="0"/>
              <w:right w:val="single" w:color="auto" w:sz="4" w:space="0"/>
            </w:tcBorders>
            <w:noWrap w:val="0"/>
            <w:vAlign w:val="center"/>
          </w:tcPr>
          <w:p w14:paraId="15ECCF04">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苏宜</w:t>
            </w:r>
          </w:p>
        </w:tc>
        <w:tc>
          <w:tcPr>
            <w:tcW w:w="1985" w:type="dxa"/>
            <w:tcBorders>
              <w:top w:val="single" w:color="auto" w:sz="4" w:space="0"/>
              <w:left w:val="nil"/>
              <w:bottom w:val="single" w:color="auto" w:sz="4" w:space="0"/>
              <w:right w:val="single" w:color="auto" w:sz="4" w:space="0"/>
            </w:tcBorders>
            <w:noWrap w:val="0"/>
            <w:vAlign w:val="center"/>
          </w:tcPr>
          <w:p w14:paraId="67F78B43">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南开大学</w:t>
            </w:r>
          </w:p>
        </w:tc>
        <w:tc>
          <w:tcPr>
            <w:tcW w:w="1134" w:type="dxa"/>
            <w:tcBorders>
              <w:top w:val="single" w:color="auto" w:sz="4" w:space="0"/>
              <w:left w:val="nil"/>
              <w:bottom w:val="single" w:color="auto" w:sz="4" w:space="0"/>
              <w:right w:val="single" w:color="auto" w:sz="4" w:space="0"/>
            </w:tcBorders>
            <w:noWrap w:val="0"/>
            <w:vAlign w:val="center"/>
          </w:tcPr>
          <w:p w14:paraId="379977D2">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F9FBD3A">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5069652F">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24</w:t>
            </w:r>
          </w:p>
        </w:tc>
      </w:tr>
      <w:tr w14:paraId="2107589B">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614BFA7">
            <w:pPr>
              <w:widowControl/>
              <w:spacing w:line="240" w:lineRule="atLeast"/>
              <w:rPr>
                <w:rFonts w:hint="eastAsia" w:ascii="宋体" w:hAnsi="宋体" w:cs="宋体"/>
                <w:color w:val="000000"/>
                <w:kern w:val="0"/>
                <w:sz w:val="21"/>
                <w:szCs w:val="21"/>
              </w:rPr>
            </w:pPr>
            <w:r>
              <w:rPr>
                <w:rFonts w:hint="eastAsia" w:ascii="宋体" w:hAnsi="宋体" w:cs="宋体"/>
                <w:color w:val="000000"/>
                <w:kern w:val="0"/>
                <w:sz w:val="21"/>
                <w:szCs w:val="21"/>
              </w:rPr>
              <w:t>ZD33</w:t>
            </w:r>
          </w:p>
        </w:tc>
        <w:tc>
          <w:tcPr>
            <w:tcW w:w="3402" w:type="dxa"/>
            <w:tcBorders>
              <w:top w:val="single" w:color="auto" w:sz="4" w:space="0"/>
              <w:left w:val="nil"/>
              <w:bottom w:val="single" w:color="auto" w:sz="4" w:space="0"/>
              <w:right w:val="single" w:color="auto" w:sz="4" w:space="0"/>
            </w:tcBorders>
            <w:noWrap w:val="0"/>
            <w:vAlign w:val="center"/>
          </w:tcPr>
          <w:p w14:paraId="40F2181B">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全球变化生态学</w:t>
            </w:r>
          </w:p>
        </w:tc>
        <w:tc>
          <w:tcPr>
            <w:tcW w:w="1134" w:type="dxa"/>
            <w:tcBorders>
              <w:top w:val="single" w:color="auto" w:sz="4" w:space="0"/>
              <w:left w:val="nil"/>
              <w:bottom w:val="single" w:color="auto" w:sz="4" w:space="0"/>
              <w:right w:val="single" w:color="auto" w:sz="4" w:space="0"/>
            </w:tcBorders>
            <w:noWrap w:val="0"/>
            <w:vAlign w:val="center"/>
          </w:tcPr>
          <w:p w14:paraId="595B91B5">
            <w:pPr>
              <w:widowControl/>
              <w:spacing w:line="240" w:lineRule="atLeast"/>
              <w:jc w:val="center"/>
              <w:rPr>
                <w:rFonts w:ascii="宋体" w:hAnsi="宋体"/>
                <w:color w:val="000000"/>
                <w:sz w:val="21"/>
                <w:szCs w:val="21"/>
              </w:rPr>
            </w:pPr>
            <w:r>
              <w:rPr>
                <w:rFonts w:hint="eastAsia" w:ascii="宋体" w:hAnsi="宋体"/>
                <w:color w:val="000000"/>
                <w:sz w:val="21"/>
                <w:szCs w:val="21"/>
              </w:rPr>
              <w:t>古松</w:t>
            </w:r>
          </w:p>
        </w:tc>
        <w:tc>
          <w:tcPr>
            <w:tcW w:w="1985" w:type="dxa"/>
            <w:tcBorders>
              <w:top w:val="single" w:color="auto" w:sz="4" w:space="0"/>
              <w:left w:val="nil"/>
              <w:bottom w:val="single" w:color="auto" w:sz="4" w:space="0"/>
              <w:right w:val="single" w:color="auto" w:sz="4" w:space="0"/>
            </w:tcBorders>
            <w:noWrap w:val="0"/>
            <w:vAlign w:val="center"/>
          </w:tcPr>
          <w:p w14:paraId="422DC88B">
            <w:pPr>
              <w:widowControl/>
              <w:spacing w:line="240" w:lineRule="atLeast"/>
              <w:jc w:val="center"/>
              <w:rPr>
                <w:rFonts w:ascii="宋体" w:hAnsi="宋体"/>
                <w:color w:val="000000"/>
                <w:sz w:val="21"/>
                <w:szCs w:val="21"/>
              </w:rPr>
            </w:pPr>
            <w:r>
              <w:rPr>
                <w:rFonts w:hint="eastAsia" w:ascii="宋体" w:hAnsi="宋体"/>
                <w:color w:val="000000"/>
                <w:sz w:val="21"/>
                <w:szCs w:val="21"/>
              </w:rPr>
              <w:t>南开大学</w:t>
            </w:r>
          </w:p>
        </w:tc>
        <w:tc>
          <w:tcPr>
            <w:tcW w:w="1134" w:type="dxa"/>
            <w:tcBorders>
              <w:top w:val="single" w:color="auto" w:sz="4" w:space="0"/>
              <w:left w:val="nil"/>
              <w:bottom w:val="single" w:color="auto" w:sz="4" w:space="0"/>
              <w:right w:val="single" w:color="auto" w:sz="4" w:space="0"/>
            </w:tcBorders>
            <w:noWrap w:val="0"/>
            <w:vAlign w:val="center"/>
          </w:tcPr>
          <w:p w14:paraId="57E49557">
            <w:pPr>
              <w:widowControl/>
              <w:spacing w:line="240" w:lineRule="atLeast"/>
              <w:jc w:val="center"/>
              <w:rPr>
                <w:rFonts w:ascii="宋体" w:hAnsi="宋体"/>
                <w:color w:val="000000"/>
                <w:sz w:val="21"/>
                <w:szCs w:val="21"/>
              </w:rPr>
            </w:pPr>
            <w:r>
              <w:rPr>
                <w:rFonts w:hint="eastAsia" w:ascii="宋体" w:hAnsi="宋体"/>
                <w:color w:val="00000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5838819A">
            <w:pPr>
              <w:widowControl/>
              <w:spacing w:line="240" w:lineRule="atLeast"/>
              <w:jc w:val="center"/>
              <w:rPr>
                <w:rFonts w:ascii="宋体" w:hAnsi="宋体"/>
                <w:color w:val="000000"/>
                <w:sz w:val="21"/>
                <w:szCs w:val="21"/>
              </w:rPr>
            </w:pPr>
            <w:r>
              <w:rPr>
                <w:rFonts w:hint="eastAsia" w:ascii="宋体" w:hAnsi="宋体"/>
                <w:color w:val="00000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0EF302B8">
            <w:pPr>
              <w:widowControl/>
              <w:spacing w:line="240" w:lineRule="atLeast"/>
              <w:jc w:val="center"/>
              <w:rPr>
                <w:rFonts w:ascii="宋体" w:hAnsi="宋体"/>
                <w:color w:val="000000"/>
                <w:sz w:val="21"/>
                <w:szCs w:val="21"/>
              </w:rPr>
            </w:pPr>
            <w:r>
              <w:rPr>
                <w:rFonts w:hint="eastAsia" w:ascii="宋体" w:hAnsi="宋体"/>
                <w:color w:val="000000"/>
                <w:sz w:val="21"/>
                <w:szCs w:val="21"/>
              </w:rPr>
              <w:t>26</w:t>
            </w:r>
          </w:p>
        </w:tc>
      </w:tr>
      <w:tr w14:paraId="6301E7EC">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F0EDCB7">
            <w:pPr>
              <w:widowControl/>
              <w:spacing w:line="240" w:lineRule="atLeast"/>
              <w:rPr>
                <w:rFonts w:hint="eastAsia" w:ascii="宋体" w:hAnsi="宋体" w:cs="宋体"/>
                <w:color w:val="000000"/>
                <w:kern w:val="0"/>
                <w:sz w:val="21"/>
                <w:szCs w:val="21"/>
              </w:rPr>
            </w:pPr>
            <w:r>
              <w:rPr>
                <w:rFonts w:hint="eastAsia" w:ascii="宋体" w:hAnsi="宋体" w:cs="宋体"/>
                <w:color w:val="000000"/>
                <w:kern w:val="0"/>
                <w:sz w:val="21"/>
                <w:szCs w:val="21"/>
              </w:rPr>
              <w:t>ZD34</w:t>
            </w:r>
          </w:p>
        </w:tc>
        <w:tc>
          <w:tcPr>
            <w:tcW w:w="3402" w:type="dxa"/>
            <w:tcBorders>
              <w:top w:val="single" w:color="auto" w:sz="4" w:space="0"/>
              <w:left w:val="nil"/>
              <w:bottom w:val="single" w:color="auto" w:sz="4" w:space="0"/>
              <w:right w:val="single" w:color="auto" w:sz="4" w:space="0"/>
            </w:tcBorders>
            <w:noWrap w:val="0"/>
            <w:vAlign w:val="center"/>
          </w:tcPr>
          <w:p w14:paraId="0B1C4EA8">
            <w:pPr>
              <w:widowControl/>
              <w:spacing w:line="240" w:lineRule="atLeast"/>
              <w:jc w:val="center"/>
              <w:rPr>
                <w:rFonts w:hint="eastAsia" w:ascii="宋体" w:hAnsi="宋体"/>
                <w:color w:val="000000"/>
                <w:sz w:val="21"/>
                <w:szCs w:val="21"/>
              </w:rPr>
            </w:pPr>
            <w:r>
              <w:rPr>
                <w:rFonts w:hint="eastAsia" w:ascii="宋体" w:hAnsi="宋体"/>
                <w:color w:val="000000"/>
                <w:sz w:val="21"/>
                <w:szCs w:val="21"/>
              </w:rPr>
              <w:t>家园的治理：环境科学概论</w:t>
            </w:r>
          </w:p>
        </w:tc>
        <w:tc>
          <w:tcPr>
            <w:tcW w:w="1134" w:type="dxa"/>
            <w:tcBorders>
              <w:top w:val="single" w:color="auto" w:sz="4" w:space="0"/>
              <w:left w:val="nil"/>
              <w:bottom w:val="single" w:color="auto" w:sz="4" w:space="0"/>
              <w:right w:val="single" w:color="auto" w:sz="4" w:space="0"/>
            </w:tcBorders>
            <w:noWrap w:val="0"/>
            <w:vAlign w:val="center"/>
          </w:tcPr>
          <w:p w14:paraId="5436F6F2">
            <w:pPr>
              <w:widowControl/>
              <w:spacing w:line="240" w:lineRule="atLeast"/>
              <w:jc w:val="center"/>
              <w:rPr>
                <w:rFonts w:ascii="宋体" w:hAnsi="宋体"/>
                <w:color w:val="000000"/>
                <w:sz w:val="21"/>
                <w:szCs w:val="21"/>
              </w:rPr>
            </w:pPr>
            <w:r>
              <w:rPr>
                <w:rFonts w:hint="eastAsia" w:ascii="宋体" w:hAnsi="宋体"/>
                <w:color w:val="000000"/>
                <w:sz w:val="21"/>
                <w:szCs w:val="21"/>
              </w:rPr>
              <w:t>戴星翼</w:t>
            </w:r>
          </w:p>
        </w:tc>
        <w:tc>
          <w:tcPr>
            <w:tcW w:w="1985" w:type="dxa"/>
            <w:tcBorders>
              <w:top w:val="single" w:color="auto" w:sz="4" w:space="0"/>
              <w:left w:val="nil"/>
              <w:bottom w:val="single" w:color="auto" w:sz="4" w:space="0"/>
              <w:right w:val="single" w:color="auto" w:sz="4" w:space="0"/>
            </w:tcBorders>
            <w:noWrap w:val="0"/>
            <w:vAlign w:val="center"/>
          </w:tcPr>
          <w:p w14:paraId="218A77B2">
            <w:pPr>
              <w:widowControl/>
              <w:spacing w:line="240" w:lineRule="atLeast"/>
              <w:jc w:val="center"/>
              <w:rPr>
                <w:rFonts w:ascii="宋体" w:hAnsi="宋体"/>
                <w:color w:val="000000"/>
                <w:sz w:val="21"/>
                <w:szCs w:val="21"/>
              </w:rPr>
            </w:pPr>
            <w:r>
              <w:rPr>
                <w:rFonts w:hint="eastAsia" w:ascii="宋体" w:hAnsi="宋体"/>
                <w:color w:val="000000"/>
                <w:sz w:val="21"/>
                <w:szCs w:val="21"/>
              </w:rPr>
              <w:t>复旦大学</w:t>
            </w:r>
          </w:p>
        </w:tc>
        <w:tc>
          <w:tcPr>
            <w:tcW w:w="1134" w:type="dxa"/>
            <w:tcBorders>
              <w:top w:val="single" w:color="auto" w:sz="4" w:space="0"/>
              <w:left w:val="nil"/>
              <w:bottom w:val="single" w:color="auto" w:sz="4" w:space="0"/>
              <w:right w:val="single" w:color="auto" w:sz="4" w:space="0"/>
            </w:tcBorders>
            <w:noWrap w:val="0"/>
            <w:vAlign w:val="center"/>
          </w:tcPr>
          <w:p w14:paraId="1FD415D9">
            <w:pPr>
              <w:widowControl/>
              <w:spacing w:line="240" w:lineRule="atLeast"/>
              <w:jc w:val="center"/>
              <w:rPr>
                <w:rFonts w:ascii="宋体" w:hAnsi="宋体"/>
                <w:color w:val="000000"/>
                <w:sz w:val="21"/>
                <w:szCs w:val="21"/>
              </w:rPr>
            </w:pPr>
            <w:r>
              <w:rPr>
                <w:rFonts w:hint="eastAsia" w:ascii="宋体" w:hAnsi="宋体"/>
                <w:color w:val="000000"/>
                <w:sz w:val="21"/>
                <w:szCs w:val="21"/>
              </w:rPr>
              <w:t>教授</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BB0316F">
            <w:pPr>
              <w:widowControl/>
              <w:spacing w:line="240" w:lineRule="atLeast"/>
              <w:jc w:val="center"/>
              <w:rPr>
                <w:rFonts w:ascii="宋体" w:hAnsi="宋体"/>
                <w:color w:val="000000"/>
                <w:sz w:val="21"/>
                <w:szCs w:val="21"/>
              </w:rPr>
            </w:pPr>
            <w:r>
              <w:rPr>
                <w:rFonts w:hint="eastAsia" w:ascii="宋体" w:hAnsi="宋体"/>
                <w:color w:val="000000"/>
                <w:sz w:val="21"/>
                <w:szCs w:val="21"/>
              </w:rPr>
              <w:t>2</w:t>
            </w:r>
          </w:p>
        </w:tc>
        <w:tc>
          <w:tcPr>
            <w:tcW w:w="709" w:type="dxa"/>
            <w:tcBorders>
              <w:top w:val="single" w:color="auto" w:sz="4" w:space="0"/>
              <w:left w:val="nil"/>
              <w:bottom w:val="single" w:color="auto" w:sz="4" w:space="0"/>
              <w:right w:val="single" w:color="auto" w:sz="4" w:space="0"/>
            </w:tcBorders>
            <w:noWrap w:val="0"/>
            <w:vAlign w:val="center"/>
          </w:tcPr>
          <w:p w14:paraId="7AD1BB7A">
            <w:pPr>
              <w:widowControl/>
              <w:spacing w:line="240" w:lineRule="atLeast"/>
              <w:jc w:val="center"/>
              <w:rPr>
                <w:rFonts w:ascii="宋体" w:hAnsi="宋体"/>
                <w:color w:val="000000"/>
                <w:sz w:val="21"/>
                <w:szCs w:val="21"/>
              </w:rPr>
            </w:pPr>
            <w:r>
              <w:rPr>
                <w:rFonts w:hint="eastAsia" w:ascii="宋体" w:hAnsi="宋体"/>
                <w:color w:val="000000"/>
                <w:sz w:val="21"/>
                <w:szCs w:val="21"/>
              </w:rPr>
              <w:t>25</w:t>
            </w:r>
          </w:p>
        </w:tc>
      </w:tr>
    </w:tbl>
    <w:p w14:paraId="3D3FDA9D">
      <w:pPr>
        <w:widowControl/>
        <w:spacing w:line="240" w:lineRule="atLeast"/>
        <w:rPr>
          <w:rFonts w:hint="eastAsia" w:ascii="宋体" w:hAnsi="宋体"/>
          <w:b/>
          <w:sz w:val="21"/>
          <w:szCs w:val="21"/>
        </w:rPr>
      </w:pPr>
      <w:bookmarkStart w:id="248" w:name="_Toc389834767"/>
      <w:bookmarkStart w:id="249" w:name="_Toc389833694"/>
      <w:bookmarkStart w:id="250" w:name="_Toc389833548"/>
    </w:p>
    <w:p w14:paraId="5616FC95">
      <w:pPr>
        <w:widowControl/>
        <w:spacing w:line="240" w:lineRule="atLeast"/>
        <w:rPr>
          <w:rFonts w:hint="eastAsia" w:ascii="宋体" w:hAnsi="宋体"/>
          <w:b/>
          <w:szCs w:val="24"/>
        </w:rPr>
      </w:pPr>
    </w:p>
    <w:bookmarkEnd w:id="248"/>
    <w:bookmarkEnd w:id="249"/>
    <w:bookmarkEnd w:id="250"/>
    <w:p w14:paraId="3218EE21">
      <w:pPr>
        <w:widowControl/>
        <w:spacing w:line="240" w:lineRule="atLeast"/>
        <w:rPr>
          <w:rFonts w:hint="eastAsia" w:ascii="宋体" w:hAnsi="宋体"/>
          <w:b/>
          <w:szCs w:val="24"/>
        </w:rPr>
      </w:pPr>
      <w:bookmarkStart w:id="251" w:name="_Toc389834772"/>
      <w:bookmarkStart w:id="252" w:name="_Toc389833553"/>
      <w:bookmarkStart w:id="253" w:name="_Toc389833699"/>
      <w:r>
        <w:rPr>
          <w:rFonts w:hint="eastAsia" w:ascii="宋体" w:hAnsi="宋体"/>
          <w:b/>
          <w:szCs w:val="24"/>
        </w:rPr>
        <w:t>ZD01．魅力科学</w:t>
      </w:r>
    </w:p>
    <w:p w14:paraId="3196E0AA">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从原子的基础结构，到薛定谔的猫；从量纲分析，到预测灾害；从电磁波的发现，到嫦娥登上月球。科学的魅力，贯穿人类文明咫尺方寸；智慧的精髓，因名师大家而熠熠生辉！国家级精品课程教师，南开大学教授，车云霞，著名物理学家，诺贝尔物理学奖获得者，杨振宁，欧洲物理奖获得者，中科院外籍院士，张首晟，用量子的力量，测绘世界的高度；中国科学院院士，著名地震学家，马宗晋，带大家领略山川河谷、风雨雷电的惊心动魄；中国探月工程首席科学家，“嫦娥之父”，欧阳自远，揭秘人类探月和嫦娥工程的点点滴滴。</w:t>
      </w:r>
    </w:p>
    <w:p w14:paraId="26CCC142">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杨振宁，清华大学，教授；张首晟，美国斯坦福大学，教授；车云霞，南开大学，教授；欧阳自远，中国科学院，院士。</w:t>
      </w:r>
    </w:p>
    <w:p w14:paraId="5D92569F">
      <w:pPr>
        <w:widowControl/>
        <w:spacing w:line="240" w:lineRule="atLeast"/>
        <w:rPr>
          <w:rFonts w:ascii="宋体" w:hAnsi="宋体"/>
          <w:szCs w:val="24"/>
        </w:rPr>
      </w:pPr>
    </w:p>
    <w:p w14:paraId="1BA5EB56">
      <w:pPr>
        <w:widowControl/>
        <w:spacing w:line="240" w:lineRule="atLeast"/>
        <w:rPr>
          <w:rFonts w:hint="eastAsia" w:ascii="宋体" w:hAnsi="宋体"/>
          <w:b/>
          <w:szCs w:val="24"/>
        </w:rPr>
      </w:pPr>
      <w:r>
        <w:rPr>
          <w:rFonts w:hint="eastAsia" w:ascii="宋体" w:hAnsi="宋体"/>
          <w:b/>
          <w:szCs w:val="24"/>
        </w:rPr>
        <w:t xml:space="preserve">ZD02．从“愚昧”到“科学”：科学技术简史  </w:t>
      </w:r>
    </w:p>
    <w:p w14:paraId="020A1DE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的范围上起古希腊与罗马时期的科学与技术，下迄近代科学技术的产生与发展。不仅介绍了西方科学技术的历史，还涉及到中国古代的科学技术乃至于中西方科学技术的相互交流与影响，同时也对科学技术史这门学科本身的发展进行了描述，旨在提升学生的科学文化素养。</w:t>
      </w:r>
    </w:p>
    <w:p w14:paraId="17EA89B4">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戴吾三、刘兵、杨舰、冯立升，清华大学，教授；蒋劲松、鲍鸥、雷毅，清华大学，副教授。</w:t>
      </w:r>
    </w:p>
    <w:p w14:paraId="059B71DE">
      <w:pPr>
        <w:widowControl/>
        <w:spacing w:line="240" w:lineRule="atLeast"/>
        <w:rPr>
          <w:rFonts w:ascii="宋体" w:hAnsi="宋体"/>
          <w:szCs w:val="24"/>
        </w:rPr>
      </w:pPr>
    </w:p>
    <w:p w14:paraId="7E0407DC">
      <w:pPr>
        <w:widowControl/>
        <w:spacing w:line="240" w:lineRule="atLeast"/>
        <w:rPr>
          <w:rFonts w:hint="eastAsia" w:ascii="宋体" w:hAnsi="宋体"/>
          <w:b/>
          <w:szCs w:val="24"/>
        </w:rPr>
      </w:pPr>
      <w:r>
        <w:rPr>
          <w:rFonts w:hint="eastAsia" w:ascii="宋体" w:hAnsi="宋体"/>
          <w:b/>
          <w:szCs w:val="24"/>
        </w:rPr>
        <w:t xml:space="preserve">ZD03．从爱因斯坦到霍金的宇宙   </w:t>
      </w:r>
    </w:p>
    <w:p w14:paraId="393FB1E9">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该课程主要介绍了爱因斯坦的生平，量子论以及相对论的诞生，宇宙的发展历程探索，放射性与原子弹的研究，广义相对论的研究，关于白矮星、中子星与黑洞的介绍，霍金生平及其黑洞研究，膨胀的宇宙、虫洞与时间机器，时间的性质，文明的诞生，文明的演进等方面内容，带领学生感受物理学的魅力。</w:t>
      </w:r>
    </w:p>
    <w:p w14:paraId="45BECA5E">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赵峥，北京师范大学，教授。</w:t>
      </w:r>
    </w:p>
    <w:p w14:paraId="0AE1ED65">
      <w:pPr>
        <w:widowControl/>
        <w:spacing w:line="240" w:lineRule="atLeast"/>
        <w:rPr>
          <w:rFonts w:ascii="宋体" w:hAnsi="宋体"/>
          <w:b/>
          <w:szCs w:val="24"/>
        </w:rPr>
      </w:pPr>
    </w:p>
    <w:p w14:paraId="5E921A50">
      <w:pPr>
        <w:widowControl/>
        <w:spacing w:line="240" w:lineRule="atLeast"/>
        <w:rPr>
          <w:rFonts w:hint="eastAsia" w:ascii="宋体" w:hAnsi="宋体"/>
          <w:szCs w:val="24"/>
        </w:rPr>
      </w:pPr>
      <w:r>
        <w:rPr>
          <w:rFonts w:hint="eastAsia" w:ascii="宋体" w:hAnsi="宋体"/>
          <w:b/>
          <w:szCs w:val="24"/>
        </w:rPr>
        <w:t>ZD04．现代自然地理学</w:t>
      </w:r>
      <w:r>
        <w:rPr>
          <w:rFonts w:hint="eastAsia" w:ascii="宋体" w:hAnsi="宋体"/>
          <w:szCs w:val="24"/>
        </w:rPr>
        <w:t xml:space="preserve">  </w:t>
      </w:r>
    </w:p>
    <w:p w14:paraId="280A2B2D">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 xml:space="preserve">本课程内容包括现代自然地理学概述，二十一世纪的地理学，自然地理学与地球表层系统，自然地理学与人类环境，自然地理学的研究对象、岩石圈、大气圈、水圈、生物圈及其相互之间的作用，地球与地球表层环境，地球表层环境与地球表层系统。通过对现代自然地理学基础知识的讲解，增进学生的自然科学常识，提高他们的科学素养。 </w:t>
      </w:r>
    </w:p>
    <w:p w14:paraId="5FBEDA15">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王建，南京师范大学，教授。</w:t>
      </w:r>
    </w:p>
    <w:p w14:paraId="50731486">
      <w:pPr>
        <w:widowControl/>
        <w:spacing w:line="240" w:lineRule="atLeast"/>
        <w:rPr>
          <w:rFonts w:ascii="宋体" w:hAnsi="宋体"/>
          <w:szCs w:val="24"/>
        </w:rPr>
      </w:pPr>
    </w:p>
    <w:p w14:paraId="4AAEE6F3">
      <w:pPr>
        <w:widowControl/>
        <w:spacing w:line="240" w:lineRule="atLeast"/>
        <w:rPr>
          <w:rFonts w:hint="eastAsia" w:ascii="宋体" w:hAnsi="宋体"/>
          <w:b/>
          <w:szCs w:val="24"/>
        </w:rPr>
      </w:pPr>
      <w:r>
        <w:rPr>
          <w:rFonts w:hint="eastAsia" w:ascii="宋体" w:hAnsi="宋体"/>
          <w:b/>
          <w:szCs w:val="24"/>
        </w:rPr>
        <w:t xml:space="preserve">ZD05．全球变化与地球系统科学   </w:t>
      </w:r>
    </w:p>
    <w:p w14:paraId="7BE728E5">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这门课程以“地球系统”为研究对象，将大气圈、水圈（含冰冻圈）、岩石圈和生物圈视为一个整体，探讨由一系列相互作用过程（包括系统各组成成分之间的相互作用，物理、化学和生物三大基本过程的相互作用以及人与地球的相互作用）联系起来的复杂非线形多重耦合系统，使学生能够科学地、系统地了解我们生活的环境。</w:t>
      </w:r>
    </w:p>
    <w:p w14:paraId="39076773">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刘本培，中国地质大学，教授。</w:t>
      </w:r>
    </w:p>
    <w:p w14:paraId="4A12E627">
      <w:pPr>
        <w:widowControl/>
        <w:spacing w:line="240" w:lineRule="atLeast"/>
        <w:rPr>
          <w:rFonts w:hint="eastAsia" w:ascii="宋体" w:hAnsi="宋体"/>
          <w:b/>
          <w:szCs w:val="24"/>
        </w:rPr>
      </w:pPr>
    </w:p>
    <w:bookmarkEnd w:id="251"/>
    <w:bookmarkEnd w:id="252"/>
    <w:bookmarkEnd w:id="253"/>
    <w:p w14:paraId="068B4E09">
      <w:pPr>
        <w:widowControl/>
        <w:spacing w:line="240" w:lineRule="atLeast"/>
        <w:rPr>
          <w:rFonts w:hint="eastAsia" w:ascii="宋体" w:hAnsi="宋体"/>
          <w:b/>
          <w:szCs w:val="24"/>
        </w:rPr>
      </w:pPr>
      <w:r>
        <w:rPr>
          <w:rFonts w:hint="eastAsia" w:ascii="宋体" w:hAnsi="宋体"/>
          <w:b/>
          <w:szCs w:val="24"/>
        </w:rPr>
        <w:t xml:space="preserve">ZD06．化学与人类     </w:t>
      </w:r>
    </w:p>
    <w:p w14:paraId="5BCA182B">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化学是一门与人类生活有着密切关系的基础学科。这门课程介绍了化学在人类的生存、发展中的重要地位以及提高人类生活质量做出的贡献，帮助学生对化学中的一些基本原理和知识产生进一步的了解和认识。此外也提供了一些易燃易爆及有毒物质的知识，只有掌握了它们的规律才能防患于未然。</w:t>
      </w:r>
    </w:p>
    <w:p w14:paraId="70FACBC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刘旦初，复旦大学，教授。</w:t>
      </w:r>
    </w:p>
    <w:p w14:paraId="13AE1F92">
      <w:pPr>
        <w:widowControl/>
        <w:spacing w:line="240" w:lineRule="atLeast"/>
        <w:rPr>
          <w:rFonts w:ascii="宋体" w:hAnsi="宋体"/>
          <w:szCs w:val="24"/>
        </w:rPr>
      </w:pPr>
    </w:p>
    <w:p w14:paraId="2C27D694">
      <w:pPr>
        <w:widowControl/>
        <w:spacing w:line="240" w:lineRule="atLeast"/>
        <w:rPr>
          <w:rFonts w:hint="eastAsia" w:ascii="宋体" w:hAnsi="宋体"/>
          <w:b/>
          <w:szCs w:val="24"/>
        </w:rPr>
      </w:pPr>
      <w:r>
        <w:rPr>
          <w:rFonts w:hint="eastAsia" w:ascii="宋体" w:hAnsi="宋体"/>
          <w:b/>
          <w:szCs w:val="24"/>
        </w:rPr>
        <w:t>ZD07．食品安全与日常饮食</w:t>
      </w:r>
    </w:p>
    <w:p w14:paraId="1FF9F897">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主要讲述的内容包括：环境污染对食品安全性的影响、生物因素引起的食品安全问题、食品加工过程中形成的有害物、食品安全风险分析、食品安全危机管理、食品安全标准等。旨在让学生全面掌握关于食品安全的知识，学会健康饮食。</w:t>
      </w:r>
    </w:p>
    <w:p w14:paraId="07D6124C">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陈芳，中国农业大学，副教授。</w:t>
      </w:r>
    </w:p>
    <w:p w14:paraId="12589340">
      <w:pPr>
        <w:widowControl/>
        <w:spacing w:line="240" w:lineRule="atLeast"/>
        <w:rPr>
          <w:rFonts w:ascii="宋体" w:hAnsi="宋体"/>
          <w:szCs w:val="24"/>
        </w:rPr>
      </w:pPr>
    </w:p>
    <w:p w14:paraId="4AF5B6A9">
      <w:pPr>
        <w:widowControl/>
        <w:spacing w:line="240" w:lineRule="atLeast"/>
        <w:rPr>
          <w:rFonts w:hint="eastAsia" w:ascii="宋体" w:hAnsi="宋体"/>
          <w:b/>
          <w:szCs w:val="24"/>
        </w:rPr>
      </w:pPr>
      <w:r>
        <w:rPr>
          <w:rFonts w:hint="eastAsia" w:ascii="宋体" w:hAnsi="宋体"/>
          <w:b/>
          <w:szCs w:val="24"/>
        </w:rPr>
        <w:t xml:space="preserve">ZD08．基础生命科学     </w:t>
      </w:r>
    </w:p>
    <w:p w14:paraId="61A9BB1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讲述了生命的物质基础、生物的新陈代谢、细胞、基因工程、遗传病和人类基因组计划、生物体内的信息传递、免疫系统、能够传染致病的蛋白质粒子、多利羊带来的挑战与困惑、生物与环境、生命起源和生物进化等内容。旨在让学生深入了解基础生命科学，认识到生命的珍贵。</w:t>
      </w:r>
    </w:p>
    <w:p w14:paraId="5034664E">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张金红，南开大学，教授。</w:t>
      </w:r>
    </w:p>
    <w:p w14:paraId="55FF5E0F">
      <w:pPr>
        <w:widowControl/>
        <w:spacing w:line="240" w:lineRule="atLeast"/>
        <w:rPr>
          <w:rFonts w:ascii="宋体" w:hAnsi="宋体"/>
          <w:szCs w:val="24"/>
        </w:rPr>
      </w:pPr>
    </w:p>
    <w:p w14:paraId="5242F30E">
      <w:pPr>
        <w:widowControl/>
        <w:spacing w:line="240" w:lineRule="atLeast"/>
        <w:rPr>
          <w:rFonts w:hint="eastAsia" w:ascii="宋体" w:hAnsi="宋体"/>
          <w:b/>
          <w:szCs w:val="24"/>
        </w:rPr>
      </w:pPr>
      <w:r>
        <w:rPr>
          <w:rFonts w:hint="eastAsia" w:ascii="宋体" w:hAnsi="宋体"/>
          <w:b/>
          <w:szCs w:val="24"/>
        </w:rPr>
        <w:t xml:space="preserve">ZD09．数学文化     </w:t>
      </w:r>
    </w:p>
    <w:p w14:paraId="70964B28">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数学作为人类认识世界和改造世界的一种工具、能力、活动、产品，是在社会历史实践中所创造的物质财富和精神财富的积淀。数学文化是数学与人文的结合。这一课程主要以数学史、数学问题、数学知识等为载体，介绍数学思想、数学方法、数学精神。</w:t>
      </w:r>
    </w:p>
    <w:p w14:paraId="05A6B15A">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顾沛，南开大学，教授。</w:t>
      </w:r>
    </w:p>
    <w:p w14:paraId="3AD0826B">
      <w:pPr>
        <w:widowControl/>
        <w:spacing w:line="240" w:lineRule="atLeast"/>
        <w:rPr>
          <w:rFonts w:ascii="宋体" w:hAnsi="宋体"/>
          <w:szCs w:val="24"/>
        </w:rPr>
      </w:pPr>
    </w:p>
    <w:p w14:paraId="59D2BEE0">
      <w:pPr>
        <w:widowControl/>
        <w:spacing w:line="240" w:lineRule="atLeast"/>
        <w:rPr>
          <w:rFonts w:hint="eastAsia" w:ascii="宋体" w:hAnsi="宋体"/>
          <w:b/>
          <w:szCs w:val="24"/>
        </w:rPr>
      </w:pPr>
      <w:r>
        <w:rPr>
          <w:rFonts w:hint="eastAsia" w:ascii="宋体" w:hAnsi="宋体"/>
          <w:b/>
          <w:szCs w:val="24"/>
        </w:rPr>
        <w:t xml:space="preserve">ZD10．什么是科学     </w:t>
      </w:r>
    </w:p>
    <w:p w14:paraId="085D7DB8">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主要讲了现代科学体系建立的背景，希腊文明与现代科学的关系，为什么现代科学没有源自中国，科学研究的基本态度、方法和技巧，科技论文的写作，科学态度和科学方法等内容，详细介绍了什么是科学，旨在让学生全面了解科学及其科学的重要性。</w:t>
      </w:r>
    </w:p>
    <w:p w14:paraId="73D6ED1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韩征和，清华大学，教授。</w:t>
      </w:r>
    </w:p>
    <w:p w14:paraId="051E72A6">
      <w:pPr>
        <w:widowControl/>
        <w:spacing w:line="240" w:lineRule="atLeast"/>
        <w:rPr>
          <w:rFonts w:ascii="宋体" w:hAnsi="宋体"/>
          <w:szCs w:val="24"/>
        </w:rPr>
      </w:pPr>
    </w:p>
    <w:p w14:paraId="2A4739EE">
      <w:pPr>
        <w:widowControl/>
        <w:spacing w:line="240" w:lineRule="atLeast"/>
        <w:rPr>
          <w:rFonts w:hint="eastAsia" w:ascii="宋体" w:hAnsi="宋体"/>
          <w:b/>
          <w:szCs w:val="24"/>
        </w:rPr>
      </w:pPr>
      <w:r>
        <w:rPr>
          <w:rFonts w:hint="eastAsia" w:ascii="宋体" w:hAnsi="宋体"/>
          <w:b/>
          <w:szCs w:val="24"/>
        </w:rPr>
        <w:t xml:space="preserve">ZD11．科学启蒙   </w:t>
      </w:r>
    </w:p>
    <w:p w14:paraId="2C5316DF">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主要讲述了易中天悖论，钱学森问题，爱因斯坦定义“科学”，科学的起源，哲学、数学、科学的起源，古希腊三杰建立形式逻辑体系，从自然哲学到自然科学，科学的基石、经验与理性，牛顿建立科学体系，狄拉克建立现代科学体系、科学方法等问题。</w:t>
      </w:r>
    </w:p>
    <w:p w14:paraId="5E1A6265">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李俊，南京大学，教授。</w:t>
      </w:r>
    </w:p>
    <w:p w14:paraId="5A7B19C0">
      <w:pPr>
        <w:widowControl/>
        <w:spacing w:line="240" w:lineRule="atLeast"/>
        <w:rPr>
          <w:rFonts w:ascii="宋体" w:hAnsi="宋体"/>
          <w:szCs w:val="24"/>
        </w:rPr>
      </w:pPr>
    </w:p>
    <w:p w14:paraId="16843252">
      <w:pPr>
        <w:widowControl/>
        <w:spacing w:line="240" w:lineRule="atLeast"/>
        <w:rPr>
          <w:rFonts w:hint="eastAsia" w:ascii="宋体" w:hAnsi="宋体"/>
          <w:b/>
          <w:szCs w:val="24"/>
        </w:rPr>
      </w:pPr>
      <w:r>
        <w:rPr>
          <w:rFonts w:hint="eastAsia" w:ascii="宋体" w:hAnsi="宋体"/>
          <w:b/>
          <w:szCs w:val="24"/>
        </w:rPr>
        <w:t xml:space="preserve">ZD12．世界科技文化史     </w:t>
      </w:r>
    </w:p>
    <w:p w14:paraId="058F69D7">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全新的角度来叙述世界科技史发展历程，探索科技与社会文化之间的相互作用。课程按照科学技术发展的历史顺序分为古代科技文化的产生、近代科技文化的形成、现代科技文化的发展三部分，旨在使学生对世界科技文化史产生深入的理解。</w:t>
      </w:r>
    </w:p>
    <w:p w14:paraId="70F772DB">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李建珊，南开大学，教授。</w:t>
      </w:r>
    </w:p>
    <w:p w14:paraId="761AE32F">
      <w:pPr>
        <w:widowControl/>
        <w:spacing w:line="240" w:lineRule="atLeast"/>
        <w:rPr>
          <w:rFonts w:ascii="宋体" w:hAnsi="宋体"/>
          <w:szCs w:val="24"/>
        </w:rPr>
      </w:pPr>
    </w:p>
    <w:p w14:paraId="021120A1">
      <w:pPr>
        <w:widowControl/>
        <w:spacing w:line="240" w:lineRule="atLeast"/>
        <w:rPr>
          <w:rFonts w:hint="eastAsia" w:ascii="宋体" w:hAnsi="宋体"/>
          <w:b/>
          <w:szCs w:val="24"/>
        </w:rPr>
      </w:pPr>
      <w:r>
        <w:rPr>
          <w:rFonts w:hint="eastAsia" w:ascii="宋体" w:hAnsi="宋体"/>
          <w:b/>
          <w:szCs w:val="24"/>
        </w:rPr>
        <w:t xml:space="preserve">ZD13．文化地理   </w:t>
      </w:r>
    </w:p>
    <w:p w14:paraId="75A7A646">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地理学的角度解读了包括宗教、语言、民族等内容在内的文化的起源、形成、发展、传播和融合过程，具体指出了地理对文化产生的作用。本课旨在给学生提供全新的视角，认识到文化的发展并不仅仅被人文因素左右，同样可能受到地理等其他大量自然因素的影响。</w:t>
      </w:r>
    </w:p>
    <w:p w14:paraId="797FAE9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韩茂莉，北京大学，教授。</w:t>
      </w:r>
    </w:p>
    <w:p w14:paraId="749FDBF0">
      <w:pPr>
        <w:widowControl/>
        <w:spacing w:line="240" w:lineRule="atLeast"/>
        <w:rPr>
          <w:rFonts w:ascii="宋体" w:hAnsi="宋体"/>
          <w:szCs w:val="24"/>
        </w:rPr>
      </w:pPr>
    </w:p>
    <w:p w14:paraId="1EEFEB26">
      <w:pPr>
        <w:widowControl/>
        <w:spacing w:line="240" w:lineRule="atLeast"/>
        <w:rPr>
          <w:rFonts w:hint="eastAsia" w:ascii="宋体" w:hAnsi="宋体"/>
          <w:b/>
          <w:szCs w:val="24"/>
        </w:rPr>
      </w:pPr>
      <w:r>
        <w:rPr>
          <w:rFonts w:hint="eastAsia" w:ascii="宋体" w:hAnsi="宋体"/>
          <w:b/>
          <w:szCs w:val="24"/>
        </w:rPr>
        <w:t xml:space="preserve">ZD14．生命科学与人类文明  </w:t>
      </w:r>
    </w:p>
    <w:p w14:paraId="5B7BD422">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主要讲述了生命现象与文明发展、生物多样性与生物系统演化、生物的结构和功能、复杂而神奇的人、免疫与疾病、脑与神经学科、生态与人类坏境、生物技术等内容，从各个方面分析了生命科学与人类文明的关系，对人类文明的发展方向做出了一定的预判。</w:t>
      </w:r>
    </w:p>
    <w:p w14:paraId="3567F875">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张铭，浙江大学，教授。</w:t>
      </w:r>
    </w:p>
    <w:p w14:paraId="5A1B9BD6">
      <w:pPr>
        <w:widowControl/>
        <w:spacing w:line="240" w:lineRule="atLeast"/>
        <w:rPr>
          <w:rFonts w:ascii="宋体" w:hAnsi="宋体"/>
          <w:szCs w:val="24"/>
        </w:rPr>
      </w:pPr>
    </w:p>
    <w:p w14:paraId="2703B053">
      <w:pPr>
        <w:widowControl/>
        <w:spacing w:line="240" w:lineRule="atLeast"/>
        <w:rPr>
          <w:rFonts w:hint="eastAsia" w:ascii="宋体" w:hAnsi="宋体"/>
          <w:b/>
          <w:szCs w:val="24"/>
        </w:rPr>
      </w:pPr>
      <w:r>
        <w:rPr>
          <w:rFonts w:hint="eastAsia" w:ascii="宋体" w:hAnsi="宋体"/>
          <w:b/>
          <w:szCs w:val="24"/>
        </w:rPr>
        <w:t xml:space="preserve">ZD15．微生物与人类健康  </w:t>
      </w:r>
    </w:p>
    <w:p w14:paraId="5266111B">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微生物是一个庞大的微观世界生物群体的总称。它广泛分布于自然界，与人类的关系异常密切。本课程通过探析微生物对人类的影响，旨在使学生全面地了解和认识它们，养成良好的生活习惯，对微生物加以合理的利用，防止病原微生物对人体的侵害。</w:t>
      </w:r>
    </w:p>
    <w:p w14:paraId="410771A6">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钟江，复旦大学，教授。</w:t>
      </w:r>
    </w:p>
    <w:p w14:paraId="3FD0FD0D">
      <w:pPr>
        <w:widowControl/>
        <w:spacing w:line="240" w:lineRule="atLeast"/>
        <w:rPr>
          <w:rFonts w:ascii="宋体" w:hAnsi="宋体"/>
          <w:szCs w:val="24"/>
        </w:rPr>
      </w:pPr>
    </w:p>
    <w:p w14:paraId="4E4CED18">
      <w:pPr>
        <w:widowControl/>
        <w:spacing w:line="240" w:lineRule="atLeast"/>
        <w:rPr>
          <w:rFonts w:hint="eastAsia" w:ascii="宋体" w:hAnsi="宋体"/>
          <w:b/>
          <w:szCs w:val="24"/>
        </w:rPr>
      </w:pPr>
      <w:r>
        <w:rPr>
          <w:rFonts w:hint="eastAsia" w:ascii="宋体" w:hAnsi="宋体"/>
          <w:b/>
          <w:szCs w:val="24"/>
        </w:rPr>
        <w:t xml:space="preserve">ZD16．数学的思维方式与创新    </w:t>
      </w:r>
    </w:p>
    <w:p w14:paraId="62014EC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以现代数学和信息时代有重要应用的数学知识为载体，从学生熟悉的生活中的例子引出数学概念，以通俗易懂的方法讲授这些知识，点评其中的创新点或创新的想法，使学生受到数学思维方式的熏陶和训练，并且领略数学创新的风采。</w:t>
      </w:r>
    </w:p>
    <w:p w14:paraId="5D9EA7EE">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丘维声，北京大学，教授。</w:t>
      </w:r>
    </w:p>
    <w:p w14:paraId="11EBBDBA">
      <w:pPr>
        <w:widowControl/>
        <w:spacing w:line="240" w:lineRule="atLeast"/>
        <w:rPr>
          <w:rFonts w:ascii="宋体" w:hAnsi="宋体"/>
          <w:szCs w:val="24"/>
        </w:rPr>
      </w:pPr>
    </w:p>
    <w:p w14:paraId="66F8A8AB">
      <w:pPr>
        <w:widowControl/>
        <w:spacing w:line="240" w:lineRule="atLeast"/>
        <w:rPr>
          <w:rFonts w:hint="eastAsia" w:ascii="宋体" w:hAnsi="宋体"/>
          <w:b/>
          <w:szCs w:val="24"/>
        </w:rPr>
      </w:pPr>
      <w:r>
        <w:rPr>
          <w:rFonts w:hint="eastAsia" w:ascii="宋体" w:hAnsi="宋体"/>
          <w:b/>
          <w:szCs w:val="24"/>
        </w:rPr>
        <w:t xml:space="preserve">ZD17．物理与人类文明 </w:t>
      </w:r>
    </w:p>
    <w:p w14:paraId="21F972BC">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以人类物理发展进程为背景，结合现代社会的诸多问题，交叉科学与人文，融合东方与西方文化，将人类重大物理成就以及科学精神作为一种文化进行阐述。通俗易懂又严谨求实地阐述物理学发展的重大成就、发展规律与思维方式、研究方法以及科学精神与人类文明的关系等问题。</w:t>
      </w:r>
    </w:p>
    <w:p w14:paraId="2D303CD9">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叶高翔、盛正卯，浙江大学，教授。</w:t>
      </w:r>
    </w:p>
    <w:p w14:paraId="33F189E2">
      <w:pPr>
        <w:widowControl/>
        <w:spacing w:line="240" w:lineRule="atLeast"/>
        <w:rPr>
          <w:rFonts w:ascii="宋体" w:hAnsi="宋体"/>
          <w:szCs w:val="24"/>
        </w:rPr>
      </w:pPr>
    </w:p>
    <w:p w14:paraId="16547350">
      <w:pPr>
        <w:widowControl/>
        <w:spacing w:line="240" w:lineRule="atLeast"/>
        <w:rPr>
          <w:rFonts w:hint="eastAsia" w:ascii="宋体" w:hAnsi="宋体"/>
          <w:b/>
          <w:szCs w:val="24"/>
        </w:rPr>
      </w:pPr>
      <w:r>
        <w:rPr>
          <w:rFonts w:hint="eastAsia" w:ascii="宋体" w:hAnsi="宋体"/>
          <w:b/>
          <w:szCs w:val="24"/>
        </w:rPr>
        <w:t xml:space="preserve">ZD18．数学大观  </w:t>
      </w:r>
    </w:p>
    <w:p w14:paraId="6F2071C3">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旨在颠覆人们对以往数学的看法，使人们对数学思想产生新的认识与改观感触和体悟数学之纯美。课程一方面强调思维，从个案中抽象出本质，引导学生产生正确的认知；另一方面强调技巧，化繁为简，帮助学生用简单的手法解决复杂的问题。</w:t>
      </w:r>
    </w:p>
    <w:p w14:paraId="4D1AB929">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李尚志，北京航空航天大学，教授。</w:t>
      </w:r>
    </w:p>
    <w:p w14:paraId="7FBF1428">
      <w:pPr>
        <w:widowControl/>
        <w:spacing w:line="240" w:lineRule="atLeast"/>
        <w:rPr>
          <w:rFonts w:ascii="宋体" w:hAnsi="宋体"/>
          <w:szCs w:val="24"/>
        </w:rPr>
      </w:pPr>
    </w:p>
    <w:p w14:paraId="1039B849">
      <w:pPr>
        <w:widowControl/>
        <w:spacing w:line="240" w:lineRule="atLeast"/>
        <w:rPr>
          <w:rFonts w:hint="eastAsia" w:ascii="宋体" w:hAnsi="宋体"/>
          <w:b/>
          <w:szCs w:val="24"/>
        </w:rPr>
      </w:pPr>
      <w:r>
        <w:rPr>
          <w:rFonts w:hint="eastAsia" w:ascii="宋体" w:hAnsi="宋体"/>
          <w:b/>
          <w:szCs w:val="24"/>
        </w:rPr>
        <w:t>ZD19．科学通史</w:t>
      </w:r>
    </w:p>
    <w:p w14:paraId="0603B882">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介绍了古希腊超越功利的自由科学、希腊化的罗马科学、阿拉伯科学、欧洲科技文明的发展、科学的制度化、工业革命中科学技术的发展、20世纪科学技术的变革、中国独立发展的科技文明、晚清时期的西学东渐等内容。通过对科学发展脉络的剖析解读科学的发展走向。</w:t>
      </w:r>
    </w:p>
    <w:p w14:paraId="56CF0E90">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吴国盛，北京大学，教授。</w:t>
      </w:r>
    </w:p>
    <w:p w14:paraId="56A4A67F">
      <w:pPr>
        <w:widowControl/>
        <w:spacing w:line="240" w:lineRule="atLeast"/>
        <w:rPr>
          <w:rFonts w:ascii="宋体" w:hAnsi="宋体"/>
          <w:szCs w:val="24"/>
        </w:rPr>
      </w:pPr>
    </w:p>
    <w:p w14:paraId="5A11798F">
      <w:pPr>
        <w:widowControl/>
        <w:spacing w:line="240" w:lineRule="atLeast"/>
        <w:rPr>
          <w:rFonts w:hint="eastAsia" w:ascii="宋体" w:hAnsi="宋体"/>
          <w:b/>
          <w:szCs w:val="24"/>
        </w:rPr>
      </w:pPr>
      <w:r>
        <w:rPr>
          <w:rFonts w:hint="eastAsia" w:ascii="宋体" w:hAnsi="宋体"/>
          <w:b/>
          <w:szCs w:val="24"/>
        </w:rPr>
        <w:t xml:space="preserve">ZD20．景观地学基础     </w:t>
      </w:r>
    </w:p>
    <w:p w14:paraId="413339D2">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以包括地质学、地貌学、土壤学等内容在内的地学主要理论学说、基础知识体系与基本技能方法为基础，通过对世界知名地质公园、风景名胜区、自然遗产保护利用方式等内容的分析，勾勒出一个完整而科学的景观科学体系，展示了景观地学的研究成果。</w:t>
      </w:r>
    </w:p>
    <w:p w14:paraId="713E50F2">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党安荣，清华大学，教授。</w:t>
      </w:r>
    </w:p>
    <w:p w14:paraId="15F86F8C">
      <w:pPr>
        <w:widowControl/>
        <w:spacing w:line="240" w:lineRule="atLeast"/>
        <w:rPr>
          <w:rFonts w:ascii="宋体" w:hAnsi="宋体"/>
          <w:szCs w:val="24"/>
        </w:rPr>
      </w:pPr>
    </w:p>
    <w:p w14:paraId="01EF7618">
      <w:pPr>
        <w:widowControl/>
        <w:spacing w:line="240" w:lineRule="atLeast"/>
        <w:rPr>
          <w:rFonts w:hint="eastAsia" w:ascii="宋体" w:hAnsi="宋体"/>
          <w:b/>
          <w:szCs w:val="24"/>
        </w:rPr>
      </w:pPr>
      <w:r>
        <w:rPr>
          <w:rFonts w:hint="eastAsia" w:ascii="宋体" w:hAnsi="宋体"/>
          <w:b/>
          <w:szCs w:val="24"/>
        </w:rPr>
        <w:t xml:space="preserve">ZD21．探究万物之理   </w:t>
      </w:r>
    </w:p>
    <w:p w14:paraId="0853C0F8">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人类历史之于自然史只是弹指一挥间，但已经创造出大量自然界所没有的人工自然，构建了“人类学意义上的自然界”。“万物之理”当然要包括人工自然，这是古代哲人所没有料想的课题。对于现代人来说，这一点或许更为紧迫。本课程旨在带领大家去深入探究万物之理，了解自然与人类之间的奥秘。</w:t>
      </w:r>
    </w:p>
    <w:p w14:paraId="46CF0AEE">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吕乃基，东南大学，教授。</w:t>
      </w:r>
    </w:p>
    <w:p w14:paraId="311419D3">
      <w:pPr>
        <w:widowControl/>
        <w:spacing w:line="240" w:lineRule="atLeast"/>
        <w:rPr>
          <w:rFonts w:ascii="宋体" w:hAnsi="宋体"/>
          <w:szCs w:val="24"/>
        </w:rPr>
      </w:pPr>
    </w:p>
    <w:p w14:paraId="7FC421C1">
      <w:pPr>
        <w:widowControl/>
        <w:spacing w:line="240" w:lineRule="atLeast"/>
        <w:rPr>
          <w:rFonts w:hint="eastAsia" w:ascii="宋体" w:hAnsi="宋体"/>
          <w:b/>
          <w:szCs w:val="24"/>
        </w:rPr>
      </w:pPr>
      <w:r>
        <w:rPr>
          <w:rFonts w:hint="eastAsia" w:ascii="宋体" w:hAnsi="宋体"/>
          <w:b/>
          <w:szCs w:val="24"/>
        </w:rPr>
        <w:t xml:space="preserve">ZD22．数学史与数学教育     </w:t>
      </w:r>
    </w:p>
    <w:p w14:paraId="15E2A3B9">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 xml:space="preserve"> 如果数学是人类科学发展的面包与黄油，那么数学史与数学教育是使面包与黄油更加可口的蜂蜜。本课通过解析著名数学家的经历及其著名著作，追溯数学的历史，更准确地把握数学发展的来龙去脉，以浅显易懂的方式解读数学学习的正确方式，加深学生对数学的兴趣。</w:t>
      </w:r>
    </w:p>
    <w:p w14:paraId="15A37487">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汪晓勤，华东师范大学，教授。</w:t>
      </w:r>
    </w:p>
    <w:p w14:paraId="6F01E9E3">
      <w:pPr>
        <w:widowControl/>
        <w:spacing w:line="240" w:lineRule="atLeast"/>
        <w:rPr>
          <w:rFonts w:ascii="宋体" w:hAnsi="宋体"/>
          <w:szCs w:val="24"/>
        </w:rPr>
      </w:pPr>
    </w:p>
    <w:p w14:paraId="46526133">
      <w:pPr>
        <w:widowControl/>
        <w:spacing w:line="240" w:lineRule="atLeast"/>
        <w:rPr>
          <w:rFonts w:hint="eastAsia" w:ascii="宋体" w:hAnsi="宋体"/>
          <w:b/>
          <w:szCs w:val="24"/>
        </w:rPr>
      </w:pPr>
      <w:r>
        <w:rPr>
          <w:rFonts w:hint="eastAsia" w:ascii="宋体" w:hAnsi="宋体"/>
          <w:b/>
          <w:szCs w:val="24"/>
        </w:rPr>
        <w:t xml:space="preserve">ZD23．航空与航天  </w:t>
      </w:r>
    </w:p>
    <w:p w14:paraId="36E2BA6F">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从航空航天概论、飞机的构造、飞机飞行的原理、直升机、无人机、航天飞行器、飞机动力装置等内容来全面展示现阶段航空与航天方面的科学成果。通过这些内容的学习，让学生对飞机这一复杂的工程系统及其设计过程有一个基本而全面的了解。</w:t>
      </w:r>
    </w:p>
    <w:p w14:paraId="63928D15">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：艾剑良，复旦大学，教授。</w:t>
      </w:r>
    </w:p>
    <w:p w14:paraId="00CDC15A">
      <w:pPr>
        <w:widowControl/>
        <w:spacing w:line="240" w:lineRule="atLeast"/>
        <w:rPr>
          <w:rFonts w:ascii="宋体" w:hAnsi="宋体"/>
          <w:szCs w:val="24"/>
        </w:rPr>
      </w:pPr>
    </w:p>
    <w:p w14:paraId="63B0F31C">
      <w:pPr>
        <w:widowControl/>
        <w:spacing w:line="240" w:lineRule="atLeast"/>
        <w:rPr>
          <w:rFonts w:hint="eastAsia" w:ascii="宋体" w:hAnsi="宋体"/>
          <w:b/>
          <w:szCs w:val="24"/>
        </w:rPr>
      </w:pPr>
      <w:r>
        <w:rPr>
          <w:rFonts w:hint="eastAsia" w:ascii="宋体" w:hAnsi="宋体"/>
          <w:b/>
          <w:szCs w:val="24"/>
        </w:rPr>
        <w:t xml:space="preserve">ZD24．现代城市生态与环境学   </w:t>
      </w:r>
    </w:p>
    <w:p w14:paraId="4C4FC2E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系统论述了现代城市生态科学与环境科学发展的历程与内涵，主要基础理论和原理，城市生态系统的特点、组成、结构与功能，城市生态规划与设计原理和方法，城市生态建设与管理内涵，力图揭示社会经济发展和环境保护协调发展的基本规律。</w:t>
      </w:r>
    </w:p>
    <w:p w14:paraId="27DE624C">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李建龙，南京大学，教授。</w:t>
      </w:r>
    </w:p>
    <w:p w14:paraId="59BC2BA2">
      <w:pPr>
        <w:widowControl/>
        <w:spacing w:line="240" w:lineRule="atLeast"/>
        <w:rPr>
          <w:rFonts w:ascii="宋体" w:hAnsi="宋体"/>
          <w:szCs w:val="24"/>
        </w:rPr>
      </w:pPr>
    </w:p>
    <w:p w14:paraId="1D1330FA">
      <w:pPr>
        <w:widowControl/>
        <w:spacing w:line="240" w:lineRule="atLeast"/>
        <w:rPr>
          <w:rFonts w:hint="eastAsia" w:ascii="宋体" w:hAnsi="宋体"/>
          <w:b/>
          <w:szCs w:val="24"/>
        </w:rPr>
      </w:pPr>
      <w:r>
        <w:rPr>
          <w:rFonts w:hint="eastAsia" w:ascii="宋体" w:hAnsi="宋体"/>
          <w:b/>
          <w:szCs w:val="24"/>
        </w:rPr>
        <w:t xml:space="preserve">ZD25.探索发现：生命  </w:t>
      </w:r>
    </w:p>
    <w:p w14:paraId="5482DAC7">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以生命基本特征为主线，以生命科学和生物技术发展热点问题为视点介绍生命科学知识，以及现代生命科学的发展对社会文明和经济发展产生的巨大影响和作用。使学生通过学习，获得必要的现代生命科学基础知识，了解现代生命科学的新发展及其与人文科学交叉的趋势。</w:t>
      </w:r>
    </w:p>
    <w:p w14:paraId="75A137A0">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黄耀江，中央民族大学，教授。</w:t>
      </w:r>
    </w:p>
    <w:p w14:paraId="3F3EC483">
      <w:pPr>
        <w:widowControl/>
        <w:spacing w:line="240" w:lineRule="atLeast"/>
        <w:rPr>
          <w:rFonts w:ascii="宋体" w:hAnsi="宋体"/>
          <w:szCs w:val="24"/>
        </w:rPr>
      </w:pPr>
    </w:p>
    <w:p w14:paraId="6B88C48B">
      <w:pPr>
        <w:widowControl/>
        <w:spacing w:line="240" w:lineRule="atLeast"/>
        <w:rPr>
          <w:rFonts w:hint="eastAsia" w:ascii="宋体" w:hAnsi="宋体"/>
          <w:b/>
          <w:szCs w:val="24"/>
        </w:rPr>
      </w:pPr>
      <w:r>
        <w:rPr>
          <w:rFonts w:hint="eastAsia" w:ascii="宋体" w:hAnsi="宋体"/>
          <w:b/>
          <w:szCs w:val="24"/>
        </w:rPr>
        <w:t xml:space="preserve">ZD26.前进中的物理学与人类文明 </w:t>
      </w:r>
    </w:p>
    <w:p w14:paraId="22AEB669">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物理学的起源出发，从通俗的角度讲解了物理学中若干重大问题，包括电磁场、现代光技术、磁学基础、量子力学与量子信息学、狭义相对论、固体物理基础与现代科技、夸克、粒子物理及粒子实验简介、磁性材料中的磁畴、实验与物理学发展以及新能源与物理。</w:t>
      </w:r>
    </w:p>
    <w:p w14:paraId="6BC8AB36">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李学潜，南开大学，教授。</w:t>
      </w:r>
    </w:p>
    <w:p w14:paraId="7C1114B3">
      <w:pPr>
        <w:widowControl/>
        <w:spacing w:line="240" w:lineRule="atLeast"/>
        <w:rPr>
          <w:rFonts w:ascii="宋体" w:hAnsi="宋体"/>
          <w:szCs w:val="24"/>
        </w:rPr>
      </w:pPr>
    </w:p>
    <w:p w14:paraId="27FAA776">
      <w:pPr>
        <w:widowControl/>
        <w:spacing w:line="240" w:lineRule="atLeast"/>
        <w:rPr>
          <w:rFonts w:hint="eastAsia" w:ascii="宋体" w:hAnsi="宋体"/>
          <w:b/>
          <w:szCs w:val="24"/>
        </w:rPr>
      </w:pPr>
      <w:r>
        <w:rPr>
          <w:rFonts w:hint="eastAsia" w:ascii="宋体" w:hAnsi="宋体"/>
          <w:b/>
          <w:szCs w:val="24"/>
        </w:rPr>
        <w:t xml:space="preserve">ZD27.化学与人类文明   </w:t>
      </w:r>
    </w:p>
    <w:p w14:paraId="219BE0B1">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门课程主要介绍化学科学在人类历史发展和现代生产、生活中的重要作用，以及化学科学近期的部分成果和生产、生活中的化学知识。课程主要是从我们身边一些常见的现象入手，解读其中的化学知识，使学生认识化学对人类现代文明发展的推动作用。</w:t>
      </w:r>
    </w:p>
    <w:p w14:paraId="0E828313">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汤谷平，浙江大学，教授。</w:t>
      </w:r>
    </w:p>
    <w:p w14:paraId="67AEB826">
      <w:pPr>
        <w:widowControl/>
        <w:spacing w:line="240" w:lineRule="atLeast"/>
        <w:rPr>
          <w:rFonts w:ascii="宋体" w:hAnsi="宋体"/>
          <w:szCs w:val="24"/>
        </w:rPr>
      </w:pPr>
    </w:p>
    <w:p w14:paraId="0A4035F9">
      <w:pPr>
        <w:widowControl/>
        <w:spacing w:line="240" w:lineRule="atLeast"/>
        <w:rPr>
          <w:rFonts w:hint="eastAsia" w:ascii="宋体" w:hAnsi="宋体"/>
          <w:b/>
          <w:szCs w:val="24"/>
        </w:rPr>
      </w:pPr>
      <w:r>
        <w:rPr>
          <w:rFonts w:hint="eastAsia" w:ascii="宋体" w:hAnsi="宋体"/>
          <w:b/>
          <w:szCs w:val="24"/>
        </w:rPr>
        <w:t xml:space="preserve">ZD28.数学的奥秘：本质与思维  </w:t>
      </w:r>
    </w:p>
    <w:p w14:paraId="3869A8CC">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数学的重要特征是它的抽象性，这一特征令人生畏，也可以使人们用理性的思维达到宇宙的根本，这正是数学的魅力所在。本课将和学生一起从思想上重走一遍前辈们走过的路，揭示一些概念和数学思想形成的过程，理解数学抽象的必要性和魅力，潜移默化地从中培养数学抽象的能力。</w:t>
      </w:r>
    </w:p>
    <w:p w14:paraId="742E720E">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王维克，上海交通大学，教授。</w:t>
      </w:r>
    </w:p>
    <w:p w14:paraId="2C139C80">
      <w:pPr>
        <w:widowControl/>
        <w:spacing w:line="240" w:lineRule="atLeast"/>
        <w:rPr>
          <w:rFonts w:ascii="宋体" w:hAnsi="宋体"/>
          <w:szCs w:val="24"/>
        </w:rPr>
      </w:pPr>
    </w:p>
    <w:p w14:paraId="5B946152">
      <w:pPr>
        <w:widowControl/>
        <w:spacing w:line="240" w:lineRule="atLeast"/>
        <w:rPr>
          <w:rFonts w:hint="eastAsia" w:ascii="宋体" w:hAnsi="宋体"/>
          <w:b/>
          <w:szCs w:val="24"/>
        </w:rPr>
      </w:pPr>
      <w:r>
        <w:rPr>
          <w:rFonts w:hint="eastAsia" w:ascii="宋体" w:hAnsi="宋体"/>
          <w:b/>
          <w:szCs w:val="24"/>
        </w:rPr>
        <w:t xml:space="preserve">ZD29.移动互联网时代的信息安全与防护    </w:t>
      </w:r>
    </w:p>
    <w:p w14:paraId="7B6C30D6">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在当今的移动互联网时代，网络生活已经成为人们的日常活动。网络虚拟社会中存在的信息安全问题，已经严重影响了个人安全、社会安全乃至国家安全。本课程从技术、法律、社会的层面介绍网络虚拟社会的技术构成与安全问题，帮助学习者构建系统化的信息安全知识和应用体系。</w:t>
      </w:r>
    </w:p>
    <w:p w14:paraId="00ECD8CC">
      <w:pPr>
        <w:widowControl/>
        <w:spacing w:line="240" w:lineRule="atLeast"/>
        <w:rPr>
          <w:rFonts w:hint="eastAsia" w:ascii="宋体" w:hAnsi="宋体"/>
          <w:sz w:val="21"/>
          <w:szCs w:val="21"/>
        </w:rPr>
      </w:pPr>
      <w:r>
        <w:rPr>
          <w:rFonts w:hint="eastAsia" w:ascii="宋体" w:hAnsi="宋体"/>
          <w:b/>
          <w:szCs w:val="24"/>
        </w:rPr>
        <w:t>教师简介：</w:t>
      </w:r>
      <w:r>
        <w:rPr>
          <w:rFonts w:hint="eastAsia" w:ascii="宋体" w:hAnsi="宋体"/>
          <w:szCs w:val="24"/>
        </w:rPr>
        <w:t>陈波，南京师范大学，教授。</w:t>
      </w:r>
    </w:p>
    <w:p w14:paraId="1B0EF2F0">
      <w:pPr>
        <w:widowControl/>
        <w:spacing w:line="240" w:lineRule="atLeast"/>
        <w:rPr>
          <w:rFonts w:hint="eastAsia" w:ascii="宋体" w:hAnsi="宋体"/>
          <w:szCs w:val="24"/>
        </w:rPr>
      </w:pPr>
    </w:p>
    <w:p w14:paraId="37A1B9B4">
      <w:pPr>
        <w:widowControl/>
        <w:spacing w:line="240" w:lineRule="atLeast"/>
        <w:rPr>
          <w:rFonts w:ascii="宋体" w:hAnsi="宋体"/>
          <w:b/>
          <w:szCs w:val="24"/>
        </w:rPr>
      </w:pPr>
      <w:r>
        <w:rPr>
          <w:rFonts w:hint="eastAsia" w:ascii="宋体" w:hAnsi="宋体"/>
          <w:b/>
          <w:szCs w:val="24"/>
        </w:rPr>
        <w:t xml:space="preserve">ZD30. 科学与文化的足迹 </w:t>
      </w:r>
    </w:p>
    <w:p w14:paraId="69369100">
      <w:pPr>
        <w:widowControl/>
        <w:spacing w:line="240" w:lineRule="atLeast"/>
        <w:rPr>
          <w:rFonts w:ascii="宋体" w:hAnsi="宋体"/>
          <w:szCs w:val="24"/>
        </w:rPr>
      </w:pPr>
      <w:r>
        <w:rPr>
          <w:rFonts w:hint="eastAsia" w:ascii="宋体" w:hAnsi="宋体"/>
          <w:b/>
          <w:szCs w:val="24"/>
        </w:rPr>
        <w:t>课程简介：</w:t>
      </w:r>
      <w:r>
        <w:rPr>
          <w:rFonts w:hint="eastAsia" w:ascii="宋体" w:hAnsi="宋体"/>
          <w:szCs w:val="24"/>
        </w:rPr>
        <w:t>本课程以知识和人的三大关系为视角来审视萌芽于混沌之中的科学在特定的文化中兴起、科学推动文化由传统走向现代以及文化的提升引导科学发展的足迹与历程，并在这一过程中时时联系中国实际，以促使进一步思考。</w:t>
      </w:r>
    </w:p>
    <w:p w14:paraId="09D5032C">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吕乃基，东南大学，教授。</w:t>
      </w:r>
    </w:p>
    <w:p w14:paraId="436B34B7">
      <w:pPr>
        <w:widowControl/>
        <w:spacing w:line="240" w:lineRule="atLeast"/>
        <w:rPr>
          <w:rFonts w:ascii="宋体" w:hAnsi="宋体"/>
          <w:szCs w:val="24"/>
        </w:rPr>
      </w:pPr>
    </w:p>
    <w:p w14:paraId="7CD2AACA">
      <w:pPr>
        <w:widowControl/>
        <w:spacing w:line="240" w:lineRule="atLeast"/>
        <w:rPr>
          <w:rFonts w:ascii="宋体" w:hAnsi="宋体"/>
          <w:szCs w:val="24"/>
        </w:rPr>
      </w:pPr>
      <w:r>
        <w:rPr>
          <w:rFonts w:hint="eastAsia" w:ascii="宋体" w:hAnsi="宋体"/>
          <w:b/>
          <w:szCs w:val="24"/>
        </w:rPr>
        <w:t>ZD31. 大脑的奥秘：神经科学概论</w:t>
      </w:r>
      <w:r>
        <w:rPr>
          <w:rFonts w:hint="eastAsia" w:ascii="宋体" w:hAnsi="宋体"/>
          <w:szCs w:val="24"/>
        </w:rPr>
        <w:t xml:space="preserve">               </w:t>
      </w:r>
    </w:p>
    <w:p w14:paraId="5ABA6D29">
      <w:pPr>
        <w:widowControl/>
        <w:spacing w:line="240" w:lineRule="atLeast"/>
        <w:rPr>
          <w:rFonts w:ascii="宋体" w:hAnsi="宋体"/>
          <w:szCs w:val="24"/>
        </w:rPr>
      </w:pPr>
      <w:r>
        <w:rPr>
          <w:rFonts w:hint="eastAsia" w:ascii="宋体" w:hAnsi="宋体"/>
          <w:b/>
          <w:szCs w:val="24"/>
        </w:rPr>
        <w:t>课程简介：</w:t>
      </w:r>
      <w:r>
        <w:rPr>
          <w:rFonts w:hint="eastAsia" w:ascii="宋体" w:hAnsi="宋体"/>
          <w:szCs w:val="24"/>
        </w:rPr>
        <w:t>本课程对神经系统进行简洁的全景介绍，涵盖了神经元、视、听、体感、运动等神经系统和高级脑功能，讨论了学习与记忆的神经机制对教育的一些启发，展现了研究技术和人工智能中鼓舞人心的新进展，满足对脑科学感兴趣学生的入门需求，在保证系统性的基础上，侧重于通俗性与前沿性。</w:t>
      </w:r>
    </w:p>
    <w:p w14:paraId="6E70CABE">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俞洪波，复旦大学，教授。</w:t>
      </w:r>
    </w:p>
    <w:p w14:paraId="3BB08278">
      <w:pPr>
        <w:widowControl/>
        <w:spacing w:line="240" w:lineRule="atLeast"/>
        <w:rPr>
          <w:rFonts w:ascii="宋体" w:hAnsi="宋体"/>
          <w:szCs w:val="24"/>
        </w:rPr>
      </w:pPr>
    </w:p>
    <w:p w14:paraId="0F31787F">
      <w:pPr>
        <w:widowControl/>
        <w:spacing w:line="240" w:lineRule="atLeast"/>
        <w:rPr>
          <w:rFonts w:ascii="宋体" w:hAnsi="宋体"/>
          <w:b/>
          <w:szCs w:val="24"/>
        </w:rPr>
      </w:pPr>
      <w:r>
        <w:rPr>
          <w:rFonts w:hint="eastAsia" w:ascii="宋体" w:hAnsi="宋体"/>
          <w:b/>
          <w:szCs w:val="24"/>
        </w:rPr>
        <w:t xml:space="preserve">ZD32. 星海求知：天文学的奥秘               </w:t>
      </w:r>
    </w:p>
    <w:p w14:paraId="579D4D67">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在苏教授的课程中，我们可以从恒星的生死看到没有往日恒星的壮烈爆发就没有今天多彩斑斓的宇宙。天文看似遥不可及，其实和我们息息相关。接下来又对黑洞是否存在的问题展开了探讨，而备受关注的宇宙奇点也在讲座上有详细的解说。这告诉我们物质世界也是如此，绝对的对称并不存在美感，唯有加以破损才能达到最平衡的美。</w:t>
      </w:r>
    </w:p>
    <w:p w14:paraId="739D8D8E">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苏宜，南开大学教授。</w:t>
      </w:r>
    </w:p>
    <w:p w14:paraId="697D66A8">
      <w:pPr>
        <w:widowControl/>
        <w:spacing w:line="240" w:lineRule="atLeast"/>
        <w:rPr>
          <w:rFonts w:hint="eastAsia" w:ascii="宋体" w:hAnsi="宋体"/>
          <w:szCs w:val="24"/>
        </w:rPr>
      </w:pPr>
    </w:p>
    <w:p w14:paraId="0365E083">
      <w:pPr>
        <w:widowControl/>
        <w:spacing w:line="240" w:lineRule="atLeast"/>
        <w:rPr>
          <w:rFonts w:hint="eastAsia" w:ascii="宋体" w:hAnsi="宋体"/>
          <w:b/>
          <w:szCs w:val="24"/>
        </w:rPr>
      </w:pPr>
      <w:r>
        <w:rPr>
          <w:rFonts w:hint="eastAsia" w:ascii="宋体" w:hAnsi="宋体"/>
          <w:b/>
          <w:szCs w:val="24"/>
        </w:rPr>
        <w:t>ZD33.</w:t>
      </w:r>
      <w:r>
        <w:rPr>
          <w:rFonts w:hint="eastAsia"/>
        </w:rPr>
        <w:t xml:space="preserve"> </w:t>
      </w:r>
      <w:r>
        <w:rPr>
          <w:rFonts w:hint="eastAsia" w:ascii="宋体" w:hAnsi="宋体"/>
          <w:b/>
          <w:szCs w:val="24"/>
        </w:rPr>
        <w:t>全球变化生态学</w:t>
      </w:r>
    </w:p>
    <w:p w14:paraId="54D92EA7">
      <w:pPr>
        <w:widowControl/>
        <w:spacing w:line="240" w:lineRule="atLeast"/>
        <w:rPr>
          <w:rFonts w:hint="eastAsia" w:ascii="Tahoma" w:hAnsi="Tahoma" w:cs="Tahoma"/>
          <w:color w:val="333333"/>
          <w:szCs w:val="21"/>
          <w:shd w:val="clear" w:color="auto" w:fill="FFFFFF"/>
        </w:rPr>
      </w:pPr>
      <w:r>
        <w:rPr>
          <w:rFonts w:hint="eastAsia" w:ascii="宋体" w:hAnsi="宋体"/>
          <w:b/>
          <w:szCs w:val="24"/>
        </w:rPr>
        <w:t>课程简介：</w:t>
      </w:r>
      <w:r>
        <w:rPr>
          <w:rFonts w:ascii="宋体" w:hAnsi="宋体"/>
          <w:szCs w:val="24"/>
        </w:rPr>
        <w:t>全球变化生态学是在全球变化背景下发展起来的一门新兴学科，是地球科学、生物学、环境科学、大气科学和信息科学等相互交叉的学科。本课程从生物圈、大气圈、水圈、岩石圈等方面说明全球变化生态学所包含的主体内容，重点介绍在全球变化的背景下</w:t>
      </w:r>
      <w:r>
        <w:rPr>
          <w:rFonts w:hint="eastAsia" w:ascii="宋体" w:hAnsi="宋体"/>
          <w:szCs w:val="24"/>
        </w:rPr>
        <w:t>的</w:t>
      </w:r>
      <w:r>
        <w:rPr>
          <w:rFonts w:ascii="宋体" w:hAnsi="宋体"/>
          <w:szCs w:val="24"/>
        </w:rPr>
        <w:t>基本生态学问题。主要包括全球变化的特点和原因；全球碳循环，温室效应与全球变暖，全球变化对陆地生态系统碳循环的影响；全球变化与生态系统的相互关系，陆地生态系统对全球变化的响应；卫星遥感在植被监测中的应用；全球变化的适应对策等内容。</w:t>
      </w:r>
    </w:p>
    <w:p w14:paraId="1651E234">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古松，南开大学,教授。</w:t>
      </w:r>
    </w:p>
    <w:p w14:paraId="64BCEE59">
      <w:pPr>
        <w:widowControl/>
        <w:spacing w:line="240" w:lineRule="atLeast"/>
        <w:rPr>
          <w:rFonts w:hint="eastAsia" w:ascii="宋体" w:hAnsi="宋体"/>
          <w:b/>
          <w:szCs w:val="24"/>
        </w:rPr>
      </w:pPr>
    </w:p>
    <w:p w14:paraId="5FAEC717">
      <w:pPr>
        <w:widowControl/>
        <w:spacing w:line="240" w:lineRule="atLeast"/>
        <w:rPr>
          <w:rFonts w:hint="eastAsia" w:ascii="宋体" w:hAnsi="宋体"/>
          <w:b/>
          <w:szCs w:val="24"/>
        </w:rPr>
      </w:pPr>
      <w:r>
        <w:rPr>
          <w:rFonts w:hint="eastAsia" w:ascii="宋体" w:hAnsi="宋体"/>
          <w:b/>
          <w:szCs w:val="24"/>
        </w:rPr>
        <w:t>ZD34.</w:t>
      </w:r>
      <w:r>
        <w:rPr>
          <w:rFonts w:hint="eastAsia"/>
        </w:rPr>
        <w:t xml:space="preserve"> </w:t>
      </w:r>
      <w:r>
        <w:rPr>
          <w:rFonts w:hint="eastAsia" w:ascii="宋体" w:hAnsi="宋体"/>
          <w:b/>
          <w:szCs w:val="24"/>
        </w:rPr>
        <w:t>家园的治理：环境科学概论</w:t>
      </w:r>
    </w:p>
    <w:p w14:paraId="235FD4B2">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人口增长、生态退化、环境污染和资源短缺已在很长一段时间内受到人类社会的共同关注，这些危及世界前程的环境问题是如何产生的？我们怎样才能保护自己赖以生存的家园？本课程内容涵盖当前环境热点问题，从中国当前面临的资源环境问题入手，深度剖析资源环境问题的成因，探讨了环境、资源、人口等问题的解决方案，并引导学生进一步思考环境与发展关系。</w:t>
      </w:r>
    </w:p>
    <w:p w14:paraId="7140519C">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戴星翼，复旦大学，教授。</w:t>
      </w:r>
    </w:p>
    <w:p w14:paraId="44ED6F9F">
      <w:pPr>
        <w:widowControl/>
        <w:spacing w:line="240" w:lineRule="atLeast"/>
        <w:rPr>
          <w:rFonts w:hint="eastAsia" w:ascii="宋体" w:hAnsi="宋体"/>
          <w:szCs w:val="24"/>
        </w:rPr>
      </w:pPr>
    </w:p>
    <w:p w14:paraId="452180FB">
      <w:pPr>
        <w:pStyle w:val="3"/>
        <w:widowControl/>
        <w:spacing w:after="0"/>
        <w:rPr>
          <w:rFonts w:hint="eastAsia" w:ascii="黑体" w:hAnsi="黑体" w:eastAsia="黑体"/>
          <w:sz w:val="24"/>
          <w:szCs w:val="24"/>
        </w:rPr>
      </w:pPr>
      <w:bookmarkStart w:id="254" w:name="_Toc422071720"/>
      <w:bookmarkStart w:id="255" w:name="_Toc436763202"/>
      <w:bookmarkStart w:id="256" w:name="_Toc7205"/>
      <w:bookmarkStart w:id="257" w:name="_Toc420439198"/>
      <w:bookmarkStart w:id="258" w:name="_Toc421721950"/>
      <w:bookmarkStart w:id="259" w:name="_Toc450050992"/>
      <w:r>
        <w:rPr>
          <w:rFonts w:hint="eastAsia" w:ascii="黑体" w:hAnsi="黑体" w:eastAsia="黑体"/>
          <w:sz w:val="24"/>
          <w:szCs w:val="24"/>
        </w:rPr>
        <w:t>ZE.经济活动与社会管理（</w:t>
      </w:r>
      <w:r>
        <w:rPr>
          <w:rFonts w:hint="eastAsia" w:ascii="黑体" w:hAnsi="黑体" w:eastAsia="黑体"/>
          <w:sz w:val="24"/>
          <w:szCs w:val="24"/>
          <w:lang w:eastAsia="zh-CN"/>
        </w:rPr>
        <w:t>30</w:t>
      </w:r>
      <w:r>
        <w:rPr>
          <w:rFonts w:hint="eastAsia" w:ascii="黑体" w:hAnsi="黑体" w:eastAsia="黑体"/>
          <w:sz w:val="24"/>
          <w:szCs w:val="24"/>
        </w:rPr>
        <w:t>门）</w:t>
      </w:r>
      <w:bookmarkEnd w:id="254"/>
      <w:bookmarkEnd w:id="255"/>
      <w:bookmarkEnd w:id="256"/>
      <w:bookmarkEnd w:id="257"/>
      <w:bookmarkEnd w:id="258"/>
      <w:bookmarkEnd w:id="259"/>
    </w:p>
    <w:tbl>
      <w:tblPr>
        <w:tblStyle w:val="25"/>
        <w:tblW w:w="0" w:type="auto"/>
        <w:tblInd w:w="108" w:type="dxa"/>
        <w:tblLayout w:type="fixed"/>
        <w:tblCellMar>
          <w:top w:w="0" w:type="dxa"/>
          <w:left w:w="108" w:type="dxa"/>
          <w:bottom w:w="0" w:type="dxa"/>
          <w:right w:w="108" w:type="dxa"/>
        </w:tblCellMar>
      </w:tblPr>
      <w:tblGrid>
        <w:gridCol w:w="709"/>
        <w:gridCol w:w="3402"/>
        <w:gridCol w:w="992"/>
        <w:gridCol w:w="1701"/>
        <w:gridCol w:w="1418"/>
        <w:gridCol w:w="709"/>
        <w:gridCol w:w="850"/>
      </w:tblGrid>
      <w:tr w14:paraId="0CD4932A">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shd w:val="clear" w:color="auto" w:fill="B3B3B3"/>
            <w:noWrap w:val="0"/>
            <w:vAlign w:val="center"/>
          </w:tcPr>
          <w:p w14:paraId="65E6F05C">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编号</w:t>
            </w:r>
          </w:p>
        </w:tc>
        <w:tc>
          <w:tcPr>
            <w:tcW w:w="3402" w:type="dxa"/>
            <w:tcBorders>
              <w:top w:val="single" w:color="auto" w:sz="4" w:space="0"/>
              <w:left w:val="nil"/>
              <w:bottom w:val="single" w:color="auto" w:sz="4" w:space="0"/>
              <w:right w:val="single" w:color="auto" w:sz="4" w:space="0"/>
            </w:tcBorders>
            <w:shd w:val="clear" w:color="auto" w:fill="B3B3B3"/>
            <w:noWrap w:val="0"/>
            <w:vAlign w:val="center"/>
          </w:tcPr>
          <w:p w14:paraId="1A7CC4F0">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课程名称</w:t>
            </w:r>
          </w:p>
        </w:tc>
        <w:tc>
          <w:tcPr>
            <w:tcW w:w="992" w:type="dxa"/>
            <w:tcBorders>
              <w:top w:val="single" w:color="auto" w:sz="4" w:space="0"/>
              <w:left w:val="nil"/>
              <w:bottom w:val="single" w:color="auto" w:sz="4" w:space="0"/>
              <w:right w:val="single" w:color="auto" w:sz="4" w:space="0"/>
            </w:tcBorders>
            <w:shd w:val="clear" w:color="auto" w:fill="B3B3B3"/>
            <w:noWrap w:val="0"/>
            <w:vAlign w:val="center"/>
          </w:tcPr>
          <w:p w14:paraId="73D40395">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教师</w:t>
            </w:r>
          </w:p>
        </w:tc>
        <w:tc>
          <w:tcPr>
            <w:tcW w:w="1701" w:type="dxa"/>
            <w:tcBorders>
              <w:top w:val="single" w:color="auto" w:sz="4" w:space="0"/>
              <w:left w:val="nil"/>
              <w:bottom w:val="single" w:color="auto" w:sz="4" w:space="0"/>
              <w:right w:val="single" w:color="auto" w:sz="4" w:space="0"/>
            </w:tcBorders>
            <w:shd w:val="clear" w:color="auto" w:fill="B3B3B3"/>
            <w:noWrap w:val="0"/>
            <w:vAlign w:val="center"/>
          </w:tcPr>
          <w:p w14:paraId="269218FE">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机构</w:t>
            </w:r>
          </w:p>
        </w:tc>
        <w:tc>
          <w:tcPr>
            <w:tcW w:w="1418" w:type="dxa"/>
            <w:tcBorders>
              <w:top w:val="single" w:color="auto" w:sz="4" w:space="0"/>
              <w:left w:val="nil"/>
              <w:bottom w:val="single" w:color="auto" w:sz="4" w:space="0"/>
              <w:right w:val="single" w:color="auto" w:sz="4" w:space="0"/>
            </w:tcBorders>
            <w:shd w:val="clear" w:color="auto" w:fill="B3B3B3"/>
            <w:noWrap w:val="0"/>
            <w:vAlign w:val="center"/>
          </w:tcPr>
          <w:p w14:paraId="52B0C991">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职称</w:t>
            </w:r>
          </w:p>
        </w:tc>
        <w:tc>
          <w:tcPr>
            <w:tcW w:w="709" w:type="dxa"/>
            <w:tcBorders>
              <w:top w:val="single" w:color="auto" w:sz="4" w:space="0"/>
              <w:left w:val="single" w:color="auto" w:sz="4" w:space="0"/>
              <w:bottom w:val="single" w:color="auto" w:sz="4" w:space="0"/>
              <w:right w:val="single" w:color="auto" w:sz="4" w:space="0"/>
            </w:tcBorders>
            <w:shd w:val="clear" w:color="auto" w:fill="B3B3B3"/>
            <w:noWrap w:val="0"/>
            <w:vAlign w:val="center"/>
          </w:tcPr>
          <w:p w14:paraId="0BE9C99D">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学分</w:t>
            </w:r>
          </w:p>
        </w:tc>
        <w:tc>
          <w:tcPr>
            <w:tcW w:w="850" w:type="dxa"/>
            <w:tcBorders>
              <w:top w:val="single" w:color="auto" w:sz="4" w:space="0"/>
              <w:left w:val="nil"/>
              <w:bottom w:val="single" w:color="auto" w:sz="4" w:space="0"/>
              <w:right w:val="single" w:color="auto" w:sz="4" w:space="0"/>
            </w:tcBorders>
            <w:shd w:val="clear" w:color="auto" w:fill="B3B3B3"/>
            <w:noWrap w:val="0"/>
            <w:vAlign w:val="center"/>
          </w:tcPr>
          <w:p w14:paraId="6109E37F">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课时</w:t>
            </w:r>
          </w:p>
        </w:tc>
      </w:tr>
      <w:tr w14:paraId="17B1023E">
        <w:tblPrEx>
          <w:tblCellMar>
            <w:top w:w="0" w:type="dxa"/>
            <w:left w:w="108" w:type="dxa"/>
            <w:bottom w:w="0" w:type="dxa"/>
            <w:right w:w="108" w:type="dxa"/>
          </w:tblCellMar>
        </w:tblPrEx>
        <w:trPr>
          <w:wBefore w:w="0" w:type="dxa"/>
          <w:wAfter w:w="0" w:type="dxa"/>
          <w:cantSplit/>
          <w:trHeight w:val="284" w:hRule="atLeast"/>
        </w:trPr>
        <w:tc>
          <w:tcPr>
            <w:tcW w:w="709" w:type="dxa"/>
            <w:vMerge w:val="restart"/>
            <w:tcBorders>
              <w:top w:val="single" w:color="auto" w:sz="4" w:space="0"/>
              <w:left w:val="single" w:color="auto" w:sz="4" w:space="0"/>
              <w:right w:val="single" w:color="auto" w:sz="4" w:space="0"/>
            </w:tcBorders>
            <w:noWrap w:val="0"/>
            <w:vAlign w:val="center"/>
          </w:tcPr>
          <w:p w14:paraId="2ED01478">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ZE01</w:t>
            </w:r>
          </w:p>
        </w:tc>
        <w:tc>
          <w:tcPr>
            <w:tcW w:w="3402" w:type="dxa"/>
            <w:vMerge w:val="restart"/>
            <w:tcBorders>
              <w:top w:val="single" w:color="auto" w:sz="4" w:space="0"/>
              <w:left w:val="nil"/>
              <w:right w:val="single" w:color="auto" w:sz="4" w:space="0"/>
            </w:tcBorders>
            <w:noWrap w:val="0"/>
            <w:vAlign w:val="center"/>
          </w:tcPr>
          <w:p w14:paraId="452B07AB">
            <w:pPr>
              <w:widowControl/>
              <w:spacing w:line="240" w:lineRule="atLeast"/>
              <w:jc w:val="center"/>
              <w:rPr>
                <w:rFonts w:ascii="宋体" w:hAnsi="宋体" w:cs="宋体"/>
                <w:kern w:val="0"/>
                <w:sz w:val="21"/>
                <w:szCs w:val="21"/>
              </w:rPr>
            </w:pPr>
            <w:r>
              <w:rPr>
                <w:rFonts w:hint="eastAsia" w:ascii="宋体" w:hAnsi="宋体" w:cs="宋体"/>
                <w:kern w:val="0"/>
                <w:sz w:val="21"/>
                <w:szCs w:val="21"/>
              </w:rPr>
              <w:t>当代中国政府与政治</w:t>
            </w:r>
          </w:p>
        </w:tc>
        <w:tc>
          <w:tcPr>
            <w:tcW w:w="992" w:type="dxa"/>
            <w:tcBorders>
              <w:top w:val="single" w:color="auto" w:sz="4" w:space="0"/>
              <w:left w:val="nil"/>
              <w:bottom w:val="single" w:color="auto" w:sz="4" w:space="0"/>
              <w:right w:val="single" w:color="auto" w:sz="4" w:space="0"/>
            </w:tcBorders>
            <w:noWrap w:val="0"/>
            <w:vAlign w:val="center"/>
          </w:tcPr>
          <w:p w14:paraId="76CA2D59">
            <w:pPr>
              <w:widowControl/>
              <w:spacing w:line="240" w:lineRule="atLeast"/>
              <w:jc w:val="center"/>
              <w:rPr>
                <w:rFonts w:ascii="宋体" w:hAnsi="宋体" w:cs="宋体"/>
                <w:kern w:val="0"/>
                <w:sz w:val="21"/>
                <w:szCs w:val="21"/>
              </w:rPr>
            </w:pPr>
            <w:r>
              <w:rPr>
                <w:rFonts w:hint="eastAsia" w:ascii="宋体" w:hAnsi="宋体" w:cs="宋体"/>
                <w:kern w:val="0"/>
                <w:sz w:val="21"/>
                <w:szCs w:val="21"/>
              </w:rPr>
              <w:t>朱光磊</w:t>
            </w:r>
          </w:p>
        </w:tc>
        <w:tc>
          <w:tcPr>
            <w:tcW w:w="1701" w:type="dxa"/>
            <w:tcBorders>
              <w:top w:val="single" w:color="auto" w:sz="4" w:space="0"/>
              <w:left w:val="nil"/>
              <w:bottom w:val="single" w:color="auto" w:sz="4" w:space="0"/>
              <w:right w:val="single" w:color="auto" w:sz="4" w:space="0"/>
            </w:tcBorders>
            <w:noWrap w:val="0"/>
            <w:vAlign w:val="center"/>
          </w:tcPr>
          <w:p w14:paraId="4C72CCD9">
            <w:pPr>
              <w:widowControl/>
              <w:spacing w:line="240" w:lineRule="atLeast"/>
              <w:jc w:val="center"/>
              <w:rPr>
                <w:rFonts w:ascii="宋体" w:hAnsi="宋体" w:cs="宋体"/>
                <w:kern w:val="0"/>
                <w:sz w:val="21"/>
                <w:szCs w:val="21"/>
              </w:rPr>
            </w:pPr>
            <w:r>
              <w:rPr>
                <w:rFonts w:hint="eastAsia" w:ascii="宋体" w:hAnsi="宋体" w:cs="宋体"/>
                <w:kern w:val="0"/>
                <w:sz w:val="21"/>
                <w:szCs w:val="21"/>
              </w:rPr>
              <w:t>南开大学</w:t>
            </w:r>
          </w:p>
        </w:tc>
        <w:tc>
          <w:tcPr>
            <w:tcW w:w="1418" w:type="dxa"/>
            <w:tcBorders>
              <w:top w:val="single" w:color="auto" w:sz="4" w:space="0"/>
              <w:left w:val="nil"/>
              <w:bottom w:val="single" w:color="auto" w:sz="4" w:space="0"/>
              <w:right w:val="single" w:color="auto" w:sz="4" w:space="0"/>
            </w:tcBorders>
            <w:noWrap w:val="0"/>
            <w:vAlign w:val="center"/>
          </w:tcPr>
          <w:p w14:paraId="733206FC">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vMerge w:val="restart"/>
            <w:tcBorders>
              <w:top w:val="single" w:color="auto" w:sz="4" w:space="0"/>
              <w:left w:val="single" w:color="auto" w:sz="4" w:space="0"/>
              <w:right w:val="single" w:color="auto" w:sz="4" w:space="0"/>
            </w:tcBorders>
            <w:noWrap w:val="0"/>
            <w:vAlign w:val="center"/>
          </w:tcPr>
          <w:p w14:paraId="786D439F">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vMerge w:val="restart"/>
            <w:tcBorders>
              <w:top w:val="single" w:color="auto" w:sz="4" w:space="0"/>
              <w:left w:val="nil"/>
              <w:right w:val="single" w:color="auto" w:sz="4" w:space="0"/>
            </w:tcBorders>
            <w:noWrap w:val="0"/>
            <w:vAlign w:val="center"/>
          </w:tcPr>
          <w:p w14:paraId="599E9C49">
            <w:pPr>
              <w:widowControl/>
              <w:spacing w:line="240" w:lineRule="atLeast"/>
              <w:jc w:val="center"/>
              <w:rPr>
                <w:rFonts w:ascii="宋体" w:hAnsi="宋体" w:cs="宋体"/>
                <w:kern w:val="0"/>
                <w:sz w:val="21"/>
                <w:szCs w:val="21"/>
              </w:rPr>
            </w:pPr>
            <w:r>
              <w:rPr>
                <w:rFonts w:hint="eastAsia" w:ascii="宋体" w:hAnsi="宋体" w:cs="宋体"/>
                <w:kern w:val="0"/>
                <w:sz w:val="21"/>
                <w:szCs w:val="21"/>
              </w:rPr>
              <w:t>19</w:t>
            </w:r>
          </w:p>
        </w:tc>
      </w:tr>
      <w:tr w14:paraId="6C0D465D">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2A33D548">
            <w:pPr>
              <w:widowControl/>
              <w:spacing w:line="240" w:lineRule="atLeast"/>
              <w:jc w:val="center"/>
              <w:rPr>
                <w:rFonts w:ascii="宋体" w:hAnsi="宋体" w:cs="宋体"/>
                <w:kern w:val="0"/>
                <w:sz w:val="21"/>
                <w:szCs w:val="21"/>
              </w:rPr>
            </w:pPr>
          </w:p>
        </w:tc>
        <w:tc>
          <w:tcPr>
            <w:tcW w:w="3402" w:type="dxa"/>
            <w:vMerge w:val="continue"/>
            <w:tcBorders>
              <w:left w:val="nil"/>
              <w:right w:val="single" w:color="auto" w:sz="4" w:space="0"/>
            </w:tcBorders>
            <w:noWrap w:val="0"/>
            <w:vAlign w:val="center"/>
          </w:tcPr>
          <w:p w14:paraId="1CE63208">
            <w:pPr>
              <w:widowControl/>
              <w:spacing w:line="240" w:lineRule="atLeast"/>
              <w:jc w:val="center"/>
              <w:rPr>
                <w:rFonts w:ascii="宋体" w:hAnsi="宋体" w:cs="宋体"/>
                <w:kern w:val="0"/>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776188D5">
            <w:pPr>
              <w:widowControl/>
              <w:spacing w:line="240" w:lineRule="atLeast"/>
              <w:jc w:val="center"/>
              <w:rPr>
                <w:rFonts w:ascii="宋体" w:hAnsi="宋体" w:cs="宋体"/>
                <w:kern w:val="0"/>
                <w:sz w:val="21"/>
                <w:szCs w:val="21"/>
              </w:rPr>
            </w:pPr>
            <w:r>
              <w:rPr>
                <w:rFonts w:hint="eastAsia" w:ascii="宋体" w:hAnsi="宋体" w:cs="宋体"/>
                <w:kern w:val="0"/>
                <w:sz w:val="21"/>
                <w:szCs w:val="21"/>
              </w:rPr>
              <w:t>贾义猛</w:t>
            </w:r>
          </w:p>
        </w:tc>
        <w:tc>
          <w:tcPr>
            <w:tcW w:w="1701" w:type="dxa"/>
            <w:tcBorders>
              <w:top w:val="single" w:color="auto" w:sz="4" w:space="0"/>
              <w:left w:val="nil"/>
              <w:bottom w:val="single" w:color="auto" w:sz="4" w:space="0"/>
              <w:right w:val="single" w:color="auto" w:sz="4" w:space="0"/>
            </w:tcBorders>
            <w:noWrap w:val="0"/>
            <w:vAlign w:val="center"/>
          </w:tcPr>
          <w:p w14:paraId="5ACBBD05">
            <w:pPr>
              <w:widowControl/>
              <w:spacing w:line="240" w:lineRule="atLeast"/>
              <w:jc w:val="center"/>
              <w:rPr>
                <w:rFonts w:ascii="宋体" w:hAnsi="宋体" w:cs="宋体"/>
                <w:kern w:val="0"/>
                <w:sz w:val="21"/>
                <w:szCs w:val="21"/>
              </w:rPr>
            </w:pPr>
            <w:r>
              <w:rPr>
                <w:rFonts w:hint="eastAsia" w:ascii="宋体" w:hAnsi="宋体" w:cs="宋体"/>
                <w:kern w:val="0"/>
                <w:sz w:val="21"/>
                <w:szCs w:val="21"/>
              </w:rPr>
              <w:t>南开大学</w:t>
            </w:r>
          </w:p>
        </w:tc>
        <w:tc>
          <w:tcPr>
            <w:tcW w:w="1418" w:type="dxa"/>
            <w:tcBorders>
              <w:top w:val="single" w:color="auto" w:sz="4" w:space="0"/>
              <w:left w:val="nil"/>
              <w:bottom w:val="single" w:color="auto" w:sz="4" w:space="0"/>
              <w:right w:val="single" w:color="auto" w:sz="4" w:space="0"/>
            </w:tcBorders>
            <w:noWrap w:val="0"/>
            <w:vAlign w:val="center"/>
          </w:tcPr>
          <w:p w14:paraId="1B2B0A08">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709" w:type="dxa"/>
            <w:vMerge w:val="continue"/>
            <w:tcBorders>
              <w:left w:val="single" w:color="auto" w:sz="4" w:space="0"/>
              <w:right w:val="single" w:color="auto" w:sz="4" w:space="0"/>
            </w:tcBorders>
            <w:noWrap w:val="0"/>
            <w:vAlign w:val="center"/>
          </w:tcPr>
          <w:p w14:paraId="480C727A">
            <w:pPr>
              <w:widowControl/>
              <w:spacing w:line="240" w:lineRule="atLeast"/>
              <w:jc w:val="center"/>
              <w:rPr>
                <w:rFonts w:ascii="宋体" w:hAnsi="宋体" w:cs="宋体"/>
                <w:kern w:val="0"/>
                <w:sz w:val="21"/>
                <w:szCs w:val="21"/>
              </w:rPr>
            </w:pPr>
          </w:p>
        </w:tc>
        <w:tc>
          <w:tcPr>
            <w:tcW w:w="850" w:type="dxa"/>
            <w:vMerge w:val="continue"/>
            <w:tcBorders>
              <w:left w:val="nil"/>
              <w:right w:val="single" w:color="auto" w:sz="4" w:space="0"/>
            </w:tcBorders>
            <w:noWrap w:val="0"/>
            <w:vAlign w:val="center"/>
          </w:tcPr>
          <w:p w14:paraId="2F8A60C8">
            <w:pPr>
              <w:widowControl/>
              <w:spacing w:line="240" w:lineRule="atLeast"/>
              <w:jc w:val="center"/>
              <w:rPr>
                <w:rFonts w:ascii="宋体" w:hAnsi="宋体" w:cs="宋体"/>
                <w:kern w:val="0"/>
                <w:sz w:val="21"/>
                <w:szCs w:val="21"/>
              </w:rPr>
            </w:pPr>
          </w:p>
        </w:tc>
      </w:tr>
      <w:tr w14:paraId="37E36414">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bottom w:val="single" w:color="auto" w:sz="4" w:space="0"/>
              <w:right w:val="single" w:color="auto" w:sz="4" w:space="0"/>
            </w:tcBorders>
            <w:noWrap w:val="0"/>
            <w:vAlign w:val="center"/>
          </w:tcPr>
          <w:p w14:paraId="1A045B8D">
            <w:pPr>
              <w:widowControl/>
              <w:spacing w:line="240" w:lineRule="atLeast"/>
              <w:jc w:val="center"/>
              <w:rPr>
                <w:rFonts w:ascii="宋体" w:hAnsi="宋体" w:cs="宋体"/>
                <w:kern w:val="0"/>
                <w:sz w:val="21"/>
                <w:szCs w:val="21"/>
              </w:rPr>
            </w:pPr>
          </w:p>
        </w:tc>
        <w:tc>
          <w:tcPr>
            <w:tcW w:w="3402" w:type="dxa"/>
            <w:vMerge w:val="continue"/>
            <w:tcBorders>
              <w:left w:val="nil"/>
              <w:bottom w:val="single" w:color="auto" w:sz="4" w:space="0"/>
              <w:right w:val="single" w:color="auto" w:sz="4" w:space="0"/>
            </w:tcBorders>
            <w:noWrap w:val="0"/>
            <w:vAlign w:val="center"/>
          </w:tcPr>
          <w:p w14:paraId="327DF47E">
            <w:pPr>
              <w:widowControl/>
              <w:spacing w:line="240" w:lineRule="atLeast"/>
              <w:jc w:val="center"/>
              <w:rPr>
                <w:rFonts w:ascii="宋体" w:hAnsi="宋体" w:cs="宋体"/>
                <w:kern w:val="0"/>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411D0229">
            <w:pPr>
              <w:widowControl/>
              <w:spacing w:line="240" w:lineRule="atLeast"/>
              <w:jc w:val="center"/>
              <w:rPr>
                <w:rFonts w:ascii="宋体" w:hAnsi="宋体" w:cs="宋体"/>
                <w:kern w:val="0"/>
                <w:sz w:val="21"/>
                <w:szCs w:val="21"/>
              </w:rPr>
            </w:pPr>
            <w:r>
              <w:rPr>
                <w:rFonts w:hint="eastAsia" w:ascii="宋体" w:hAnsi="宋体" w:cs="宋体"/>
                <w:kern w:val="0"/>
                <w:sz w:val="21"/>
                <w:szCs w:val="21"/>
              </w:rPr>
              <w:t>张志红</w:t>
            </w:r>
          </w:p>
        </w:tc>
        <w:tc>
          <w:tcPr>
            <w:tcW w:w="1701" w:type="dxa"/>
            <w:tcBorders>
              <w:top w:val="single" w:color="auto" w:sz="4" w:space="0"/>
              <w:left w:val="nil"/>
              <w:bottom w:val="single" w:color="auto" w:sz="4" w:space="0"/>
              <w:right w:val="single" w:color="auto" w:sz="4" w:space="0"/>
            </w:tcBorders>
            <w:noWrap w:val="0"/>
            <w:vAlign w:val="center"/>
          </w:tcPr>
          <w:p w14:paraId="2C395651">
            <w:pPr>
              <w:widowControl/>
              <w:spacing w:line="240" w:lineRule="atLeast"/>
              <w:jc w:val="center"/>
              <w:rPr>
                <w:rFonts w:ascii="宋体" w:hAnsi="宋体" w:cs="宋体"/>
                <w:kern w:val="0"/>
                <w:sz w:val="21"/>
                <w:szCs w:val="21"/>
              </w:rPr>
            </w:pPr>
            <w:r>
              <w:rPr>
                <w:rFonts w:hint="eastAsia" w:ascii="宋体" w:hAnsi="宋体" w:cs="宋体"/>
                <w:kern w:val="0"/>
                <w:sz w:val="21"/>
                <w:szCs w:val="21"/>
              </w:rPr>
              <w:t>南开大学</w:t>
            </w:r>
          </w:p>
        </w:tc>
        <w:tc>
          <w:tcPr>
            <w:tcW w:w="1418" w:type="dxa"/>
            <w:tcBorders>
              <w:top w:val="single" w:color="auto" w:sz="4" w:space="0"/>
              <w:left w:val="nil"/>
              <w:bottom w:val="single" w:color="auto" w:sz="4" w:space="0"/>
              <w:right w:val="single" w:color="auto" w:sz="4" w:space="0"/>
            </w:tcBorders>
            <w:noWrap w:val="0"/>
            <w:vAlign w:val="center"/>
          </w:tcPr>
          <w:p w14:paraId="1B0C9ABC">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709" w:type="dxa"/>
            <w:vMerge w:val="continue"/>
            <w:tcBorders>
              <w:left w:val="single" w:color="auto" w:sz="4" w:space="0"/>
              <w:bottom w:val="single" w:color="auto" w:sz="4" w:space="0"/>
              <w:right w:val="single" w:color="auto" w:sz="4" w:space="0"/>
            </w:tcBorders>
            <w:noWrap w:val="0"/>
            <w:vAlign w:val="center"/>
          </w:tcPr>
          <w:p w14:paraId="2A5EA963">
            <w:pPr>
              <w:widowControl/>
              <w:spacing w:line="240" w:lineRule="atLeast"/>
              <w:jc w:val="center"/>
              <w:rPr>
                <w:rFonts w:ascii="宋体" w:hAnsi="宋体" w:cs="宋体"/>
                <w:kern w:val="0"/>
                <w:sz w:val="21"/>
                <w:szCs w:val="21"/>
              </w:rPr>
            </w:pPr>
          </w:p>
        </w:tc>
        <w:tc>
          <w:tcPr>
            <w:tcW w:w="850" w:type="dxa"/>
            <w:vMerge w:val="continue"/>
            <w:tcBorders>
              <w:left w:val="nil"/>
              <w:bottom w:val="single" w:color="auto" w:sz="4" w:space="0"/>
              <w:right w:val="single" w:color="auto" w:sz="4" w:space="0"/>
            </w:tcBorders>
            <w:noWrap w:val="0"/>
            <w:vAlign w:val="center"/>
          </w:tcPr>
          <w:p w14:paraId="524B7D21">
            <w:pPr>
              <w:widowControl/>
              <w:spacing w:line="240" w:lineRule="atLeast"/>
              <w:jc w:val="center"/>
              <w:rPr>
                <w:rFonts w:ascii="宋体" w:hAnsi="宋体" w:cs="宋体"/>
                <w:kern w:val="0"/>
                <w:sz w:val="21"/>
                <w:szCs w:val="21"/>
              </w:rPr>
            </w:pPr>
          </w:p>
        </w:tc>
      </w:tr>
      <w:tr w14:paraId="2516B8D1">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0110C6">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ZE02</w:t>
            </w:r>
          </w:p>
        </w:tc>
        <w:tc>
          <w:tcPr>
            <w:tcW w:w="3402" w:type="dxa"/>
            <w:tcBorders>
              <w:top w:val="single" w:color="auto" w:sz="4" w:space="0"/>
              <w:left w:val="nil"/>
              <w:bottom w:val="single" w:color="auto" w:sz="4" w:space="0"/>
              <w:right w:val="single" w:color="auto" w:sz="4" w:space="0"/>
            </w:tcBorders>
            <w:noWrap w:val="0"/>
            <w:vAlign w:val="center"/>
          </w:tcPr>
          <w:p w14:paraId="750A4600">
            <w:pPr>
              <w:widowControl/>
              <w:spacing w:line="240" w:lineRule="atLeast"/>
              <w:jc w:val="center"/>
              <w:rPr>
                <w:rFonts w:ascii="宋体" w:hAnsi="宋体" w:cs="宋体"/>
                <w:kern w:val="0"/>
                <w:sz w:val="21"/>
                <w:szCs w:val="21"/>
              </w:rPr>
            </w:pPr>
            <w:r>
              <w:rPr>
                <w:rFonts w:hint="eastAsia" w:ascii="宋体" w:hAnsi="宋体" w:cs="宋体"/>
                <w:kern w:val="0"/>
                <w:sz w:val="21"/>
                <w:szCs w:val="21"/>
              </w:rPr>
              <w:t>当代中国与世界认识方法</w:t>
            </w:r>
          </w:p>
        </w:tc>
        <w:tc>
          <w:tcPr>
            <w:tcW w:w="992" w:type="dxa"/>
            <w:tcBorders>
              <w:top w:val="single" w:color="auto" w:sz="4" w:space="0"/>
              <w:left w:val="nil"/>
              <w:bottom w:val="single" w:color="auto" w:sz="4" w:space="0"/>
              <w:right w:val="single" w:color="auto" w:sz="4" w:space="0"/>
            </w:tcBorders>
            <w:noWrap w:val="0"/>
            <w:vAlign w:val="center"/>
          </w:tcPr>
          <w:p w14:paraId="23546731">
            <w:pPr>
              <w:widowControl/>
              <w:spacing w:line="240" w:lineRule="atLeast"/>
              <w:jc w:val="center"/>
              <w:rPr>
                <w:rFonts w:ascii="宋体" w:hAnsi="宋体" w:cs="宋体"/>
                <w:kern w:val="0"/>
                <w:sz w:val="21"/>
                <w:szCs w:val="21"/>
              </w:rPr>
            </w:pPr>
            <w:r>
              <w:rPr>
                <w:rFonts w:hint="eastAsia" w:ascii="宋体" w:hAnsi="宋体" w:cs="宋体"/>
                <w:kern w:val="0"/>
                <w:sz w:val="21"/>
                <w:szCs w:val="21"/>
              </w:rPr>
              <w:t>时殷弘</w:t>
            </w:r>
          </w:p>
        </w:tc>
        <w:tc>
          <w:tcPr>
            <w:tcW w:w="1701" w:type="dxa"/>
            <w:tcBorders>
              <w:top w:val="single" w:color="auto" w:sz="4" w:space="0"/>
              <w:left w:val="nil"/>
              <w:bottom w:val="single" w:color="auto" w:sz="4" w:space="0"/>
              <w:right w:val="single" w:color="auto" w:sz="4" w:space="0"/>
            </w:tcBorders>
            <w:noWrap w:val="0"/>
            <w:vAlign w:val="center"/>
          </w:tcPr>
          <w:p w14:paraId="1B58ED0A">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中国人民大学</w:t>
            </w:r>
          </w:p>
        </w:tc>
        <w:tc>
          <w:tcPr>
            <w:tcW w:w="1418" w:type="dxa"/>
            <w:tcBorders>
              <w:top w:val="single" w:color="auto" w:sz="4" w:space="0"/>
              <w:left w:val="nil"/>
              <w:bottom w:val="single" w:color="auto" w:sz="4" w:space="0"/>
              <w:right w:val="single" w:color="auto" w:sz="4" w:space="0"/>
            </w:tcBorders>
            <w:noWrap w:val="0"/>
            <w:vAlign w:val="center"/>
          </w:tcPr>
          <w:p w14:paraId="1F1B9804">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D63694B">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2F76A8A9">
            <w:pPr>
              <w:widowControl/>
              <w:spacing w:line="240" w:lineRule="atLeast"/>
              <w:jc w:val="center"/>
              <w:rPr>
                <w:rFonts w:ascii="宋体" w:hAnsi="宋体" w:cs="宋体"/>
                <w:kern w:val="0"/>
                <w:sz w:val="21"/>
                <w:szCs w:val="21"/>
              </w:rPr>
            </w:pPr>
            <w:r>
              <w:rPr>
                <w:rFonts w:hint="eastAsia" w:ascii="宋体" w:hAnsi="宋体" w:cs="宋体"/>
                <w:kern w:val="0"/>
                <w:sz w:val="21"/>
                <w:szCs w:val="21"/>
              </w:rPr>
              <w:t>28</w:t>
            </w:r>
          </w:p>
        </w:tc>
      </w:tr>
      <w:tr w14:paraId="4831278D">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54F40D9">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ZE03</w:t>
            </w:r>
          </w:p>
        </w:tc>
        <w:tc>
          <w:tcPr>
            <w:tcW w:w="3402" w:type="dxa"/>
            <w:tcBorders>
              <w:top w:val="single" w:color="auto" w:sz="4" w:space="0"/>
              <w:left w:val="nil"/>
              <w:bottom w:val="single" w:color="auto" w:sz="4" w:space="0"/>
              <w:right w:val="single" w:color="auto" w:sz="4" w:space="0"/>
            </w:tcBorders>
            <w:noWrap w:val="0"/>
            <w:vAlign w:val="center"/>
          </w:tcPr>
          <w:p w14:paraId="777B02C9">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中国马克思主义与当代</w:t>
            </w:r>
          </w:p>
        </w:tc>
        <w:tc>
          <w:tcPr>
            <w:tcW w:w="992" w:type="dxa"/>
            <w:tcBorders>
              <w:top w:val="single" w:color="auto" w:sz="4" w:space="0"/>
              <w:left w:val="nil"/>
              <w:bottom w:val="single" w:color="auto" w:sz="4" w:space="0"/>
              <w:right w:val="single" w:color="auto" w:sz="4" w:space="0"/>
            </w:tcBorders>
            <w:noWrap w:val="0"/>
            <w:vAlign w:val="center"/>
          </w:tcPr>
          <w:p w14:paraId="2C0139E1">
            <w:pPr>
              <w:widowControl/>
              <w:spacing w:line="240" w:lineRule="atLeast"/>
              <w:jc w:val="center"/>
              <w:rPr>
                <w:rFonts w:ascii="宋体" w:hAnsi="宋体" w:cs="宋体"/>
                <w:kern w:val="0"/>
                <w:sz w:val="21"/>
                <w:szCs w:val="21"/>
              </w:rPr>
            </w:pPr>
            <w:r>
              <w:rPr>
                <w:rFonts w:hint="eastAsia" w:ascii="宋体" w:hAnsi="宋体" w:cs="宋体"/>
                <w:kern w:val="0"/>
                <w:sz w:val="21"/>
                <w:szCs w:val="21"/>
              </w:rPr>
              <w:t>吕乃基</w:t>
            </w:r>
          </w:p>
        </w:tc>
        <w:tc>
          <w:tcPr>
            <w:tcW w:w="1701" w:type="dxa"/>
            <w:tcBorders>
              <w:top w:val="single" w:color="auto" w:sz="4" w:space="0"/>
              <w:left w:val="nil"/>
              <w:bottom w:val="single" w:color="auto" w:sz="4" w:space="0"/>
              <w:right w:val="single" w:color="auto" w:sz="4" w:space="0"/>
            </w:tcBorders>
            <w:noWrap w:val="0"/>
            <w:vAlign w:val="center"/>
          </w:tcPr>
          <w:p w14:paraId="6D30B944">
            <w:pPr>
              <w:widowControl/>
              <w:spacing w:line="240" w:lineRule="atLeast"/>
              <w:jc w:val="center"/>
              <w:rPr>
                <w:rFonts w:ascii="宋体" w:hAnsi="宋体" w:cs="宋体"/>
                <w:kern w:val="0"/>
                <w:sz w:val="21"/>
                <w:szCs w:val="21"/>
              </w:rPr>
            </w:pPr>
            <w:r>
              <w:rPr>
                <w:rFonts w:hint="eastAsia" w:ascii="宋体" w:hAnsi="宋体" w:cs="宋体"/>
                <w:kern w:val="0"/>
                <w:sz w:val="21"/>
                <w:szCs w:val="21"/>
              </w:rPr>
              <w:t>东南大学</w:t>
            </w:r>
          </w:p>
        </w:tc>
        <w:tc>
          <w:tcPr>
            <w:tcW w:w="1418" w:type="dxa"/>
            <w:tcBorders>
              <w:top w:val="single" w:color="auto" w:sz="4" w:space="0"/>
              <w:left w:val="nil"/>
              <w:bottom w:val="single" w:color="auto" w:sz="4" w:space="0"/>
              <w:right w:val="single" w:color="auto" w:sz="4" w:space="0"/>
            </w:tcBorders>
            <w:noWrap w:val="0"/>
            <w:vAlign w:val="center"/>
          </w:tcPr>
          <w:p w14:paraId="73C41040">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C6BC5F">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40FCA407">
            <w:pPr>
              <w:widowControl/>
              <w:spacing w:line="240" w:lineRule="atLeast"/>
              <w:jc w:val="center"/>
              <w:rPr>
                <w:rFonts w:ascii="宋体" w:hAnsi="宋体" w:cs="宋体"/>
                <w:kern w:val="0"/>
                <w:sz w:val="21"/>
                <w:szCs w:val="21"/>
              </w:rPr>
            </w:pPr>
            <w:r>
              <w:rPr>
                <w:rFonts w:hint="eastAsia" w:ascii="宋体" w:hAnsi="宋体" w:cs="宋体"/>
                <w:kern w:val="0"/>
                <w:sz w:val="21"/>
                <w:szCs w:val="21"/>
              </w:rPr>
              <w:t>10</w:t>
            </w:r>
          </w:p>
        </w:tc>
      </w:tr>
      <w:tr w14:paraId="0AD0153B">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DDE433E">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ZE04</w:t>
            </w:r>
          </w:p>
        </w:tc>
        <w:tc>
          <w:tcPr>
            <w:tcW w:w="3402" w:type="dxa"/>
            <w:tcBorders>
              <w:top w:val="single" w:color="auto" w:sz="4" w:space="0"/>
              <w:left w:val="nil"/>
              <w:bottom w:val="single" w:color="auto" w:sz="4" w:space="0"/>
              <w:right w:val="single" w:color="auto" w:sz="4" w:space="0"/>
            </w:tcBorders>
            <w:noWrap w:val="0"/>
            <w:vAlign w:val="center"/>
          </w:tcPr>
          <w:p w14:paraId="743BF691">
            <w:pPr>
              <w:widowControl/>
              <w:spacing w:line="240" w:lineRule="atLeast"/>
              <w:jc w:val="center"/>
              <w:rPr>
                <w:rFonts w:ascii="宋体" w:hAnsi="宋体" w:cs="宋体"/>
                <w:kern w:val="0"/>
                <w:sz w:val="21"/>
                <w:szCs w:val="21"/>
              </w:rPr>
            </w:pPr>
            <w:r>
              <w:rPr>
                <w:rFonts w:hint="eastAsia" w:ascii="宋体" w:hAnsi="宋体" w:cs="宋体"/>
                <w:kern w:val="0"/>
                <w:sz w:val="21"/>
                <w:szCs w:val="21"/>
              </w:rPr>
              <w:t>经济学百年</w:t>
            </w:r>
          </w:p>
        </w:tc>
        <w:tc>
          <w:tcPr>
            <w:tcW w:w="992" w:type="dxa"/>
            <w:tcBorders>
              <w:top w:val="single" w:color="auto" w:sz="4" w:space="0"/>
              <w:left w:val="nil"/>
              <w:bottom w:val="single" w:color="auto" w:sz="4" w:space="0"/>
              <w:right w:val="single" w:color="auto" w:sz="4" w:space="0"/>
            </w:tcBorders>
            <w:noWrap w:val="0"/>
            <w:vAlign w:val="center"/>
          </w:tcPr>
          <w:p w14:paraId="34AE155D">
            <w:pPr>
              <w:widowControl/>
              <w:spacing w:line="240" w:lineRule="atLeast"/>
              <w:jc w:val="center"/>
              <w:rPr>
                <w:rFonts w:ascii="宋体" w:hAnsi="宋体" w:cs="宋体"/>
                <w:kern w:val="0"/>
                <w:sz w:val="21"/>
                <w:szCs w:val="21"/>
              </w:rPr>
            </w:pPr>
            <w:r>
              <w:rPr>
                <w:rFonts w:hint="eastAsia" w:ascii="宋体" w:hAnsi="宋体" w:cs="宋体"/>
                <w:kern w:val="0"/>
                <w:sz w:val="21"/>
                <w:szCs w:val="21"/>
              </w:rPr>
              <w:t>李义平</w:t>
            </w:r>
          </w:p>
        </w:tc>
        <w:tc>
          <w:tcPr>
            <w:tcW w:w="1701" w:type="dxa"/>
            <w:tcBorders>
              <w:top w:val="single" w:color="auto" w:sz="4" w:space="0"/>
              <w:left w:val="nil"/>
              <w:bottom w:val="single" w:color="auto" w:sz="4" w:space="0"/>
              <w:right w:val="single" w:color="auto" w:sz="4" w:space="0"/>
            </w:tcBorders>
            <w:noWrap w:val="0"/>
            <w:vAlign w:val="center"/>
          </w:tcPr>
          <w:p w14:paraId="3EDD2A09">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中国人民大学</w:t>
            </w:r>
          </w:p>
        </w:tc>
        <w:tc>
          <w:tcPr>
            <w:tcW w:w="1418" w:type="dxa"/>
            <w:tcBorders>
              <w:top w:val="single" w:color="auto" w:sz="4" w:space="0"/>
              <w:left w:val="nil"/>
              <w:bottom w:val="single" w:color="auto" w:sz="4" w:space="0"/>
              <w:right w:val="single" w:color="auto" w:sz="4" w:space="0"/>
            </w:tcBorders>
            <w:noWrap w:val="0"/>
            <w:vAlign w:val="center"/>
          </w:tcPr>
          <w:p w14:paraId="27773826">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F30AE9">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0922A2DF">
            <w:pPr>
              <w:widowControl/>
              <w:spacing w:line="240" w:lineRule="atLeast"/>
              <w:jc w:val="center"/>
              <w:rPr>
                <w:rFonts w:ascii="宋体" w:hAnsi="宋体" w:cs="宋体"/>
                <w:kern w:val="0"/>
                <w:sz w:val="21"/>
                <w:szCs w:val="21"/>
              </w:rPr>
            </w:pPr>
            <w:r>
              <w:rPr>
                <w:rFonts w:hint="eastAsia" w:ascii="宋体" w:hAnsi="宋体" w:cs="宋体"/>
                <w:kern w:val="0"/>
                <w:sz w:val="21"/>
                <w:szCs w:val="21"/>
              </w:rPr>
              <w:t>24</w:t>
            </w:r>
          </w:p>
        </w:tc>
      </w:tr>
      <w:tr w14:paraId="3DD7A74F">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1D762F0">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ZE05</w:t>
            </w:r>
          </w:p>
        </w:tc>
        <w:tc>
          <w:tcPr>
            <w:tcW w:w="3402" w:type="dxa"/>
            <w:tcBorders>
              <w:top w:val="single" w:color="auto" w:sz="4" w:space="0"/>
              <w:left w:val="nil"/>
              <w:bottom w:val="single" w:color="auto" w:sz="4" w:space="0"/>
              <w:right w:val="single" w:color="auto" w:sz="4" w:space="0"/>
            </w:tcBorders>
            <w:noWrap w:val="0"/>
            <w:vAlign w:val="center"/>
          </w:tcPr>
          <w:p w14:paraId="13C608E8">
            <w:pPr>
              <w:widowControl/>
              <w:spacing w:line="240" w:lineRule="atLeast"/>
              <w:jc w:val="center"/>
              <w:rPr>
                <w:rFonts w:ascii="宋体" w:hAnsi="宋体" w:cs="宋体"/>
                <w:kern w:val="0"/>
                <w:sz w:val="21"/>
                <w:szCs w:val="21"/>
              </w:rPr>
            </w:pPr>
            <w:r>
              <w:rPr>
                <w:rFonts w:hint="eastAsia" w:ascii="宋体" w:hAnsi="宋体" w:cs="宋体"/>
                <w:kern w:val="0"/>
                <w:sz w:val="21"/>
                <w:szCs w:val="21"/>
              </w:rPr>
              <w:t>国际经济学</w:t>
            </w:r>
          </w:p>
        </w:tc>
        <w:tc>
          <w:tcPr>
            <w:tcW w:w="992" w:type="dxa"/>
            <w:tcBorders>
              <w:top w:val="single" w:color="auto" w:sz="4" w:space="0"/>
              <w:left w:val="nil"/>
              <w:bottom w:val="single" w:color="auto" w:sz="4" w:space="0"/>
              <w:right w:val="single" w:color="auto" w:sz="4" w:space="0"/>
            </w:tcBorders>
            <w:noWrap w:val="0"/>
            <w:vAlign w:val="center"/>
          </w:tcPr>
          <w:p w14:paraId="0F8763C8">
            <w:pPr>
              <w:widowControl/>
              <w:spacing w:line="240" w:lineRule="atLeast"/>
              <w:jc w:val="center"/>
              <w:rPr>
                <w:rFonts w:ascii="宋体" w:hAnsi="宋体" w:cs="宋体"/>
                <w:kern w:val="0"/>
                <w:sz w:val="21"/>
                <w:szCs w:val="21"/>
              </w:rPr>
            </w:pPr>
            <w:r>
              <w:rPr>
                <w:rFonts w:hint="eastAsia" w:ascii="宋体" w:hAnsi="宋体" w:cs="宋体"/>
                <w:kern w:val="0"/>
                <w:sz w:val="21"/>
                <w:szCs w:val="21"/>
              </w:rPr>
              <w:t>彭  刚</w:t>
            </w:r>
          </w:p>
        </w:tc>
        <w:tc>
          <w:tcPr>
            <w:tcW w:w="1701" w:type="dxa"/>
            <w:tcBorders>
              <w:top w:val="single" w:color="auto" w:sz="4" w:space="0"/>
              <w:left w:val="nil"/>
              <w:bottom w:val="single" w:color="auto" w:sz="4" w:space="0"/>
              <w:right w:val="single" w:color="auto" w:sz="4" w:space="0"/>
            </w:tcBorders>
            <w:noWrap w:val="0"/>
            <w:vAlign w:val="center"/>
          </w:tcPr>
          <w:p w14:paraId="7428B6A5">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中国人民大学</w:t>
            </w:r>
          </w:p>
        </w:tc>
        <w:tc>
          <w:tcPr>
            <w:tcW w:w="1418" w:type="dxa"/>
            <w:tcBorders>
              <w:top w:val="single" w:color="auto" w:sz="4" w:space="0"/>
              <w:left w:val="nil"/>
              <w:bottom w:val="single" w:color="auto" w:sz="4" w:space="0"/>
              <w:right w:val="single" w:color="auto" w:sz="4" w:space="0"/>
            </w:tcBorders>
            <w:noWrap w:val="0"/>
            <w:vAlign w:val="center"/>
          </w:tcPr>
          <w:p w14:paraId="20C40116">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AA7193D">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5988F7C8">
            <w:pPr>
              <w:widowControl/>
              <w:spacing w:line="240" w:lineRule="atLeast"/>
              <w:jc w:val="center"/>
              <w:rPr>
                <w:rFonts w:ascii="宋体" w:hAnsi="宋体" w:cs="宋体"/>
                <w:kern w:val="0"/>
                <w:sz w:val="21"/>
                <w:szCs w:val="21"/>
              </w:rPr>
            </w:pPr>
            <w:r>
              <w:rPr>
                <w:rFonts w:hint="eastAsia" w:ascii="宋体" w:hAnsi="宋体" w:cs="宋体"/>
                <w:kern w:val="0"/>
                <w:sz w:val="21"/>
                <w:szCs w:val="21"/>
              </w:rPr>
              <w:t>27</w:t>
            </w:r>
          </w:p>
        </w:tc>
      </w:tr>
      <w:tr w14:paraId="64E68A0F">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BEF86E7">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ZE06</w:t>
            </w:r>
          </w:p>
        </w:tc>
        <w:tc>
          <w:tcPr>
            <w:tcW w:w="3402" w:type="dxa"/>
            <w:tcBorders>
              <w:top w:val="single" w:color="auto" w:sz="4" w:space="0"/>
              <w:left w:val="nil"/>
              <w:bottom w:val="single" w:color="auto" w:sz="4" w:space="0"/>
              <w:right w:val="single" w:color="auto" w:sz="4" w:space="0"/>
            </w:tcBorders>
            <w:noWrap w:val="0"/>
            <w:vAlign w:val="center"/>
          </w:tcPr>
          <w:p w14:paraId="5FF52B04">
            <w:pPr>
              <w:widowControl/>
              <w:spacing w:line="240" w:lineRule="atLeast"/>
              <w:jc w:val="center"/>
              <w:rPr>
                <w:rFonts w:ascii="宋体" w:hAnsi="宋体" w:cs="宋体"/>
                <w:kern w:val="0"/>
                <w:sz w:val="21"/>
                <w:szCs w:val="21"/>
              </w:rPr>
            </w:pPr>
            <w:r>
              <w:rPr>
                <w:rFonts w:hint="eastAsia" w:ascii="宋体" w:hAnsi="宋体" w:cs="宋体"/>
                <w:kern w:val="0"/>
                <w:sz w:val="21"/>
                <w:szCs w:val="21"/>
              </w:rPr>
              <w:t>当代中国经济</w:t>
            </w:r>
          </w:p>
        </w:tc>
        <w:tc>
          <w:tcPr>
            <w:tcW w:w="992" w:type="dxa"/>
            <w:tcBorders>
              <w:top w:val="single" w:color="auto" w:sz="4" w:space="0"/>
              <w:left w:val="nil"/>
              <w:bottom w:val="single" w:color="auto" w:sz="4" w:space="0"/>
              <w:right w:val="single" w:color="auto" w:sz="4" w:space="0"/>
            </w:tcBorders>
            <w:noWrap w:val="0"/>
            <w:vAlign w:val="center"/>
          </w:tcPr>
          <w:p w14:paraId="211667EE">
            <w:pPr>
              <w:widowControl/>
              <w:spacing w:line="240" w:lineRule="atLeast"/>
              <w:jc w:val="center"/>
              <w:rPr>
                <w:rFonts w:ascii="宋体" w:hAnsi="宋体" w:cs="宋体"/>
                <w:kern w:val="0"/>
                <w:sz w:val="21"/>
                <w:szCs w:val="21"/>
              </w:rPr>
            </w:pPr>
            <w:r>
              <w:rPr>
                <w:rFonts w:hint="eastAsia" w:ascii="宋体" w:hAnsi="宋体" w:cs="宋体"/>
                <w:kern w:val="0"/>
                <w:sz w:val="21"/>
                <w:szCs w:val="21"/>
              </w:rPr>
              <w:t>陈享光</w:t>
            </w:r>
          </w:p>
        </w:tc>
        <w:tc>
          <w:tcPr>
            <w:tcW w:w="1701" w:type="dxa"/>
            <w:tcBorders>
              <w:top w:val="single" w:color="auto" w:sz="4" w:space="0"/>
              <w:left w:val="nil"/>
              <w:bottom w:val="single" w:color="auto" w:sz="4" w:space="0"/>
              <w:right w:val="single" w:color="auto" w:sz="4" w:space="0"/>
            </w:tcBorders>
            <w:noWrap w:val="0"/>
            <w:vAlign w:val="center"/>
          </w:tcPr>
          <w:p w14:paraId="5D47C650">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中国人民大学</w:t>
            </w:r>
          </w:p>
        </w:tc>
        <w:tc>
          <w:tcPr>
            <w:tcW w:w="1418" w:type="dxa"/>
            <w:tcBorders>
              <w:top w:val="single" w:color="auto" w:sz="4" w:space="0"/>
              <w:left w:val="nil"/>
              <w:bottom w:val="single" w:color="auto" w:sz="4" w:space="0"/>
              <w:right w:val="single" w:color="auto" w:sz="4" w:space="0"/>
            </w:tcBorders>
            <w:noWrap w:val="0"/>
            <w:vAlign w:val="center"/>
          </w:tcPr>
          <w:p w14:paraId="0EB0CC4B">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7931FBF">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850" w:type="dxa"/>
            <w:tcBorders>
              <w:top w:val="single" w:color="auto" w:sz="4" w:space="0"/>
              <w:left w:val="nil"/>
              <w:bottom w:val="single" w:color="auto" w:sz="4" w:space="0"/>
              <w:right w:val="single" w:color="auto" w:sz="4" w:space="0"/>
            </w:tcBorders>
            <w:noWrap w:val="0"/>
            <w:vAlign w:val="center"/>
          </w:tcPr>
          <w:p w14:paraId="11871B64">
            <w:pPr>
              <w:widowControl/>
              <w:spacing w:line="240" w:lineRule="atLeast"/>
              <w:jc w:val="center"/>
              <w:rPr>
                <w:rFonts w:ascii="宋体" w:hAnsi="宋体" w:cs="宋体"/>
                <w:kern w:val="0"/>
                <w:sz w:val="21"/>
                <w:szCs w:val="21"/>
              </w:rPr>
            </w:pPr>
            <w:r>
              <w:rPr>
                <w:rFonts w:hint="eastAsia" w:ascii="宋体" w:hAnsi="宋体" w:cs="宋体"/>
                <w:kern w:val="0"/>
                <w:sz w:val="21"/>
                <w:szCs w:val="21"/>
              </w:rPr>
              <w:t>38</w:t>
            </w:r>
          </w:p>
        </w:tc>
      </w:tr>
      <w:tr w14:paraId="2259F554">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07D520E">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ZE07</w:t>
            </w:r>
          </w:p>
        </w:tc>
        <w:tc>
          <w:tcPr>
            <w:tcW w:w="3402" w:type="dxa"/>
            <w:tcBorders>
              <w:top w:val="single" w:color="auto" w:sz="4" w:space="0"/>
              <w:left w:val="nil"/>
              <w:bottom w:val="single" w:color="auto" w:sz="4" w:space="0"/>
              <w:right w:val="single" w:color="auto" w:sz="4" w:space="0"/>
            </w:tcBorders>
            <w:noWrap w:val="0"/>
            <w:vAlign w:val="center"/>
          </w:tcPr>
          <w:p w14:paraId="7D709B6C">
            <w:pPr>
              <w:widowControl/>
              <w:spacing w:line="240" w:lineRule="atLeast"/>
              <w:jc w:val="center"/>
              <w:rPr>
                <w:rFonts w:ascii="宋体" w:hAnsi="宋体" w:cs="宋体"/>
                <w:kern w:val="0"/>
                <w:sz w:val="21"/>
                <w:szCs w:val="21"/>
              </w:rPr>
            </w:pPr>
            <w:r>
              <w:rPr>
                <w:rFonts w:hint="eastAsia" w:ascii="宋体" w:hAnsi="宋体" w:cs="宋体"/>
                <w:kern w:val="0"/>
                <w:sz w:val="21"/>
                <w:szCs w:val="21"/>
              </w:rPr>
              <w:t>用经济学智慧解读中国</w:t>
            </w:r>
          </w:p>
        </w:tc>
        <w:tc>
          <w:tcPr>
            <w:tcW w:w="992" w:type="dxa"/>
            <w:tcBorders>
              <w:top w:val="single" w:color="auto" w:sz="4" w:space="0"/>
              <w:left w:val="nil"/>
              <w:bottom w:val="single" w:color="auto" w:sz="4" w:space="0"/>
              <w:right w:val="single" w:color="auto" w:sz="4" w:space="0"/>
            </w:tcBorders>
            <w:noWrap w:val="0"/>
            <w:vAlign w:val="center"/>
          </w:tcPr>
          <w:p w14:paraId="1DCF691A">
            <w:pPr>
              <w:widowControl/>
              <w:spacing w:line="240" w:lineRule="atLeast"/>
              <w:jc w:val="center"/>
              <w:rPr>
                <w:rFonts w:ascii="宋体" w:hAnsi="宋体" w:cs="宋体"/>
                <w:kern w:val="0"/>
                <w:sz w:val="21"/>
                <w:szCs w:val="21"/>
              </w:rPr>
            </w:pPr>
            <w:r>
              <w:rPr>
                <w:rFonts w:hint="eastAsia" w:ascii="宋体" w:hAnsi="宋体" w:cs="宋体"/>
                <w:kern w:val="0"/>
                <w:sz w:val="21"/>
                <w:szCs w:val="21"/>
              </w:rPr>
              <w:t>石磊</w:t>
            </w:r>
          </w:p>
        </w:tc>
        <w:tc>
          <w:tcPr>
            <w:tcW w:w="1701" w:type="dxa"/>
            <w:tcBorders>
              <w:top w:val="single" w:color="auto" w:sz="4" w:space="0"/>
              <w:left w:val="nil"/>
              <w:bottom w:val="single" w:color="auto" w:sz="4" w:space="0"/>
              <w:right w:val="single" w:color="auto" w:sz="4" w:space="0"/>
            </w:tcBorders>
            <w:noWrap w:val="0"/>
            <w:vAlign w:val="center"/>
          </w:tcPr>
          <w:p w14:paraId="1A3068D9">
            <w:pPr>
              <w:widowControl/>
              <w:spacing w:line="240" w:lineRule="atLeast"/>
              <w:jc w:val="center"/>
              <w:rPr>
                <w:rFonts w:ascii="宋体" w:hAnsi="宋体" w:cs="宋体"/>
                <w:kern w:val="0"/>
                <w:sz w:val="21"/>
                <w:szCs w:val="21"/>
              </w:rPr>
            </w:pPr>
            <w:r>
              <w:rPr>
                <w:rFonts w:hint="eastAsia" w:ascii="宋体" w:hAnsi="宋体" w:cs="宋体"/>
                <w:kern w:val="0"/>
                <w:sz w:val="21"/>
                <w:szCs w:val="21"/>
              </w:rPr>
              <w:t>复旦大学</w:t>
            </w:r>
          </w:p>
        </w:tc>
        <w:tc>
          <w:tcPr>
            <w:tcW w:w="1418" w:type="dxa"/>
            <w:tcBorders>
              <w:top w:val="single" w:color="auto" w:sz="4" w:space="0"/>
              <w:left w:val="nil"/>
              <w:bottom w:val="single" w:color="auto" w:sz="4" w:space="0"/>
              <w:right w:val="single" w:color="auto" w:sz="4" w:space="0"/>
            </w:tcBorders>
            <w:noWrap w:val="0"/>
            <w:vAlign w:val="center"/>
          </w:tcPr>
          <w:p w14:paraId="77B585A2">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110B91">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850" w:type="dxa"/>
            <w:tcBorders>
              <w:top w:val="single" w:color="auto" w:sz="4" w:space="0"/>
              <w:left w:val="nil"/>
              <w:bottom w:val="single" w:color="auto" w:sz="4" w:space="0"/>
              <w:right w:val="single" w:color="auto" w:sz="4" w:space="0"/>
            </w:tcBorders>
            <w:noWrap w:val="0"/>
            <w:vAlign w:val="center"/>
          </w:tcPr>
          <w:p w14:paraId="017BDD2B">
            <w:pPr>
              <w:widowControl/>
              <w:spacing w:line="240" w:lineRule="atLeast"/>
              <w:jc w:val="center"/>
              <w:rPr>
                <w:rFonts w:ascii="宋体" w:hAnsi="宋体" w:cs="宋体"/>
                <w:kern w:val="0"/>
                <w:sz w:val="21"/>
                <w:szCs w:val="21"/>
              </w:rPr>
            </w:pPr>
            <w:r>
              <w:rPr>
                <w:rFonts w:hint="eastAsia" w:ascii="宋体" w:hAnsi="宋体" w:cs="宋体"/>
                <w:kern w:val="0"/>
                <w:sz w:val="21"/>
                <w:szCs w:val="21"/>
              </w:rPr>
              <w:t>36</w:t>
            </w:r>
          </w:p>
        </w:tc>
      </w:tr>
      <w:tr w14:paraId="2126F597">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0B3129B">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ZE08</w:t>
            </w:r>
          </w:p>
        </w:tc>
        <w:tc>
          <w:tcPr>
            <w:tcW w:w="3402" w:type="dxa"/>
            <w:tcBorders>
              <w:top w:val="single" w:color="auto" w:sz="4" w:space="0"/>
              <w:left w:val="nil"/>
              <w:bottom w:val="single" w:color="auto" w:sz="4" w:space="0"/>
              <w:right w:val="single" w:color="auto" w:sz="4" w:space="0"/>
            </w:tcBorders>
            <w:noWrap w:val="0"/>
            <w:vAlign w:val="center"/>
          </w:tcPr>
          <w:p w14:paraId="3B4DCF9C">
            <w:pPr>
              <w:widowControl/>
              <w:spacing w:line="240" w:lineRule="atLeast"/>
              <w:jc w:val="center"/>
              <w:rPr>
                <w:rFonts w:ascii="宋体" w:hAnsi="宋体" w:cs="宋体"/>
                <w:kern w:val="0"/>
                <w:sz w:val="21"/>
                <w:szCs w:val="21"/>
              </w:rPr>
            </w:pPr>
            <w:r>
              <w:rPr>
                <w:rFonts w:hint="eastAsia" w:ascii="宋体" w:hAnsi="宋体" w:cs="宋体"/>
                <w:kern w:val="0"/>
                <w:sz w:val="21"/>
                <w:szCs w:val="21"/>
              </w:rPr>
              <w:t>微观经济学</w:t>
            </w:r>
          </w:p>
        </w:tc>
        <w:tc>
          <w:tcPr>
            <w:tcW w:w="992" w:type="dxa"/>
            <w:tcBorders>
              <w:top w:val="single" w:color="auto" w:sz="4" w:space="0"/>
              <w:left w:val="nil"/>
              <w:bottom w:val="single" w:color="auto" w:sz="4" w:space="0"/>
              <w:right w:val="single" w:color="auto" w:sz="4" w:space="0"/>
            </w:tcBorders>
            <w:noWrap w:val="0"/>
            <w:vAlign w:val="center"/>
          </w:tcPr>
          <w:p w14:paraId="49AD920A">
            <w:pPr>
              <w:widowControl/>
              <w:spacing w:line="240" w:lineRule="atLeast"/>
              <w:jc w:val="center"/>
              <w:rPr>
                <w:rFonts w:ascii="宋体" w:hAnsi="宋体" w:cs="宋体"/>
                <w:kern w:val="0"/>
                <w:sz w:val="21"/>
                <w:szCs w:val="21"/>
              </w:rPr>
            </w:pPr>
            <w:r>
              <w:rPr>
                <w:rFonts w:hint="eastAsia" w:ascii="宋体" w:hAnsi="宋体" w:cs="宋体"/>
                <w:kern w:val="0"/>
                <w:sz w:val="21"/>
                <w:szCs w:val="21"/>
              </w:rPr>
              <w:t>史晋川</w:t>
            </w:r>
          </w:p>
        </w:tc>
        <w:tc>
          <w:tcPr>
            <w:tcW w:w="1701" w:type="dxa"/>
            <w:tcBorders>
              <w:top w:val="single" w:color="auto" w:sz="4" w:space="0"/>
              <w:left w:val="nil"/>
              <w:bottom w:val="single" w:color="auto" w:sz="4" w:space="0"/>
              <w:right w:val="single" w:color="auto" w:sz="4" w:space="0"/>
            </w:tcBorders>
            <w:noWrap w:val="0"/>
            <w:vAlign w:val="center"/>
          </w:tcPr>
          <w:p w14:paraId="38265CB8">
            <w:pPr>
              <w:widowControl/>
              <w:spacing w:line="240" w:lineRule="atLeast"/>
              <w:jc w:val="center"/>
              <w:rPr>
                <w:rFonts w:ascii="宋体" w:hAnsi="宋体" w:cs="宋体"/>
                <w:kern w:val="0"/>
                <w:sz w:val="21"/>
                <w:szCs w:val="21"/>
              </w:rPr>
            </w:pPr>
            <w:r>
              <w:rPr>
                <w:rFonts w:hint="eastAsia" w:ascii="宋体" w:hAnsi="宋体" w:cs="宋体"/>
                <w:kern w:val="0"/>
                <w:sz w:val="21"/>
                <w:szCs w:val="21"/>
              </w:rPr>
              <w:t>浙江大学</w:t>
            </w:r>
          </w:p>
        </w:tc>
        <w:tc>
          <w:tcPr>
            <w:tcW w:w="1418" w:type="dxa"/>
            <w:tcBorders>
              <w:top w:val="single" w:color="auto" w:sz="4" w:space="0"/>
              <w:left w:val="nil"/>
              <w:bottom w:val="single" w:color="auto" w:sz="4" w:space="0"/>
              <w:right w:val="single" w:color="auto" w:sz="4" w:space="0"/>
            </w:tcBorders>
            <w:noWrap w:val="0"/>
            <w:vAlign w:val="center"/>
          </w:tcPr>
          <w:p w14:paraId="1AD4108C">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E5940CC">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850" w:type="dxa"/>
            <w:tcBorders>
              <w:top w:val="single" w:color="auto" w:sz="4" w:space="0"/>
              <w:left w:val="nil"/>
              <w:bottom w:val="single" w:color="auto" w:sz="4" w:space="0"/>
              <w:right w:val="single" w:color="auto" w:sz="4" w:space="0"/>
            </w:tcBorders>
            <w:noWrap w:val="0"/>
            <w:vAlign w:val="center"/>
          </w:tcPr>
          <w:p w14:paraId="412B2BE7">
            <w:pPr>
              <w:widowControl/>
              <w:spacing w:line="240" w:lineRule="atLeast"/>
              <w:jc w:val="center"/>
              <w:rPr>
                <w:rFonts w:ascii="宋体" w:hAnsi="宋体" w:cs="宋体"/>
                <w:kern w:val="0"/>
                <w:sz w:val="21"/>
                <w:szCs w:val="21"/>
              </w:rPr>
            </w:pPr>
            <w:r>
              <w:rPr>
                <w:rFonts w:hint="eastAsia" w:ascii="宋体" w:hAnsi="宋体" w:cs="宋体"/>
                <w:kern w:val="0"/>
                <w:sz w:val="21"/>
                <w:szCs w:val="21"/>
              </w:rPr>
              <w:t>39</w:t>
            </w:r>
          </w:p>
        </w:tc>
      </w:tr>
      <w:tr w14:paraId="68995173">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A5D8D31">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ZE09</w:t>
            </w:r>
          </w:p>
        </w:tc>
        <w:tc>
          <w:tcPr>
            <w:tcW w:w="3402" w:type="dxa"/>
            <w:tcBorders>
              <w:top w:val="single" w:color="auto" w:sz="4" w:space="0"/>
              <w:left w:val="nil"/>
              <w:bottom w:val="single" w:color="auto" w:sz="4" w:space="0"/>
              <w:right w:val="single" w:color="auto" w:sz="4" w:space="0"/>
            </w:tcBorders>
            <w:noWrap w:val="0"/>
            <w:vAlign w:val="center"/>
          </w:tcPr>
          <w:p w14:paraId="1BA2674A">
            <w:pPr>
              <w:widowControl/>
              <w:spacing w:line="240" w:lineRule="atLeast"/>
              <w:jc w:val="center"/>
              <w:rPr>
                <w:rFonts w:ascii="宋体" w:hAnsi="宋体" w:cs="宋体"/>
                <w:kern w:val="0"/>
                <w:sz w:val="21"/>
                <w:szCs w:val="21"/>
              </w:rPr>
            </w:pPr>
            <w:r>
              <w:rPr>
                <w:rFonts w:hint="eastAsia" w:ascii="宋体" w:hAnsi="宋体" w:cs="宋体"/>
                <w:kern w:val="0"/>
                <w:sz w:val="21"/>
                <w:szCs w:val="21"/>
              </w:rPr>
              <w:t>宏观经济学</w:t>
            </w:r>
          </w:p>
        </w:tc>
        <w:tc>
          <w:tcPr>
            <w:tcW w:w="992" w:type="dxa"/>
            <w:tcBorders>
              <w:top w:val="single" w:color="auto" w:sz="4" w:space="0"/>
              <w:left w:val="nil"/>
              <w:bottom w:val="single" w:color="auto" w:sz="4" w:space="0"/>
              <w:right w:val="single" w:color="auto" w:sz="4" w:space="0"/>
            </w:tcBorders>
            <w:noWrap w:val="0"/>
            <w:vAlign w:val="center"/>
          </w:tcPr>
          <w:p w14:paraId="7D62DDAB">
            <w:pPr>
              <w:widowControl/>
              <w:spacing w:line="240" w:lineRule="atLeast"/>
              <w:jc w:val="center"/>
              <w:rPr>
                <w:rFonts w:ascii="宋体" w:hAnsi="宋体" w:cs="宋体"/>
                <w:kern w:val="0"/>
                <w:sz w:val="21"/>
                <w:szCs w:val="21"/>
              </w:rPr>
            </w:pPr>
            <w:r>
              <w:rPr>
                <w:rFonts w:hint="eastAsia" w:ascii="宋体" w:hAnsi="宋体" w:cs="宋体"/>
                <w:kern w:val="0"/>
                <w:sz w:val="21"/>
                <w:szCs w:val="21"/>
              </w:rPr>
              <w:t>叶航</w:t>
            </w:r>
          </w:p>
        </w:tc>
        <w:tc>
          <w:tcPr>
            <w:tcW w:w="1701" w:type="dxa"/>
            <w:tcBorders>
              <w:top w:val="single" w:color="auto" w:sz="4" w:space="0"/>
              <w:left w:val="nil"/>
              <w:bottom w:val="single" w:color="auto" w:sz="4" w:space="0"/>
              <w:right w:val="single" w:color="auto" w:sz="4" w:space="0"/>
            </w:tcBorders>
            <w:noWrap w:val="0"/>
            <w:vAlign w:val="center"/>
          </w:tcPr>
          <w:p w14:paraId="5190717C">
            <w:pPr>
              <w:widowControl/>
              <w:spacing w:line="240" w:lineRule="atLeast"/>
              <w:jc w:val="center"/>
              <w:rPr>
                <w:rFonts w:ascii="宋体" w:hAnsi="宋体" w:cs="宋体"/>
                <w:kern w:val="0"/>
                <w:sz w:val="21"/>
                <w:szCs w:val="21"/>
              </w:rPr>
            </w:pPr>
            <w:r>
              <w:rPr>
                <w:rFonts w:hint="eastAsia" w:ascii="宋体" w:hAnsi="宋体" w:cs="宋体"/>
                <w:kern w:val="0"/>
                <w:sz w:val="21"/>
                <w:szCs w:val="21"/>
              </w:rPr>
              <w:t>浙江大学</w:t>
            </w:r>
          </w:p>
        </w:tc>
        <w:tc>
          <w:tcPr>
            <w:tcW w:w="1418" w:type="dxa"/>
            <w:tcBorders>
              <w:top w:val="single" w:color="auto" w:sz="4" w:space="0"/>
              <w:left w:val="nil"/>
              <w:bottom w:val="single" w:color="auto" w:sz="4" w:space="0"/>
              <w:right w:val="single" w:color="auto" w:sz="4" w:space="0"/>
            </w:tcBorders>
            <w:noWrap w:val="0"/>
            <w:vAlign w:val="center"/>
          </w:tcPr>
          <w:p w14:paraId="1FD7515D">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D5BC44F">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850" w:type="dxa"/>
            <w:tcBorders>
              <w:top w:val="single" w:color="auto" w:sz="4" w:space="0"/>
              <w:left w:val="nil"/>
              <w:bottom w:val="single" w:color="auto" w:sz="4" w:space="0"/>
              <w:right w:val="single" w:color="auto" w:sz="4" w:space="0"/>
            </w:tcBorders>
            <w:noWrap w:val="0"/>
            <w:vAlign w:val="center"/>
          </w:tcPr>
          <w:p w14:paraId="48879A46">
            <w:pPr>
              <w:widowControl/>
              <w:spacing w:line="240" w:lineRule="atLeast"/>
              <w:jc w:val="center"/>
              <w:rPr>
                <w:rFonts w:ascii="宋体" w:hAnsi="宋体" w:cs="宋体"/>
                <w:kern w:val="0"/>
                <w:sz w:val="21"/>
                <w:szCs w:val="21"/>
              </w:rPr>
            </w:pPr>
            <w:r>
              <w:rPr>
                <w:rFonts w:hint="eastAsia" w:ascii="宋体" w:hAnsi="宋体" w:cs="宋体"/>
                <w:kern w:val="0"/>
                <w:sz w:val="21"/>
                <w:szCs w:val="21"/>
              </w:rPr>
              <w:t>43</w:t>
            </w:r>
          </w:p>
        </w:tc>
      </w:tr>
      <w:tr w14:paraId="19C8D355">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EA41F64">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ZE10</w:t>
            </w:r>
          </w:p>
        </w:tc>
        <w:tc>
          <w:tcPr>
            <w:tcW w:w="3402" w:type="dxa"/>
            <w:tcBorders>
              <w:top w:val="single" w:color="auto" w:sz="4" w:space="0"/>
              <w:left w:val="nil"/>
              <w:bottom w:val="single" w:color="auto" w:sz="4" w:space="0"/>
              <w:right w:val="single" w:color="auto" w:sz="4" w:space="0"/>
            </w:tcBorders>
            <w:noWrap w:val="0"/>
            <w:vAlign w:val="center"/>
          </w:tcPr>
          <w:p w14:paraId="46A6A1D4">
            <w:pPr>
              <w:widowControl/>
              <w:spacing w:line="240" w:lineRule="atLeast"/>
              <w:jc w:val="center"/>
              <w:rPr>
                <w:rFonts w:ascii="宋体" w:hAnsi="宋体" w:cs="宋体"/>
                <w:kern w:val="0"/>
                <w:sz w:val="21"/>
                <w:szCs w:val="21"/>
              </w:rPr>
            </w:pPr>
            <w:r>
              <w:rPr>
                <w:rFonts w:hint="eastAsia" w:ascii="宋体" w:hAnsi="宋体" w:cs="宋体"/>
                <w:kern w:val="0"/>
                <w:sz w:val="21"/>
                <w:szCs w:val="21"/>
              </w:rPr>
              <w:t>比较经济学</w:t>
            </w:r>
          </w:p>
        </w:tc>
        <w:tc>
          <w:tcPr>
            <w:tcW w:w="992" w:type="dxa"/>
            <w:tcBorders>
              <w:top w:val="single" w:color="auto" w:sz="4" w:space="0"/>
              <w:left w:val="nil"/>
              <w:bottom w:val="single" w:color="auto" w:sz="4" w:space="0"/>
              <w:right w:val="single" w:color="auto" w:sz="4" w:space="0"/>
            </w:tcBorders>
            <w:noWrap w:val="0"/>
            <w:vAlign w:val="center"/>
          </w:tcPr>
          <w:p w14:paraId="2B39FDCA">
            <w:pPr>
              <w:widowControl/>
              <w:spacing w:line="240" w:lineRule="atLeast"/>
              <w:jc w:val="center"/>
              <w:rPr>
                <w:rFonts w:ascii="宋体" w:hAnsi="宋体" w:cs="宋体"/>
                <w:kern w:val="0"/>
                <w:sz w:val="21"/>
                <w:szCs w:val="21"/>
              </w:rPr>
            </w:pPr>
            <w:r>
              <w:rPr>
                <w:rFonts w:hint="eastAsia" w:ascii="宋体" w:hAnsi="宋体" w:cs="宋体"/>
                <w:kern w:val="0"/>
                <w:sz w:val="21"/>
                <w:szCs w:val="21"/>
              </w:rPr>
              <w:t>韦森</w:t>
            </w:r>
          </w:p>
        </w:tc>
        <w:tc>
          <w:tcPr>
            <w:tcW w:w="1701" w:type="dxa"/>
            <w:tcBorders>
              <w:top w:val="single" w:color="auto" w:sz="4" w:space="0"/>
              <w:left w:val="nil"/>
              <w:bottom w:val="single" w:color="auto" w:sz="4" w:space="0"/>
              <w:right w:val="single" w:color="auto" w:sz="4" w:space="0"/>
            </w:tcBorders>
            <w:noWrap w:val="0"/>
            <w:vAlign w:val="center"/>
          </w:tcPr>
          <w:p w14:paraId="6184B21C">
            <w:pPr>
              <w:widowControl/>
              <w:spacing w:line="240" w:lineRule="atLeast"/>
              <w:jc w:val="center"/>
              <w:rPr>
                <w:rFonts w:ascii="宋体" w:hAnsi="宋体" w:cs="宋体"/>
                <w:kern w:val="0"/>
                <w:sz w:val="21"/>
                <w:szCs w:val="21"/>
              </w:rPr>
            </w:pPr>
            <w:r>
              <w:rPr>
                <w:rFonts w:hint="eastAsia" w:ascii="宋体" w:hAnsi="宋体" w:cs="宋体"/>
                <w:kern w:val="0"/>
                <w:sz w:val="21"/>
                <w:szCs w:val="21"/>
              </w:rPr>
              <w:t>复旦大学</w:t>
            </w:r>
          </w:p>
        </w:tc>
        <w:tc>
          <w:tcPr>
            <w:tcW w:w="1418" w:type="dxa"/>
            <w:tcBorders>
              <w:top w:val="single" w:color="auto" w:sz="4" w:space="0"/>
              <w:left w:val="nil"/>
              <w:bottom w:val="single" w:color="auto" w:sz="4" w:space="0"/>
              <w:right w:val="single" w:color="auto" w:sz="4" w:space="0"/>
            </w:tcBorders>
            <w:noWrap w:val="0"/>
            <w:vAlign w:val="center"/>
          </w:tcPr>
          <w:p w14:paraId="41F4881B">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FAD394">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850" w:type="dxa"/>
            <w:tcBorders>
              <w:top w:val="single" w:color="auto" w:sz="4" w:space="0"/>
              <w:left w:val="nil"/>
              <w:bottom w:val="single" w:color="auto" w:sz="4" w:space="0"/>
              <w:right w:val="single" w:color="auto" w:sz="4" w:space="0"/>
            </w:tcBorders>
            <w:noWrap w:val="0"/>
            <w:vAlign w:val="center"/>
          </w:tcPr>
          <w:p w14:paraId="41E7008A">
            <w:pPr>
              <w:widowControl/>
              <w:spacing w:line="240" w:lineRule="atLeast"/>
              <w:jc w:val="center"/>
              <w:rPr>
                <w:rFonts w:ascii="宋体" w:hAnsi="宋体" w:cs="宋体"/>
                <w:kern w:val="0"/>
                <w:sz w:val="21"/>
                <w:szCs w:val="21"/>
              </w:rPr>
            </w:pPr>
            <w:r>
              <w:rPr>
                <w:rFonts w:hint="eastAsia" w:ascii="宋体" w:hAnsi="宋体" w:cs="宋体"/>
                <w:kern w:val="0"/>
                <w:sz w:val="21"/>
                <w:szCs w:val="21"/>
              </w:rPr>
              <w:t>38</w:t>
            </w:r>
          </w:p>
        </w:tc>
      </w:tr>
      <w:tr w14:paraId="2F2D8983">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right w:val="single" w:color="auto" w:sz="4" w:space="0"/>
            </w:tcBorders>
            <w:noWrap w:val="0"/>
            <w:vAlign w:val="center"/>
          </w:tcPr>
          <w:p w14:paraId="4F94D4F0">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ZE11</w:t>
            </w:r>
          </w:p>
        </w:tc>
        <w:tc>
          <w:tcPr>
            <w:tcW w:w="3402" w:type="dxa"/>
            <w:tcBorders>
              <w:top w:val="single" w:color="auto" w:sz="4" w:space="0"/>
              <w:left w:val="nil"/>
              <w:right w:val="single" w:color="auto" w:sz="4" w:space="0"/>
            </w:tcBorders>
            <w:noWrap w:val="0"/>
            <w:vAlign w:val="center"/>
          </w:tcPr>
          <w:p w14:paraId="1B90ADC0">
            <w:pPr>
              <w:widowControl/>
              <w:spacing w:line="240" w:lineRule="atLeast"/>
              <w:jc w:val="center"/>
              <w:rPr>
                <w:rFonts w:ascii="宋体" w:hAnsi="宋体" w:cs="宋体"/>
                <w:kern w:val="0"/>
                <w:sz w:val="21"/>
                <w:szCs w:val="21"/>
              </w:rPr>
            </w:pPr>
            <w:r>
              <w:rPr>
                <w:rFonts w:hint="eastAsia" w:ascii="宋体" w:hAnsi="宋体" w:cs="宋体"/>
                <w:kern w:val="0"/>
                <w:sz w:val="21"/>
                <w:szCs w:val="21"/>
              </w:rPr>
              <w:t>个人理财规划</w:t>
            </w:r>
          </w:p>
        </w:tc>
        <w:tc>
          <w:tcPr>
            <w:tcW w:w="992" w:type="dxa"/>
            <w:tcBorders>
              <w:top w:val="single" w:color="auto" w:sz="4" w:space="0"/>
              <w:left w:val="nil"/>
              <w:bottom w:val="single" w:color="auto" w:sz="4" w:space="0"/>
              <w:right w:val="single" w:color="auto" w:sz="4" w:space="0"/>
            </w:tcBorders>
            <w:noWrap w:val="0"/>
            <w:vAlign w:val="center"/>
          </w:tcPr>
          <w:p w14:paraId="21F71570">
            <w:pPr>
              <w:widowControl/>
              <w:spacing w:line="240" w:lineRule="atLeast"/>
              <w:jc w:val="center"/>
              <w:rPr>
                <w:rFonts w:ascii="宋体" w:hAnsi="宋体" w:cs="宋体"/>
                <w:kern w:val="0"/>
                <w:sz w:val="21"/>
                <w:szCs w:val="21"/>
              </w:rPr>
            </w:pPr>
            <w:r>
              <w:rPr>
                <w:rFonts w:hint="eastAsia" w:ascii="宋体" w:hAnsi="宋体" w:cs="宋体"/>
                <w:kern w:val="0"/>
                <w:sz w:val="21"/>
                <w:szCs w:val="21"/>
              </w:rPr>
              <w:t>张学谦</w:t>
            </w:r>
          </w:p>
        </w:tc>
        <w:tc>
          <w:tcPr>
            <w:tcW w:w="1701" w:type="dxa"/>
            <w:tcBorders>
              <w:top w:val="single" w:color="auto" w:sz="4" w:space="0"/>
              <w:left w:val="nil"/>
              <w:bottom w:val="single" w:color="auto" w:sz="4" w:space="0"/>
              <w:right w:val="single" w:color="auto" w:sz="4" w:space="0"/>
            </w:tcBorders>
            <w:noWrap w:val="0"/>
            <w:vAlign w:val="center"/>
          </w:tcPr>
          <w:p w14:paraId="0889E947">
            <w:pPr>
              <w:widowControl/>
              <w:spacing w:line="240" w:lineRule="atLeast"/>
              <w:jc w:val="center"/>
              <w:rPr>
                <w:rFonts w:ascii="宋体" w:hAnsi="宋体" w:cs="宋体"/>
                <w:kern w:val="0"/>
                <w:sz w:val="21"/>
                <w:szCs w:val="21"/>
              </w:rPr>
            </w:pPr>
            <w:r>
              <w:rPr>
                <w:rFonts w:hint="eastAsia" w:ascii="宋体" w:hAnsi="宋体" w:cs="宋体"/>
                <w:kern w:val="0"/>
                <w:sz w:val="21"/>
                <w:szCs w:val="21"/>
              </w:rPr>
              <w:t>对外经济贸易大学</w:t>
            </w:r>
          </w:p>
        </w:tc>
        <w:tc>
          <w:tcPr>
            <w:tcW w:w="1418" w:type="dxa"/>
            <w:tcBorders>
              <w:top w:val="single" w:color="auto" w:sz="4" w:space="0"/>
              <w:left w:val="nil"/>
              <w:bottom w:val="single" w:color="auto" w:sz="4" w:space="0"/>
              <w:right w:val="single" w:color="auto" w:sz="4" w:space="0"/>
            </w:tcBorders>
            <w:noWrap w:val="0"/>
            <w:vAlign w:val="center"/>
          </w:tcPr>
          <w:p w14:paraId="5CA35A58">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right w:val="single" w:color="auto" w:sz="4" w:space="0"/>
            </w:tcBorders>
            <w:noWrap w:val="0"/>
            <w:vAlign w:val="center"/>
          </w:tcPr>
          <w:p w14:paraId="7A82FE0A">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right w:val="single" w:color="auto" w:sz="4" w:space="0"/>
            </w:tcBorders>
            <w:noWrap w:val="0"/>
            <w:vAlign w:val="center"/>
          </w:tcPr>
          <w:p w14:paraId="2071EC78">
            <w:pPr>
              <w:widowControl/>
              <w:spacing w:line="240" w:lineRule="atLeast"/>
              <w:jc w:val="center"/>
              <w:rPr>
                <w:rFonts w:ascii="宋体" w:hAnsi="宋体" w:cs="宋体"/>
                <w:kern w:val="0"/>
                <w:sz w:val="21"/>
                <w:szCs w:val="21"/>
              </w:rPr>
            </w:pPr>
            <w:r>
              <w:rPr>
                <w:rFonts w:hint="eastAsia" w:ascii="宋体" w:hAnsi="宋体" w:cs="宋体"/>
                <w:kern w:val="0"/>
                <w:sz w:val="21"/>
                <w:szCs w:val="21"/>
              </w:rPr>
              <w:t>31</w:t>
            </w:r>
          </w:p>
        </w:tc>
      </w:tr>
      <w:tr w14:paraId="463BDA8D">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right w:val="single" w:color="auto" w:sz="4" w:space="0"/>
            </w:tcBorders>
            <w:noWrap w:val="0"/>
            <w:vAlign w:val="center"/>
          </w:tcPr>
          <w:p w14:paraId="63E5CB00">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ZE12</w:t>
            </w:r>
          </w:p>
        </w:tc>
        <w:tc>
          <w:tcPr>
            <w:tcW w:w="3402" w:type="dxa"/>
            <w:tcBorders>
              <w:top w:val="single" w:color="auto" w:sz="4" w:space="0"/>
              <w:left w:val="nil"/>
              <w:right w:val="single" w:color="auto" w:sz="4" w:space="0"/>
            </w:tcBorders>
            <w:noWrap w:val="0"/>
            <w:vAlign w:val="center"/>
          </w:tcPr>
          <w:p w14:paraId="21BB6B00">
            <w:pPr>
              <w:widowControl/>
              <w:spacing w:line="240" w:lineRule="atLeast"/>
              <w:jc w:val="center"/>
              <w:rPr>
                <w:rFonts w:ascii="宋体" w:hAnsi="宋体" w:cs="宋体"/>
                <w:kern w:val="0"/>
                <w:sz w:val="21"/>
                <w:szCs w:val="21"/>
              </w:rPr>
            </w:pPr>
            <w:r>
              <w:rPr>
                <w:rFonts w:hint="eastAsia" w:ascii="宋体" w:hAnsi="宋体" w:cs="宋体"/>
                <w:kern w:val="0"/>
                <w:sz w:val="21"/>
                <w:szCs w:val="21"/>
              </w:rPr>
              <w:t>经济与中国经济</w:t>
            </w:r>
          </w:p>
        </w:tc>
        <w:tc>
          <w:tcPr>
            <w:tcW w:w="992" w:type="dxa"/>
            <w:tcBorders>
              <w:top w:val="single" w:color="auto" w:sz="4" w:space="0"/>
              <w:left w:val="nil"/>
              <w:bottom w:val="single" w:color="auto" w:sz="4" w:space="0"/>
              <w:right w:val="single" w:color="auto" w:sz="4" w:space="0"/>
            </w:tcBorders>
            <w:noWrap w:val="0"/>
            <w:vAlign w:val="center"/>
          </w:tcPr>
          <w:p w14:paraId="3769E310">
            <w:pPr>
              <w:widowControl/>
              <w:spacing w:line="240" w:lineRule="atLeast"/>
              <w:jc w:val="center"/>
              <w:rPr>
                <w:rFonts w:ascii="宋体" w:hAnsi="宋体" w:cs="宋体"/>
                <w:kern w:val="0"/>
                <w:sz w:val="21"/>
                <w:szCs w:val="21"/>
              </w:rPr>
            </w:pPr>
            <w:r>
              <w:rPr>
                <w:rFonts w:hint="eastAsia" w:ascii="宋体" w:hAnsi="宋体" w:cs="宋体"/>
                <w:kern w:val="0"/>
                <w:sz w:val="21"/>
                <w:szCs w:val="21"/>
              </w:rPr>
              <w:t>柳欣</w:t>
            </w:r>
          </w:p>
        </w:tc>
        <w:tc>
          <w:tcPr>
            <w:tcW w:w="1701" w:type="dxa"/>
            <w:tcBorders>
              <w:top w:val="single" w:color="auto" w:sz="4" w:space="0"/>
              <w:left w:val="nil"/>
              <w:bottom w:val="single" w:color="auto" w:sz="4" w:space="0"/>
              <w:right w:val="single" w:color="auto" w:sz="4" w:space="0"/>
            </w:tcBorders>
            <w:noWrap w:val="0"/>
            <w:vAlign w:val="center"/>
          </w:tcPr>
          <w:p w14:paraId="5E69AB81">
            <w:pPr>
              <w:widowControl/>
              <w:spacing w:line="240" w:lineRule="atLeast"/>
              <w:jc w:val="center"/>
              <w:rPr>
                <w:rFonts w:ascii="宋体" w:hAnsi="宋体" w:cs="宋体"/>
                <w:kern w:val="0"/>
                <w:sz w:val="21"/>
                <w:szCs w:val="21"/>
              </w:rPr>
            </w:pPr>
            <w:r>
              <w:rPr>
                <w:rFonts w:hint="eastAsia" w:ascii="宋体" w:hAnsi="宋体" w:cs="宋体"/>
                <w:kern w:val="0"/>
                <w:sz w:val="21"/>
                <w:szCs w:val="21"/>
              </w:rPr>
              <w:t>南开大学</w:t>
            </w:r>
          </w:p>
        </w:tc>
        <w:tc>
          <w:tcPr>
            <w:tcW w:w="1418" w:type="dxa"/>
            <w:tcBorders>
              <w:top w:val="single" w:color="auto" w:sz="4" w:space="0"/>
              <w:left w:val="nil"/>
              <w:bottom w:val="single" w:color="auto" w:sz="4" w:space="0"/>
              <w:right w:val="single" w:color="auto" w:sz="4" w:space="0"/>
            </w:tcBorders>
            <w:noWrap w:val="0"/>
            <w:vAlign w:val="center"/>
          </w:tcPr>
          <w:p w14:paraId="414A904C">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right w:val="single" w:color="auto" w:sz="4" w:space="0"/>
            </w:tcBorders>
            <w:noWrap w:val="0"/>
            <w:vAlign w:val="center"/>
          </w:tcPr>
          <w:p w14:paraId="0A42FB9A">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right w:val="single" w:color="auto" w:sz="4" w:space="0"/>
            </w:tcBorders>
            <w:noWrap w:val="0"/>
            <w:vAlign w:val="center"/>
          </w:tcPr>
          <w:p w14:paraId="4797DCB3">
            <w:pPr>
              <w:widowControl/>
              <w:spacing w:line="240" w:lineRule="atLeast"/>
              <w:jc w:val="center"/>
              <w:rPr>
                <w:rFonts w:ascii="宋体" w:hAnsi="宋体" w:cs="宋体"/>
                <w:kern w:val="0"/>
                <w:sz w:val="21"/>
                <w:szCs w:val="21"/>
              </w:rPr>
            </w:pPr>
            <w:r>
              <w:rPr>
                <w:rFonts w:hint="eastAsia" w:ascii="宋体" w:hAnsi="宋体" w:cs="宋体"/>
                <w:kern w:val="0"/>
                <w:sz w:val="21"/>
                <w:szCs w:val="21"/>
              </w:rPr>
              <w:t>30</w:t>
            </w:r>
          </w:p>
        </w:tc>
      </w:tr>
      <w:tr w14:paraId="031DA252">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right w:val="single" w:color="auto" w:sz="4" w:space="0"/>
            </w:tcBorders>
            <w:noWrap w:val="0"/>
            <w:vAlign w:val="center"/>
          </w:tcPr>
          <w:p w14:paraId="37F524BA">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ZE13</w:t>
            </w:r>
          </w:p>
        </w:tc>
        <w:tc>
          <w:tcPr>
            <w:tcW w:w="3402" w:type="dxa"/>
            <w:tcBorders>
              <w:top w:val="single" w:color="auto" w:sz="4" w:space="0"/>
              <w:left w:val="nil"/>
              <w:right w:val="single" w:color="auto" w:sz="4" w:space="0"/>
            </w:tcBorders>
            <w:noWrap w:val="0"/>
            <w:vAlign w:val="center"/>
          </w:tcPr>
          <w:p w14:paraId="1115BB4C">
            <w:pPr>
              <w:widowControl/>
              <w:spacing w:line="240" w:lineRule="atLeast"/>
              <w:jc w:val="center"/>
              <w:rPr>
                <w:rFonts w:ascii="宋体" w:hAnsi="宋体" w:cs="宋体"/>
                <w:kern w:val="0"/>
                <w:sz w:val="21"/>
                <w:szCs w:val="21"/>
              </w:rPr>
            </w:pPr>
            <w:r>
              <w:rPr>
                <w:rFonts w:hint="eastAsia" w:ascii="宋体" w:hAnsi="宋体" w:cs="宋体"/>
                <w:kern w:val="0"/>
                <w:sz w:val="21"/>
                <w:szCs w:val="21"/>
              </w:rPr>
              <w:t>管理学精要</w:t>
            </w:r>
          </w:p>
        </w:tc>
        <w:tc>
          <w:tcPr>
            <w:tcW w:w="992" w:type="dxa"/>
            <w:tcBorders>
              <w:top w:val="single" w:color="auto" w:sz="4" w:space="0"/>
              <w:left w:val="nil"/>
              <w:bottom w:val="single" w:color="auto" w:sz="4" w:space="0"/>
              <w:right w:val="single" w:color="auto" w:sz="4" w:space="0"/>
            </w:tcBorders>
            <w:noWrap w:val="0"/>
            <w:vAlign w:val="center"/>
          </w:tcPr>
          <w:p w14:paraId="3536CD34">
            <w:pPr>
              <w:widowControl/>
              <w:spacing w:line="240" w:lineRule="atLeast"/>
              <w:jc w:val="center"/>
              <w:rPr>
                <w:rFonts w:ascii="宋体" w:hAnsi="宋体" w:cs="宋体"/>
                <w:kern w:val="0"/>
                <w:sz w:val="21"/>
                <w:szCs w:val="21"/>
              </w:rPr>
            </w:pPr>
            <w:r>
              <w:rPr>
                <w:rFonts w:hint="eastAsia" w:ascii="宋体" w:hAnsi="宋体" w:cs="宋体"/>
                <w:kern w:val="0"/>
                <w:sz w:val="21"/>
                <w:szCs w:val="21"/>
              </w:rPr>
              <w:t>邢以群</w:t>
            </w:r>
          </w:p>
        </w:tc>
        <w:tc>
          <w:tcPr>
            <w:tcW w:w="1701" w:type="dxa"/>
            <w:tcBorders>
              <w:top w:val="single" w:color="auto" w:sz="4" w:space="0"/>
              <w:left w:val="nil"/>
              <w:bottom w:val="single" w:color="auto" w:sz="4" w:space="0"/>
              <w:right w:val="single" w:color="auto" w:sz="4" w:space="0"/>
            </w:tcBorders>
            <w:noWrap w:val="0"/>
            <w:vAlign w:val="center"/>
          </w:tcPr>
          <w:p w14:paraId="58F29656">
            <w:pPr>
              <w:widowControl/>
              <w:spacing w:line="240" w:lineRule="atLeast"/>
              <w:jc w:val="center"/>
              <w:rPr>
                <w:rFonts w:ascii="宋体" w:hAnsi="宋体" w:cs="宋体"/>
                <w:kern w:val="0"/>
                <w:sz w:val="21"/>
                <w:szCs w:val="21"/>
              </w:rPr>
            </w:pPr>
            <w:r>
              <w:rPr>
                <w:rFonts w:hint="eastAsia" w:ascii="宋体" w:hAnsi="宋体" w:cs="宋体"/>
                <w:kern w:val="0"/>
                <w:sz w:val="21"/>
                <w:szCs w:val="21"/>
              </w:rPr>
              <w:t>浙江大学</w:t>
            </w:r>
          </w:p>
        </w:tc>
        <w:tc>
          <w:tcPr>
            <w:tcW w:w="1418" w:type="dxa"/>
            <w:tcBorders>
              <w:top w:val="single" w:color="auto" w:sz="4" w:space="0"/>
              <w:left w:val="nil"/>
              <w:bottom w:val="single" w:color="auto" w:sz="4" w:space="0"/>
              <w:right w:val="single" w:color="auto" w:sz="4" w:space="0"/>
            </w:tcBorders>
            <w:noWrap w:val="0"/>
            <w:vAlign w:val="center"/>
          </w:tcPr>
          <w:p w14:paraId="2AE2A6EC">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right w:val="single" w:color="auto" w:sz="4" w:space="0"/>
            </w:tcBorders>
            <w:noWrap w:val="0"/>
            <w:vAlign w:val="center"/>
          </w:tcPr>
          <w:p w14:paraId="21D0EB66">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right w:val="single" w:color="auto" w:sz="4" w:space="0"/>
            </w:tcBorders>
            <w:noWrap w:val="0"/>
            <w:vAlign w:val="center"/>
          </w:tcPr>
          <w:p w14:paraId="60C8B1F7">
            <w:pPr>
              <w:widowControl/>
              <w:spacing w:line="240" w:lineRule="atLeast"/>
              <w:jc w:val="center"/>
              <w:rPr>
                <w:rFonts w:ascii="宋体" w:hAnsi="宋体" w:cs="宋体"/>
                <w:kern w:val="0"/>
                <w:sz w:val="21"/>
                <w:szCs w:val="21"/>
              </w:rPr>
            </w:pPr>
            <w:r>
              <w:rPr>
                <w:rFonts w:hint="eastAsia" w:ascii="宋体" w:hAnsi="宋体" w:cs="宋体"/>
                <w:kern w:val="0"/>
                <w:sz w:val="21"/>
                <w:szCs w:val="21"/>
              </w:rPr>
              <w:t>30</w:t>
            </w:r>
          </w:p>
        </w:tc>
      </w:tr>
      <w:tr w14:paraId="1AB9B38B">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B4DA890">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ZE14</w:t>
            </w:r>
          </w:p>
        </w:tc>
        <w:tc>
          <w:tcPr>
            <w:tcW w:w="3402" w:type="dxa"/>
            <w:tcBorders>
              <w:top w:val="single" w:color="auto" w:sz="4" w:space="0"/>
              <w:left w:val="nil"/>
              <w:bottom w:val="single" w:color="auto" w:sz="4" w:space="0"/>
              <w:right w:val="single" w:color="auto" w:sz="4" w:space="0"/>
            </w:tcBorders>
            <w:noWrap w:val="0"/>
            <w:vAlign w:val="center"/>
          </w:tcPr>
          <w:p w14:paraId="31E6ADB6">
            <w:pPr>
              <w:widowControl/>
              <w:spacing w:line="240" w:lineRule="atLeast"/>
              <w:jc w:val="center"/>
              <w:rPr>
                <w:rFonts w:ascii="宋体" w:hAnsi="宋体" w:cs="宋体"/>
                <w:kern w:val="0"/>
                <w:sz w:val="21"/>
                <w:szCs w:val="21"/>
              </w:rPr>
            </w:pPr>
            <w:r>
              <w:rPr>
                <w:rFonts w:hint="eastAsia" w:ascii="宋体" w:hAnsi="宋体" w:cs="宋体"/>
                <w:kern w:val="0"/>
                <w:sz w:val="21"/>
                <w:szCs w:val="21"/>
              </w:rPr>
              <w:t>传统文化与现代经营管理</w:t>
            </w:r>
          </w:p>
        </w:tc>
        <w:tc>
          <w:tcPr>
            <w:tcW w:w="992" w:type="dxa"/>
            <w:tcBorders>
              <w:top w:val="single" w:color="auto" w:sz="4" w:space="0"/>
              <w:left w:val="nil"/>
              <w:bottom w:val="single" w:color="auto" w:sz="4" w:space="0"/>
              <w:right w:val="single" w:color="auto" w:sz="4" w:space="0"/>
            </w:tcBorders>
            <w:noWrap w:val="0"/>
            <w:vAlign w:val="center"/>
          </w:tcPr>
          <w:p w14:paraId="6209AB3A">
            <w:pPr>
              <w:widowControl/>
              <w:spacing w:line="240" w:lineRule="atLeast"/>
              <w:jc w:val="center"/>
              <w:rPr>
                <w:rFonts w:ascii="宋体" w:hAnsi="宋体" w:cs="宋体"/>
                <w:kern w:val="0"/>
                <w:sz w:val="21"/>
                <w:szCs w:val="21"/>
              </w:rPr>
            </w:pPr>
            <w:r>
              <w:rPr>
                <w:rFonts w:hint="eastAsia" w:ascii="宋体" w:hAnsi="宋体" w:cs="宋体"/>
                <w:kern w:val="0"/>
                <w:sz w:val="21"/>
                <w:szCs w:val="21"/>
              </w:rPr>
              <w:t>李庚其</w:t>
            </w:r>
          </w:p>
        </w:tc>
        <w:tc>
          <w:tcPr>
            <w:tcW w:w="1701" w:type="dxa"/>
            <w:tcBorders>
              <w:top w:val="single" w:color="auto" w:sz="4" w:space="0"/>
              <w:left w:val="nil"/>
              <w:bottom w:val="single" w:color="auto" w:sz="4" w:space="0"/>
              <w:right w:val="single" w:color="auto" w:sz="4" w:space="0"/>
            </w:tcBorders>
            <w:noWrap w:val="0"/>
            <w:vAlign w:val="center"/>
          </w:tcPr>
          <w:p w14:paraId="1A02A587">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418" w:type="dxa"/>
            <w:tcBorders>
              <w:top w:val="single" w:color="auto" w:sz="4" w:space="0"/>
              <w:left w:val="nil"/>
              <w:bottom w:val="single" w:color="auto" w:sz="4" w:space="0"/>
              <w:right w:val="single" w:color="auto" w:sz="4" w:space="0"/>
            </w:tcBorders>
            <w:noWrap w:val="0"/>
            <w:vAlign w:val="center"/>
          </w:tcPr>
          <w:p w14:paraId="46FAC627">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1D06D1E">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0F102C28">
            <w:pPr>
              <w:widowControl/>
              <w:spacing w:line="240" w:lineRule="atLeast"/>
              <w:jc w:val="center"/>
              <w:rPr>
                <w:rFonts w:ascii="宋体" w:hAnsi="宋体" w:cs="宋体"/>
                <w:kern w:val="0"/>
                <w:sz w:val="21"/>
                <w:szCs w:val="21"/>
              </w:rPr>
            </w:pPr>
            <w:r>
              <w:rPr>
                <w:rFonts w:hint="eastAsia" w:ascii="宋体" w:hAnsi="宋体" w:cs="宋体"/>
                <w:kern w:val="0"/>
                <w:sz w:val="21"/>
                <w:szCs w:val="21"/>
              </w:rPr>
              <w:t>26</w:t>
            </w:r>
          </w:p>
        </w:tc>
      </w:tr>
      <w:tr w14:paraId="173B25C0">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8841955">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ZE15</w:t>
            </w:r>
          </w:p>
        </w:tc>
        <w:tc>
          <w:tcPr>
            <w:tcW w:w="3402" w:type="dxa"/>
            <w:tcBorders>
              <w:top w:val="single" w:color="auto" w:sz="4" w:space="0"/>
              <w:left w:val="nil"/>
              <w:bottom w:val="single" w:color="auto" w:sz="4" w:space="0"/>
              <w:right w:val="single" w:color="auto" w:sz="4" w:space="0"/>
            </w:tcBorders>
            <w:noWrap w:val="0"/>
            <w:vAlign w:val="center"/>
          </w:tcPr>
          <w:p w14:paraId="24AA2D61">
            <w:pPr>
              <w:widowControl/>
              <w:spacing w:line="240" w:lineRule="atLeast"/>
              <w:jc w:val="center"/>
              <w:rPr>
                <w:rFonts w:ascii="宋体" w:hAnsi="宋体" w:cs="宋体"/>
                <w:kern w:val="0"/>
                <w:sz w:val="21"/>
                <w:szCs w:val="21"/>
              </w:rPr>
            </w:pPr>
            <w:r>
              <w:rPr>
                <w:rFonts w:hint="eastAsia" w:ascii="宋体" w:hAnsi="宋体" w:cs="宋体"/>
                <w:kern w:val="0"/>
                <w:sz w:val="21"/>
                <w:szCs w:val="21"/>
              </w:rPr>
              <w:t>国际商务管理</w:t>
            </w:r>
          </w:p>
        </w:tc>
        <w:tc>
          <w:tcPr>
            <w:tcW w:w="992" w:type="dxa"/>
            <w:tcBorders>
              <w:top w:val="single" w:color="auto" w:sz="4" w:space="0"/>
              <w:left w:val="nil"/>
              <w:bottom w:val="single" w:color="auto" w:sz="4" w:space="0"/>
              <w:right w:val="single" w:color="auto" w:sz="4" w:space="0"/>
            </w:tcBorders>
            <w:noWrap w:val="0"/>
            <w:vAlign w:val="center"/>
          </w:tcPr>
          <w:p w14:paraId="4198FFFB">
            <w:pPr>
              <w:widowControl/>
              <w:spacing w:line="240" w:lineRule="atLeast"/>
              <w:jc w:val="center"/>
              <w:rPr>
                <w:rFonts w:ascii="宋体" w:hAnsi="宋体" w:cs="宋体"/>
                <w:kern w:val="0"/>
                <w:sz w:val="21"/>
                <w:szCs w:val="21"/>
              </w:rPr>
            </w:pPr>
            <w:r>
              <w:rPr>
                <w:rFonts w:hint="eastAsia" w:ascii="宋体" w:hAnsi="宋体" w:cs="宋体"/>
                <w:kern w:val="0"/>
                <w:sz w:val="21"/>
                <w:szCs w:val="21"/>
              </w:rPr>
              <w:t>薛求知</w:t>
            </w:r>
          </w:p>
        </w:tc>
        <w:tc>
          <w:tcPr>
            <w:tcW w:w="1701" w:type="dxa"/>
            <w:tcBorders>
              <w:top w:val="single" w:color="auto" w:sz="4" w:space="0"/>
              <w:left w:val="nil"/>
              <w:bottom w:val="single" w:color="auto" w:sz="4" w:space="0"/>
              <w:right w:val="single" w:color="auto" w:sz="4" w:space="0"/>
            </w:tcBorders>
            <w:noWrap w:val="0"/>
            <w:vAlign w:val="center"/>
          </w:tcPr>
          <w:p w14:paraId="20BB421E">
            <w:pPr>
              <w:widowControl/>
              <w:spacing w:line="240" w:lineRule="atLeast"/>
              <w:jc w:val="center"/>
              <w:rPr>
                <w:rFonts w:ascii="宋体" w:hAnsi="宋体" w:cs="宋体"/>
                <w:kern w:val="0"/>
                <w:sz w:val="21"/>
                <w:szCs w:val="21"/>
              </w:rPr>
            </w:pPr>
            <w:r>
              <w:rPr>
                <w:rFonts w:hint="eastAsia" w:ascii="宋体" w:hAnsi="宋体" w:cs="宋体"/>
                <w:kern w:val="0"/>
                <w:sz w:val="21"/>
                <w:szCs w:val="21"/>
              </w:rPr>
              <w:t>复旦大学</w:t>
            </w:r>
          </w:p>
        </w:tc>
        <w:tc>
          <w:tcPr>
            <w:tcW w:w="1418" w:type="dxa"/>
            <w:tcBorders>
              <w:top w:val="single" w:color="auto" w:sz="4" w:space="0"/>
              <w:left w:val="nil"/>
              <w:bottom w:val="single" w:color="auto" w:sz="4" w:space="0"/>
              <w:right w:val="single" w:color="auto" w:sz="4" w:space="0"/>
            </w:tcBorders>
            <w:noWrap w:val="0"/>
            <w:vAlign w:val="center"/>
          </w:tcPr>
          <w:p w14:paraId="5BA64E18">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68373E4">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36D900C9">
            <w:pPr>
              <w:widowControl/>
              <w:spacing w:line="240" w:lineRule="atLeast"/>
              <w:jc w:val="center"/>
              <w:rPr>
                <w:rFonts w:ascii="宋体" w:hAnsi="宋体" w:cs="宋体"/>
                <w:kern w:val="0"/>
                <w:sz w:val="21"/>
                <w:szCs w:val="21"/>
              </w:rPr>
            </w:pPr>
            <w:r>
              <w:rPr>
                <w:rFonts w:hint="eastAsia" w:ascii="宋体" w:hAnsi="宋体" w:cs="宋体"/>
                <w:kern w:val="0"/>
                <w:sz w:val="21"/>
                <w:szCs w:val="21"/>
              </w:rPr>
              <w:t>32</w:t>
            </w:r>
          </w:p>
        </w:tc>
      </w:tr>
      <w:tr w14:paraId="6377EDCD">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C7F0178">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ZE16</w:t>
            </w:r>
          </w:p>
        </w:tc>
        <w:tc>
          <w:tcPr>
            <w:tcW w:w="3402" w:type="dxa"/>
            <w:tcBorders>
              <w:top w:val="single" w:color="auto" w:sz="4" w:space="0"/>
              <w:left w:val="nil"/>
              <w:bottom w:val="single" w:color="auto" w:sz="4" w:space="0"/>
              <w:right w:val="single" w:color="auto" w:sz="4" w:space="0"/>
            </w:tcBorders>
            <w:noWrap w:val="0"/>
            <w:vAlign w:val="center"/>
          </w:tcPr>
          <w:p w14:paraId="7A43C99F">
            <w:pPr>
              <w:widowControl/>
              <w:spacing w:line="240" w:lineRule="atLeast"/>
              <w:jc w:val="center"/>
              <w:rPr>
                <w:rFonts w:ascii="宋体" w:hAnsi="宋体" w:cs="宋体"/>
                <w:kern w:val="0"/>
                <w:sz w:val="21"/>
                <w:szCs w:val="21"/>
              </w:rPr>
            </w:pPr>
            <w:r>
              <w:rPr>
                <w:rFonts w:hint="eastAsia" w:ascii="宋体" w:hAnsi="宋体" w:cs="宋体"/>
                <w:kern w:val="0"/>
                <w:sz w:val="21"/>
                <w:szCs w:val="21"/>
              </w:rPr>
              <w:t>现代大学与科学</w:t>
            </w:r>
          </w:p>
        </w:tc>
        <w:tc>
          <w:tcPr>
            <w:tcW w:w="992" w:type="dxa"/>
            <w:tcBorders>
              <w:top w:val="single" w:color="auto" w:sz="4" w:space="0"/>
              <w:left w:val="nil"/>
              <w:bottom w:val="single" w:color="auto" w:sz="4" w:space="0"/>
              <w:right w:val="single" w:color="auto" w:sz="4" w:space="0"/>
            </w:tcBorders>
            <w:noWrap w:val="0"/>
            <w:vAlign w:val="center"/>
          </w:tcPr>
          <w:p w14:paraId="1BC61FF6">
            <w:pPr>
              <w:widowControl/>
              <w:spacing w:line="240" w:lineRule="atLeast"/>
              <w:jc w:val="center"/>
              <w:rPr>
                <w:rFonts w:ascii="宋体" w:hAnsi="宋体" w:cs="宋体"/>
                <w:kern w:val="0"/>
                <w:sz w:val="21"/>
                <w:szCs w:val="21"/>
              </w:rPr>
            </w:pPr>
            <w:r>
              <w:rPr>
                <w:rFonts w:hint="eastAsia" w:ascii="宋体" w:hAnsi="宋体" w:cs="宋体"/>
                <w:kern w:val="0"/>
                <w:sz w:val="21"/>
                <w:szCs w:val="21"/>
              </w:rPr>
              <w:t>李工真</w:t>
            </w:r>
          </w:p>
        </w:tc>
        <w:tc>
          <w:tcPr>
            <w:tcW w:w="1701" w:type="dxa"/>
            <w:tcBorders>
              <w:top w:val="single" w:color="auto" w:sz="4" w:space="0"/>
              <w:left w:val="nil"/>
              <w:bottom w:val="single" w:color="auto" w:sz="4" w:space="0"/>
              <w:right w:val="single" w:color="auto" w:sz="4" w:space="0"/>
            </w:tcBorders>
            <w:noWrap w:val="0"/>
            <w:vAlign w:val="center"/>
          </w:tcPr>
          <w:p w14:paraId="3627A960">
            <w:pPr>
              <w:widowControl/>
              <w:spacing w:line="240" w:lineRule="atLeast"/>
              <w:jc w:val="center"/>
              <w:rPr>
                <w:rFonts w:ascii="宋体" w:hAnsi="宋体" w:cs="宋体"/>
                <w:kern w:val="0"/>
                <w:sz w:val="21"/>
                <w:szCs w:val="21"/>
              </w:rPr>
            </w:pPr>
            <w:r>
              <w:rPr>
                <w:rFonts w:hint="eastAsia" w:ascii="宋体" w:hAnsi="宋体" w:cs="宋体"/>
                <w:kern w:val="0"/>
                <w:sz w:val="21"/>
                <w:szCs w:val="21"/>
              </w:rPr>
              <w:t>武汉大学</w:t>
            </w:r>
          </w:p>
        </w:tc>
        <w:tc>
          <w:tcPr>
            <w:tcW w:w="1418" w:type="dxa"/>
            <w:tcBorders>
              <w:top w:val="single" w:color="auto" w:sz="4" w:space="0"/>
              <w:left w:val="nil"/>
              <w:bottom w:val="single" w:color="auto" w:sz="4" w:space="0"/>
              <w:right w:val="single" w:color="auto" w:sz="4" w:space="0"/>
            </w:tcBorders>
            <w:noWrap w:val="0"/>
            <w:vAlign w:val="center"/>
          </w:tcPr>
          <w:p w14:paraId="79BB9276">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E6F7855">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850" w:type="dxa"/>
            <w:tcBorders>
              <w:top w:val="single" w:color="auto" w:sz="4" w:space="0"/>
              <w:left w:val="nil"/>
              <w:bottom w:val="single" w:color="auto" w:sz="4" w:space="0"/>
              <w:right w:val="single" w:color="auto" w:sz="4" w:space="0"/>
            </w:tcBorders>
            <w:noWrap w:val="0"/>
            <w:vAlign w:val="center"/>
          </w:tcPr>
          <w:p w14:paraId="207DD7DF">
            <w:pPr>
              <w:widowControl/>
              <w:spacing w:line="240" w:lineRule="atLeast"/>
              <w:jc w:val="center"/>
              <w:rPr>
                <w:rFonts w:ascii="宋体" w:hAnsi="宋体" w:cs="宋体"/>
                <w:kern w:val="0"/>
                <w:sz w:val="21"/>
                <w:szCs w:val="21"/>
              </w:rPr>
            </w:pPr>
            <w:r>
              <w:rPr>
                <w:rFonts w:hint="eastAsia" w:ascii="宋体" w:hAnsi="宋体" w:cs="宋体"/>
                <w:kern w:val="0"/>
                <w:sz w:val="21"/>
                <w:szCs w:val="21"/>
              </w:rPr>
              <w:t>41</w:t>
            </w:r>
          </w:p>
        </w:tc>
      </w:tr>
      <w:tr w14:paraId="5BB66EE3">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F42F6F0">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ZE17</w:t>
            </w:r>
          </w:p>
        </w:tc>
        <w:tc>
          <w:tcPr>
            <w:tcW w:w="3402" w:type="dxa"/>
            <w:tcBorders>
              <w:top w:val="single" w:color="auto" w:sz="4" w:space="0"/>
              <w:left w:val="nil"/>
              <w:bottom w:val="single" w:color="auto" w:sz="4" w:space="0"/>
              <w:right w:val="single" w:color="auto" w:sz="4" w:space="0"/>
            </w:tcBorders>
            <w:noWrap w:val="0"/>
            <w:vAlign w:val="center"/>
          </w:tcPr>
          <w:p w14:paraId="7FB23AF3">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中国的社会与文化</w:t>
            </w:r>
          </w:p>
        </w:tc>
        <w:tc>
          <w:tcPr>
            <w:tcW w:w="992" w:type="dxa"/>
            <w:tcBorders>
              <w:top w:val="single" w:color="auto" w:sz="4" w:space="0"/>
              <w:left w:val="nil"/>
              <w:bottom w:val="single" w:color="auto" w:sz="4" w:space="0"/>
              <w:right w:val="single" w:color="auto" w:sz="4" w:space="0"/>
            </w:tcBorders>
            <w:noWrap w:val="0"/>
            <w:vAlign w:val="center"/>
          </w:tcPr>
          <w:p w14:paraId="60F2FB36">
            <w:pPr>
              <w:widowControl/>
              <w:spacing w:line="240" w:lineRule="atLeast"/>
              <w:jc w:val="center"/>
              <w:rPr>
                <w:rFonts w:ascii="宋体" w:hAnsi="宋体" w:cs="宋体"/>
                <w:kern w:val="0"/>
                <w:sz w:val="21"/>
                <w:szCs w:val="21"/>
              </w:rPr>
            </w:pPr>
            <w:r>
              <w:rPr>
                <w:rFonts w:hint="eastAsia" w:ascii="宋体" w:hAnsi="宋体" w:cs="宋体"/>
                <w:kern w:val="0"/>
                <w:sz w:val="21"/>
                <w:szCs w:val="21"/>
              </w:rPr>
              <w:t>吕  艺</w:t>
            </w:r>
          </w:p>
        </w:tc>
        <w:tc>
          <w:tcPr>
            <w:tcW w:w="1701" w:type="dxa"/>
            <w:tcBorders>
              <w:top w:val="single" w:color="auto" w:sz="4" w:space="0"/>
              <w:left w:val="nil"/>
              <w:bottom w:val="single" w:color="auto" w:sz="4" w:space="0"/>
              <w:right w:val="single" w:color="auto" w:sz="4" w:space="0"/>
            </w:tcBorders>
            <w:noWrap w:val="0"/>
            <w:vAlign w:val="center"/>
          </w:tcPr>
          <w:p w14:paraId="35678514">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北京大学</w:t>
            </w:r>
          </w:p>
        </w:tc>
        <w:tc>
          <w:tcPr>
            <w:tcW w:w="1418" w:type="dxa"/>
            <w:tcBorders>
              <w:top w:val="single" w:color="auto" w:sz="4" w:space="0"/>
              <w:left w:val="nil"/>
              <w:bottom w:val="single" w:color="auto" w:sz="4" w:space="0"/>
              <w:right w:val="single" w:color="auto" w:sz="4" w:space="0"/>
            </w:tcBorders>
            <w:noWrap w:val="0"/>
            <w:vAlign w:val="center"/>
          </w:tcPr>
          <w:p w14:paraId="2B289EB1">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CBAD536">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0A7A46D2">
            <w:pPr>
              <w:widowControl/>
              <w:spacing w:line="240" w:lineRule="atLeast"/>
              <w:jc w:val="center"/>
              <w:rPr>
                <w:rFonts w:ascii="宋体" w:hAnsi="宋体" w:cs="宋体"/>
                <w:kern w:val="0"/>
                <w:sz w:val="21"/>
                <w:szCs w:val="21"/>
              </w:rPr>
            </w:pPr>
            <w:r>
              <w:rPr>
                <w:rFonts w:hint="eastAsia" w:ascii="宋体" w:hAnsi="宋体" w:cs="宋体"/>
                <w:kern w:val="0"/>
                <w:sz w:val="21"/>
                <w:szCs w:val="21"/>
              </w:rPr>
              <w:t>23</w:t>
            </w:r>
          </w:p>
        </w:tc>
      </w:tr>
      <w:tr w14:paraId="3618AF16">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B26CD42">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ZE18</w:t>
            </w:r>
          </w:p>
        </w:tc>
        <w:tc>
          <w:tcPr>
            <w:tcW w:w="3402" w:type="dxa"/>
            <w:tcBorders>
              <w:top w:val="single" w:color="auto" w:sz="4" w:space="0"/>
              <w:left w:val="nil"/>
              <w:bottom w:val="single" w:color="auto" w:sz="4" w:space="0"/>
              <w:right w:val="single" w:color="auto" w:sz="4" w:space="0"/>
            </w:tcBorders>
            <w:noWrap w:val="0"/>
            <w:vAlign w:val="center"/>
          </w:tcPr>
          <w:p w14:paraId="2E2299D5">
            <w:pPr>
              <w:widowControl/>
              <w:spacing w:line="240" w:lineRule="atLeast"/>
              <w:jc w:val="center"/>
              <w:rPr>
                <w:rFonts w:ascii="宋体" w:hAnsi="宋体" w:cs="宋体"/>
                <w:kern w:val="0"/>
                <w:sz w:val="21"/>
                <w:szCs w:val="21"/>
              </w:rPr>
            </w:pPr>
            <w:r>
              <w:rPr>
                <w:rFonts w:hint="eastAsia" w:ascii="宋体" w:hAnsi="宋体" w:cs="宋体"/>
                <w:kern w:val="0"/>
                <w:sz w:val="21"/>
                <w:szCs w:val="21"/>
              </w:rPr>
              <w:t>广播电视概论</w:t>
            </w:r>
          </w:p>
        </w:tc>
        <w:tc>
          <w:tcPr>
            <w:tcW w:w="992" w:type="dxa"/>
            <w:tcBorders>
              <w:top w:val="single" w:color="auto" w:sz="4" w:space="0"/>
              <w:left w:val="nil"/>
              <w:bottom w:val="single" w:color="auto" w:sz="4" w:space="0"/>
              <w:right w:val="single" w:color="auto" w:sz="4" w:space="0"/>
            </w:tcBorders>
            <w:noWrap w:val="0"/>
            <w:vAlign w:val="center"/>
          </w:tcPr>
          <w:p w14:paraId="52CA4CFA">
            <w:pPr>
              <w:widowControl/>
              <w:spacing w:line="240" w:lineRule="atLeast"/>
              <w:jc w:val="center"/>
              <w:rPr>
                <w:rFonts w:ascii="宋体" w:hAnsi="宋体" w:cs="宋体"/>
                <w:kern w:val="0"/>
                <w:sz w:val="21"/>
                <w:szCs w:val="21"/>
              </w:rPr>
            </w:pPr>
            <w:r>
              <w:rPr>
                <w:rFonts w:hint="eastAsia" w:ascii="宋体" w:hAnsi="宋体" w:cs="宋体"/>
                <w:kern w:val="0"/>
                <w:sz w:val="21"/>
                <w:szCs w:val="21"/>
              </w:rPr>
              <w:t>易前良</w:t>
            </w:r>
          </w:p>
        </w:tc>
        <w:tc>
          <w:tcPr>
            <w:tcW w:w="1701" w:type="dxa"/>
            <w:tcBorders>
              <w:top w:val="single" w:color="auto" w:sz="4" w:space="0"/>
              <w:left w:val="nil"/>
              <w:bottom w:val="single" w:color="auto" w:sz="4" w:space="0"/>
              <w:right w:val="single" w:color="auto" w:sz="4" w:space="0"/>
            </w:tcBorders>
            <w:noWrap w:val="0"/>
            <w:vAlign w:val="center"/>
          </w:tcPr>
          <w:p w14:paraId="0C36750E">
            <w:pPr>
              <w:widowControl/>
              <w:spacing w:line="240" w:lineRule="atLeast"/>
              <w:jc w:val="center"/>
              <w:rPr>
                <w:rFonts w:ascii="宋体" w:hAnsi="宋体" w:cs="宋体"/>
                <w:kern w:val="0"/>
                <w:sz w:val="21"/>
                <w:szCs w:val="21"/>
              </w:rPr>
            </w:pPr>
            <w:r>
              <w:rPr>
                <w:rFonts w:hint="eastAsia" w:ascii="宋体" w:hAnsi="宋体" w:cs="宋体"/>
                <w:kern w:val="0"/>
                <w:sz w:val="21"/>
                <w:szCs w:val="21"/>
              </w:rPr>
              <w:t>河海大学</w:t>
            </w:r>
          </w:p>
        </w:tc>
        <w:tc>
          <w:tcPr>
            <w:tcW w:w="1418" w:type="dxa"/>
            <w:tcBorders>
              <w:top w:val="single" w:color="auto" w:sz="4" w:space="0"/>
              <w:left w:val="nil"/>
              <w:bottom w:val="single" w:color="auto" w:sz="4" w:space="0"/>
              <w:right w:val="single" w:color="auto" w:sz="4" w:space="0"/>
            </w:tcBorders>
            <w:noWrap w:val="0"/>
            <w:vAlign w:val="center"/>
          </w:tcPr>
          <w:p w14:paraId="02E49D80">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B57814F">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58AB07E8">
            <w:pPr>
              <w:widowControl/>
              <w:spacing w:line="240" w:lineRule="atLeast"/>
              <w:jc w:val="center"/>
              <w:rPr>
                <w:rFonts w:ascii="宋体" w:hAnsi="宋体" w:cs="宋体"/>
                <w:kern w:val="0"/>
                <w:sz w:val="21"/>
                <w:szCs w:val="21"/>
              </w:rPr>
            </w:pPr>
            <w:r>
              <w:rPr>
                <w:rFonts w:hint="eastAsia" w:ascii="宋体" w:hAnsi="宋体" w:cs="宋体"/>
                <w:kern w:val="0"/>
                <w:sz w:val="21"/>
                <w:szCs w:val="21"/>
              </w:rPr>
              <w:t>22</w:t>
            </w:r>
          </w:p>
        </w:tc>
      </w:tr>
      <w:tr w14:paraId="3667292D">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274B904">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ZE19</w:t>
            </w:r>
          </w:p>
        </w:tc>
        <w:tc>
          <w:tcPr>
            <w:tcW w:w="3402" w:type="dxa"/>
            <w:tcBorders>
              <w:top w:val="single" w:color="auto" w:sz="4" w:space="0"/>
              <w:left w:val="nil"/>
              <w:bottom w:val="single" w:color="auto" w:sz="4" w:space="0"/>
              <w:right w:val="single" w:color="auto" w:sz="4" w:space="0"/>
            </w:tcBorders>
            <w:noWrap w:val="0"/>
            <w:vAlign w:val="center"/>
          </w:tcPr>
          <w:p w14:paraId="571A962C">
            <w:pPr>
              <w:widowControl/>
              <w:spacing w:line="240" w:lineRule="atLeast"/>
              <w:jc w:val="center"/>
              <w:rPr>
                <w:rFonts w:ascii="宋体" w:hAnsi="宋体" w:cs="宋体"/>
                <w:kern w:val="0"/>
                <w:sz w:val="21"/>
                <w:szCs w:val="21"/>
              </w:rPr>
            </w:pPr>
            <w:r>
              <w:rPr>
                <w:rFonts w:hint="eastAsia" w:ascii="宋体" w:hAnsi="宋体" w:cs="宋体"/>
                <w:kern w:val="0"/>
                <w:sz w:val="21"/>
                <w:szCs w:val="21"/>
              </w:rPr>
              <w:t>欧洲一体化</w:t>
            </w:r>
          </w:p>
        </w:tc>
        <w:tc>
          <w:tcPr>
            <w:tcW w:w="992" w:type="dxa"/>
            <w:tcBorders>
              <w:top w:val="single" w:color="auto" w:sz="4" w:space="0"/>
              <w:left w:val="nil"/>
              <w:bottom w:val="single" w:color="auto" w:sz="4" w:space="0"/>
              <w:right w:val="single" w:color="auto" w:sz="4" w:space="0"/>
            </w:tcBorders>
            <w:noWrap w:val="0"/>
            <w:vAlign w:val="center"/>
          </w:tcPr>
          <w:p w14:paraId="513B0E3A">
            <w:pPr>
              <w:widowControl/>
              <w:spacing w:line="240" w:lineRule="atLeast"/>
              <w:jc w:val="center"/>
              <w:rPr>
                <w:rFonts w:ascii="宋体" w:hAnsi="宋体" w:cs="宋体"/>
                <w:kern w:val="0"/>
                <w:sz w:val="21"/>
                <w:szCs w:val="21"/>
              </w:rPr>
            </w:pPr>
            <w:r>
              <w:rPr>
                <w:rFonts w:hint="eastAsia" w:ascii="宋体" w:hAnsi="宋体" w:cs="宋体"/>
                <w:kern w:val="0"/>
                <w:sz w:val="21"/>
                <w:szCs w:val="21"/>
              </w:rPr>
              <w:t>郭家宏</w:t>
            </w:r>
          </w:p>
        </w:tc>
        <w:tc>
          <w:tcPr>
            <w:tcW w:w="1701" w:type="dxa"/>
            <w:tcBorders>
              <w:top w:val="single" w:color="auto" w:sz="4" w:space="0"/>
              <w:left w:val="nil"/>
              <w:bottom w:val="single" w:color="auto" w:sz="4" w:space="0"/>
              <w:right w:val="single" w:color="auto" w:sz="4" w:space="0"/>
            </w:tcBorders>
            <w:noWrap w:val="0"/>
            <w:vAlign w:val="center"/>
          </w:tcPr>
          <w:p w14:paraId="5A53F544">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北京师范大学</w:t>
            </w:r>
          </w:p>
        </w:tc>
        <w:tc>
          <w:tcPr>
            <w:tcW w:w="1418" w:type="dxa"/>
            <w:tcBorders>
              <w:top w:val="single" w:color="auto" w:sz="4" w:space="0"/>
              <w:left w:val="nil"/>
              <w:bottom w:val="single" w:color="auto" w:sz="4" w:space="0"/>
              <w:right w:val="single" w:color="auto" w:sz="4" w:space="0"/>
            </w:tcBorders>
            <w:noWrap w:val="0"/>
            <w:vAlign w:val="center"/>
          </w:tcPr>
          <w:p w14:paraId="34A2FB9D">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4391355">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07BC9435">
            <w:pPr>
              <w:widowControl/>
              <w:spacing w:line="240" w:lineRule="atLeast"/>
              <w:jc w:val="center"/>
              <w:rPr>
                <w:rFonts w:ascii="宋体" w:hAnsi="宋体" w:cs="宋体"/>
                <w:kern w:val="0"/>
                <w:sz w:val="21"/>
                <w:szCs w:val="21"/>
              </w:rPr>
            </w:pPr>
            <w:r>
              <w:rPr>
                <w:rFonts w:hint="eastAsia" w:ascii="宋体" w:hAnsi="宋体" w:cs="宋体"/>
                <w:kern w:val="0"/>
                <w:sz w:val="21"/>
                <w:szCs w:val="21"/>
              </w:rPr>
              <w:t>22</w:t>
            </w:r>
          </w:p>
        </w:tc>
      </w:tr>
      <w:tr w14:paraId="3817FA4C">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267A395">
            <w:pPr>
              <w:widowControl/>
              <w:spacing w:line="240" w:lineRule="atLeast"/>
              <w:rPr>
                <w:rFonts w:ascii="宋体" w:hAnsi="宋体" w:cs="宋体"/>
                <w:kern w:val="0"/>
                <w:sz w:val="21"/>
                <w:szCs w:val="21"/>
              </w:rPr>
            </w:pPr>
            <w:r>
              <w:rPr>
                <w:rFonts w:hint="eastAsia" w:ascii="宋体" w:hAnsi="宋体" w:cs="宋体"/>
                <w:color w:val="000000"/>
                <w:kern w:val="0"/>
                <w:sz w:val="21"/>
                <w:szCs w:val="21"/>
              </w:rPr>
              <w:t>ZE20</w:t>
            </w:r>
          </w:p>
        </w:tc>
        <w:tc>
          <w:tcPr>
            <w:tcW w:w="3402" w:type="dxa"/>
            <w:tcBorders>
              <w:top w:val="single" w:color="auto" w:sz="4" w:space="0"/>
              <w:left w:val="nil"/>
              <w:bottom w:val="single" w:color="auto" w:sz="4" w:space="0"/>
              <w:right w:val="single" w:color="auto" w:sz="4" w:space="0"/>
            </w:tcBorders>
            <w:noWrap w:val="0"/>
            <w:vAlign w:val="center"/>
          </w:tcPr>
          <w:p w14:paraId="53682216">
            <w:pPr>
              <w:widowControl/>
              <w:spacing w:line="240" w:lineRule="atLeast"/>
              <w:jc w:val="center"/>
              <w:rPr>
                <w:rFonts w:ascii="宋体" w:hAnsi="宋体" w:cs="宋体"/>
                <w:kern w:val="0"/>
                <w:sz w:val="21"/>
                <w:szCs w:val="21"/>
              </w:rPr>
            </w:pPr>
            <w:r>
              <w:rPr>
                <w:rFonts w:hint="eastAsia" w:ascii="宋体" w:hAnsi="宋体" w:cs="宋体"/>
                <w:kern w:val="0"/>
                <w:sz w:val="21"/>
                <w:szCs w:val="21"/>
              </w:rPr>
              <w:t>商法</w:t>
            </w:r>
          </w:p>
        </w:tc>
        <w:tc>
          <w:tcPr>
            <w:tcW w:w="992" w:type="dxa"/>
            <w:tcBorders>
              <w:top w:val="single" w:color="auto" w:sz="4" w:space="0"/>
              <w:left w:val="nil"/>
              <w:bottom w:val="single" w:color="auto" w:sz="4" w:space="0"/>
              <w:right w:val="single" w:color="auto" w:sz="4" w:space="0"/>
            </w:tcBorders>
            <w:noWrap w:val="0"/>
            <w:vAlign w:val="center"/>
          </w:tcPr>
          <w:p w14:paraId="14D13CE3">
            <w:pPr>
              <w:widowControl/>
              <w:spacing w:line="240" w:lineRule="atLeast"/>
              <w:jc w:val="center"/>
              <w:rPr>
                <w:rFonts w:ascii="宋体" w:hAnsi="宋体" w:cs="宋体"/>
                <w:kern w:val="0"/>
                <w:sz w:val="21"/>
                <w:szCs w:val="21"/>
              </w:rPr>
            </w:pPr>
            <w:r>
              <w:rPr>
                <w:rFonts w:hint="eastAsia" w:ascii="宋体" w:hAnsi="宋体" w:cs="宋体"/>
                <w:kern w:val="0"/>
                <w:sz w:val="21"/>
                <w:szCs w:val="21"/>
              </w:rPr>
              <w:t>叶  林</w:t>
            </w:r>
          </w:p>
        </w:tc>
        <w:tc>
          <w:tcPr>
            <w:tcW w:w="1701" w:type="dxa"/>
            <w:tcBorders>
              <w:top w:val="single" w:color="auto" w:sz="4" w:space="0"/>
              <w:left w:val="nil"/>
              <w:bottom w:val="single" w:color="auto" w:sz="4" w:space="0"/>
              <w:right w:val="single" w:color="auto" w:sz="4" w:space="0"/>
            </w:tcBorders>
            <w:noWrap w:val="0"/>
            <w:vAlign w:val="center"/>
          </w:tcPr>
          <w:p w14:paraId="15CF0FBF">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中国人民大学</w:t>
            </w:r>
          </w:p>
        </w:tc>
        <w:tc>
          <w:tcPr>
            <w:tcW w:w="1418" w:type="dxa"/>
            <w:tcBorders>
              <w:top w:val="single" w:color="auto" w:sz="4" w:space="0"/>
              <w:left w:val="nil"/>
              <w:bottom w:val="single" w:color="auto" w:sz="4" w:space="0"/>
              <w:right w:val="single" w:color="auto" w:sz="4" w:space="0"/>
            </w:tcBorders>
            <w:noWrap w:val="0"/>
            <w:vAlign w:val="center"/>
          </w:tcPr>
          <w:p w14:paraId="1D93E8BD">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9DBA461">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850" w:type="dxa"/>
            <w:tcBorders>
              <w:top w:val="single" w:color="auto" w:sz="4" w:space="0"/>
              <w:left w:val="nil"/>
              <w:bottom w:val="single" w:color="auto" w:sz="4" w:space="0"/>
              <w:right w:val="single" w:color="auto" w:sz="4" w:space="0"/>
            </w:tcBorders>
            <w:noWrap w:val="0"/>
            <w:vAlign w:val="center"/>
          </w:tcPr>
          <w:p w14:paraId="3B7B86CB">
            <w:pPr>
              <w:widowControl/>
              <w:spacing w:line="240" w:lineRule="atLeast"/>
              <w:jc w:val="center"/>
              <w:rPr>
                <w:rFonts w:ascii="宋体" w:hAnsi="宋体" w:cs="宋体"/>
                <w:kern w:val="0"/>
                <w:sz w:val="21"/>
                <w:szCs w:val="21"/>
              </w:rPr>
            </w:pPr>
            <w:r>
              <w:rPr>
                <w:rFonts w:hint="eastAsia" w:ascii="宋体" w:hAnsi="宋体" w:cs="宋体"/>
                <w:kern w:val="0"/>
                <w:sz w:val="21"/>
                <w:szCs w:val="21"/>
              </w:rPr>
              <w:t>44</w:t>
            </w:r>
          </w:p>
        </w:tc>
      </w:tr>
      <w:tr w14:paraId="7A439739">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D1FDB86">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ZE21</w:t>
            </w:r>
          </w:p>
        </w:tc>
        <w:tc>
          <w:tcPr>
            <w:tcW w:w="3402" w:type="dxa"/>
            <w:tcBorders>
              <w:top w:val="single" w:color="auto" w:sz="4" w:space="0"/>
              <w:left w:val="nil"/>
              <w:bottom w:val="single" w:color="auto" w:sz="4" w:space="0"/>
              <w:right w:val="single" w:color="auto" w:sz="4" w:space="0"/>
            </w:tcBorders>
            <w:noWrap w:val="0"/>
            <w:vAlign w:val="center"/>
          </w:tcPr>
          <w:p w14:paraId="28D070CA">
            <w:pPr>
              <w:widowControl/>
              <w:spacing w:line="240" w:lineRule="atLeast"/>
              <w:jc w:val="center"/>
              <w:rPr>
                <w:rFonts w:ascii="宋体" w:hAnsi="宋体" w:cs="宋体"/>
                <w:kern w:val="0"/>
                <w:sz w:val="21"/>
                <w:szCs w:val="21"/>
              </w:rPr>
            </w:pPr>
            <w:r>
              <w:rPr>
                <w:rFonts w:hint="eastAsia" w:ascii="宋体" w:hAnsi="宋体" w:cs="宋体"/>
                <w:kern w:val="0"/>
                <w:sz w:val="21"/>
                <w:szCs w:val="21"/>
              </w:rPr>
              <w:t>法理学</w:t>
            </w:r>
          </w:p>
        </w:tc>
        <w:tc>
          <w:tcPr>
            <w:tcW w:w="992" w:type="dxa"/>
            <w:tcBorders>
              <w:top w:val="single" w:color="auto" w:sz="4" w:space="0"/>
              <w:left w:val="nil"/>
              <w:bottom w:val="single" w:color="auto" w:sz="4" w:space="0"/>
              <w:right w:val="single" w:color="auto" w:sz="4" w:space="0"/>
            </w:tcBorders>
            <w:noWrap w:val="0"/>
            <w:vAlign w:val="center"/>
          </w:tcPr>
          <w:p w14:paraId="546223E8">
            <w:pPr>
              <w:widowControl/>
              <w:spacing w:line="240" w:lineRule="atLeast"/>
              <w:jc w:val="center"/>
              <w:rPr>
                <w:rFonts w:ascii="宋体" w:hAnsi="宋体" w:cs="宋体"/>
                <w:kern w:val="0"/>
                <w:sz w:val="21"/>
                <w:szCs w:val="21"/>
              </w:rPr>
            </w:pPr>
            <w:r>
              <w:rPr>
                <w:rFonts w:hint="eastAsia" w:ascii="宋体" w:hAnsi="宋体" w:cs="宋体"/>
                <w:kern w:val="0"/>
                <w:sz w:val="21"/>
                <w:szCs w:val="21"/>
              </w:rPr>
              <w:t>冯玉军</w:t>
            </w:r>
          </w:p>
        </w:tc>
        <w:tc>
          <w:tcPr>
            <w:tcW w:w="1701" w:type="dxa"/>
            <w:tcBorders>
              <w:top w:val="single" w:color="auto" w:sz="4" w:space="0"/>
              <w:left w:val="nil"/>
              <w:bottom w:val="single" w:color="auto" w:sz="4" w:space="0"/>
              <w:right w:val="single" w:color="auto" w:sz="4" w:space="0"/>
            </w:tcBorders>
            <w:noWrap w:val="0"/>
            <w:vAlign w:val="center"/>
          </w:tcPr>
          <w:p w14:paraId="0B70928F">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中国人民大学</w:t>
            </w:r>
          </w:p>
        </w:tc>
        <w:tc>
          <w:tcPr>
            <w:tcW w:w="1418" w:type="dxa"/>
            <w:tcBorders>
              <w:top w:val="single" w:color="auto" w:sz="4" w:space="0"/>
              <w:left w:val="nil"/>
              <w:bottom w:val="single" w:color="auto" w:sz="4" w:space="0"/>
              <w:right w:val="single" w:color="auto" w:sz="4" w:space="0"/>
            </w:tcBorders>
            <w:noWrap w:val="0"/>
            <w:vAlign w:val="center"/>
          </w:tcPr>
          <w:p w14:paraId="54A642BF">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675FEED">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850" w:type="dxa"/>
            <w:tcBorders>
              <w:top w:val="single" w:color="auto" w:sz="4" w:space="0"/>
              <w:left w:val="nil"/>
              <w:bottom w:val="single" w:color="auto" w:sz="4" w:space="0"/>
              <w:right w:val="single" w:color="auto" w:sz="4" w:space="0"/>
            </w:tcBorders>
            <w:noWrap w:val="0"/>
            <w:vAlign w:val="center"/>
          </w:tcPr>
          <w:p w14:paraId="05754DF1">
            <w:pPr>
              <w:widowControl/>
              <w:spacing w:line="240" w:lineRule="atLeast"/>
              <w:jc w:val="center"/>
              <w:rPr>
                <w:rFonts w:ascii="宋体" w:hAnsi="宋体" w:cs="宋体"/>
                <w:kern w:val="0"/>
                <w:sz w:val="21"/>
                <w:szCs w:val="21"/>
              </w:rPr>
            </w:pPr>
            <w:r>
              <w:rPr>
                <w:rFonts w:hint="eastAsia" w:ascii="宋体" w:hAnsi="宋体" w:cs="宋体"/>
                <w:kern w:val="0"/>
                <w:sz w:val="21"/>
                <w:szCs w:val="21"/>
              </w:rPr>
              <w:t>38</w:t>
            </w:r>
          </w:p>
        </w:tc>
      </w:tr>
      <w:tr w14:paraId="248C997D">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51E8A8E">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ZE22</w:t>
            </w:r>
          </w:p>
        </w:tc>
        <w:tc>
          <w:tcPr>
            <w:tcW w:w="3402" w:type="dxa"/>
            <w:tcBorders>
              <w:top w:val="single" w:color="auto" w:sz="4" w:space="0"/>
              <w:left w:val="nil"/>
              <w:bottom w:val="single" w:color="auto" w:sz="4" w:space="0"/>
              <w:right w:val="single" w:color="auto" w:sz="4" w:space="0"/>
            </w:tcBorders>
            <w:noWrap w:val="0"/>
            <w:vAlign w:val="center"/>
          </w:tcPr>
          <w:p w14:paraId="6763B064">
            <w:pPr>
              <w:widowControl/>
              <w:spacing w:line="240" w:lineRule="atLeast"/>
              <w:jc w:val="center"/>
              <w:rPr>
                <w:rFonts w:ascii="宋体" w:hAnsi="宋体" w:cs="宋体"/>
                <w:kern w:val="0"/>
                <w:sz w:val="21"/>
                <w:szCs w:val="21"/>
              </w:rPr>
            </w:pPr>
            <w:r>
              <w:rPr>
                <w:rFonts w:hint="eastAsia" w:ascii="宋体" w:hAnsi="宋体" w:cs="宋体"/>
                <w:kern w:val="0"/>
                <w:sz w:val="21"/>
                <w:szCs w:val="21"/>
              </w:rPr>
              <w:t>法社会学</w:t>
            </w:r>
          </w:p>
        </w:tc>
        <w:tc>
          <w:tcPr>
            <w:tcW w:w="992" w:type="dxa"/>
            <w:tcBorders>
              <w:top w:val="single" w:color="auto" w:sz="4" w:space="0"/>
              <w:left w:val="nil"/>
              <w:bottom w:val="single" w:color="auto" w:sz="4" w:space="0"/>
              <w:right w:val="single" w:color="auto" w:sz="4" w:space="0"/>
            </w:tcBorders>
            <w:noWrap w:val="0"/>
            <w:vAlign w:val="center"/>
          </w:tcPr>
          <w:p w14:paraId="276885A8">
            <w:pPr>
              <w:widowControl/>
              <w:spacing w:line="240" w:lineRule="atLeast"/>
              <w:jc w:val="center"/>
              <w:rPr>
                <w:rFonts w:ascii="宋体" w:hAnsi="宋体" w:cs="宋体"/>
                <w:kern w:val="0"/>
                <w:sz w:val="21"/>
                <w:szCs w:val="21"/>
              </w:rPr>
            </w:pPr>
            <w:r>
              <w:rPr>
                <w:rFonts w:hint="eastAsia" w:ascii="宋体" w:hAnsi="宋体" w:cs="宋体"/>
                <w:kern w:val="0"/>
                <w:sz w:val="21"/>
                <w:szCs w:val="21"/>
              </w:rPr>
              <w:t>朱景文</w:t>
            </w:r>
          </w:p>
        </w:tc>
        <w:tc>
          <w:tcPr>
            <w:tcW w:w="1701" w:type="dxa"/>
            <w:tcBorders>
              <w:top w:val="single" w:color="auto" w:sz="4" w:space="0"/>
              <w:left w:val="nil"/>
              <w:bottom w:val="single" w:color="auto" w:sz="4" w:space="0"/>
              <w:right w:val="single" w:color="auto" w:sz="4" w:space="0"/>
            </w:tcBorders>
            <w:noWrap w:val="0"/>
            <w:vAlign w:val="center"/>
          </w:tcPr>
          <w:p w14:paraId="30895810">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中国人民大学</w:t>
            </w:r>
          </w:p>
        </w:tc>
        <w:tc>
          <w:tcPr>
            <w:tcW w:w="1418" w:type="dxa"/>
            <w:tcBorders>
              <w:top w:val="single" w:color="auto" w:sz="4" w:space="0"/>
              <w:left w:val="nil"/>
              <w:bottom w:val="single" w:color="auto" w:sz="4" w:space="0"/>
              <w:right w:val="single" w:color="auto" w:sz="4" w:space="0"/>
            </w:tcBorders>
            <w:noWrap w:val="0"/>
            <w:vAlign w:val="center"/>
          </w:tcPr>
          <w:p w14:paraId="0B248333">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1E1B981">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545DB495">
            <w:pPr>
              <w:widowControl/>
              <w:spacing w:line="240" w:lineRule="atLeast"/>
              <w:jc w:val="center"/>
              <w:rPr>
                <w:rFonts w:ascii="宋体" w:hAnsi="宋体" w:cs="宋体"/>
                <w:kern w:val="0"/>
                <w:sz w:val="21"/>
                <w:szCs w:val="21"/>
              </w:rPr>
            </w:pPr>
            <w:r>
              <w:rPr>
                <w:rFonts w:hint="eastAsia" w:ascii="宋体" w:hAnsi="宋体" w:cs="宋体"/>
                <w:kern w:val="0"/>
                <w:sz w:val="21"/>
                <w:szCs w:val="21"/>
              </w:rPr>
              <w:t>28</w:t>
            </w:r>
          </w:p>
        </w:tc>
      </w:tr>
      <w:tr w14:paraId="47DC465B">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74251DE">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ZE23</w:t>
            </w:r>
          </w:p>
        </w:tc>
        <w:tc>
          <w:tcPr>
            <w:tcW w:w="3402" w:type="dxa"/>
            <w:tcBorders>
              <w:top w:val="single" w:color="auto" w:sz="4" w:space="0"/>
              <w:left w:val="nil"/>
              <w:bottom w:val="single" w:color="auto" w:sz="4" w:space="0"/>
              <w:right w:val="single" w:color="auto" w:sz="4" w:space="0"/>
            </w:tcBorders>
            <w:noWrap w:val="0"/>
            <w:vAlign w:val="center"/>
          </w:tcPr>
          <w:p w14:paraId="789C1798">
            <w:pPr>
              <w:widowControl/>
              <w:spacing w:line="240" w:lineRule="atLeast"/>
              <w:jc w:val="center"/>
              <w:rPr>
                <w:rFonts w:ascii="宋体" w:hAnsi="宋体" w:cs="宋体"/>
                <w:kern w:val="0"/>
                <w:sz w:val="21"/>
                <w:szCs w:val="21"/>
              </w:rPr>
            </w:pPr>
            <w:r>
              <w:rPr>
                <w:rFonts w:hint="eastAsia" w:ascii="宋体" w:hAnsi="宋体" w:cs="宋体"/>
                <w:kern w:val="0"/>
                <w:sz w:val="21"/>
                <w:szCs w:val="21"/>
              </w:rPr>
              <w:t>商法的思维</w:t>
            </w:r>
          </w:p>
        </w:tc>
        <w:tc>
          <w:tcPr>
            <w:tcW w:w="992" w:type="dxa"/>
            <w:tcBorders>
              <w:top w:val="single" w:color="auto" w:sz="4" w:space="0"/>
              <w:left w:val="nil"/>
              <w:bottom w:val="single" w:color="auto" w:sz="4" w:space="0"/>
              <w:right w:val="single" w:color="auto" w:sz="4" w:space="0"/>
            </w:tcBorders>
            <w:noWrap w:val="0"/>
            <w:vAlign w:val="center"/>
          </w:tcPr>
          <w:p w14:paraId="47B9C83E">
            <w:pPr>
              <w:widowControl/>
              <w:spacing w:line="240" w:lineRule="atLeast"/>
              <w:jc w:val="center"/>
              <w:rPr>
                <w:rFonts w:ascii="宋体" w:hAnsi="宋体" w:cs="宋体"/>
                <w:kern w:val="0"/>
                <w:sz w:val="21"/>
                <w:szCs w:val="21"/>
              </w:rPr>
            </w:pPr>
            <w:r>
              <w:rPr>
                <w:rFonts w:hint="eastAsia" w:ascii="宋体" w:hAnsi="宋体" w:cs="宋体"/>
                <w:kern w:val="0"/>
                <w:sz w:val="21"/>
                <w:szCs w:val="21"/>
              </w:rPr>
              <w:t>曹兴权</w:t>
            </w:r>
          </w:p>
        </w:tc>
        <w:tc>
          <w:tcPr>
            <w:tcW w:w="1701" w:type="dxa"/>
            <w:tcBorders>
              <w:top w:val="single" w:color="auto" w:sz="4" w:space="0"/>
              <w:left w:val="nil"/>
              <w:bottom w:val="single" w:color="auto" w:sz="4" w:space="0"/>
              <w:right w:val="single" w:color="auto" w:sz="4" w:space="0"/>
            </w:tcBorders>
            <w:noWrap w:val="0"/>
            <w:vAlign w:val="center"/>
          </w:tcPr>
          <w:p w14:paraId="34EC013E">
            <w:pPr>
              <w:widowControl/>
              <w:spacing w:line="240" w:lineRule="atLeast"/>
              <w:jc w:val="center"/>
              <w:rPr>
                <w:rFonts w:ascii="宋体" w:hAnsi="宋体" w:cs="宋体"/>
                <w:kern w:val="0"/>
                <w:sz w:val="21"/>
                <w:szCs w:val="21"/>
              </w:rPr>
            </w:pPr>
            <w:r>
              <w:rPr>
                <w:rFonts w:hint="eastAsia" w:ascii="宋体" w:hAnsi="宋体" w:cs="宋体"/>
                <w:kern w:val="0"/>
                <w:sz w:val="21"/>
                <w:szCs w:val="21"/>
              </w:rPr>
              <w:t>西南政法大学</w:t>
            </w:r>
          </w:p>
        </w:tc>
        <w:tc>
          <w:tcPr>
            <w:tcW w:w="1418" w:type="dxa"/>
            <w:tcBorders>
              <w:top w:val="single" w:color="auto" w:sz="4" w:space="0"/>
              <w:left w:val="nil"/>
              <w:bottom w:val="single" w:color="auto" w:sz="4" w:space="0"/>
              <w:right w:val="single" w:color="auto" w:sz="4" w:space="0"/>
            </w:tcBorders>
            <w:noWrap w:val="0"/>
            <w:vAlign w:val="center"/>
          </w:tcPr>
          <w:p w14:paraId="4B02FCDB">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6981ADE">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3DF131FF">
            <w:pPr>
              <w:widowControl/>
              <w:spacing w:line="240" w:lineRule="atLeast"/>
              <w:jc w:val="center"/>
              <w:rPr>
                <w:rFonts w:ascii="宋体" w:hAnsi="宋体" w:cs="宋体"/>
                <w:kern w:val="0"/>
                <w:sz w:val="21"/>
                <w:szCs w:val="21"/>
              </w:rPr>
            </w:pPr>
            <w:r>
              <w:rPr>
                <w:rFonts w:hint="eastAsia" w:ascii="宋体" w:hAnsi="宋体" w:cs="宋体"/>
                <w:kern w:val="0"/>
                <w:sz w:val="21"/>
                <w:szCs w:val="21"/>
              </w:rPr>
              <w:t>26</w:t>
            </w:r>
          </w:p>
        </w:tc>
      </w:tr>
      <w:tr w14:paraId="5AD0EC6C">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F63BC44">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ZE24</w:t>
            </w:r>
          </w:p>
        </w:tc>
        <w:tc>
          <w:tcPr>
            <w:tcW w:w="3402" w:type="dxa"/>
            <w:tcBorders>
              <w:top w:val="single" w:color="auto" w:sz="4" w:space="0"/>
              <w:left w:val="nil"/>
              <w:bottom w:val="single" w:color="auto" w:sz="4" w:space="0"/>
              <w:right w:val="single" w:color="auto" w:sz="4" w:space="0"/>
            </w:tcBorders>
            <w:noWrap w:val="0"/>
            <w:vAlign w:val="center"/>
          </w:tcPr>
          <w:p w14:paraId="2C549739">
            <w:pPr>
              <w:widowControl/>
              <w:spacing w:line="240" w:lineRule="atLeast"/>
              <w:jc w:val="center"/>
              <w:rPr>
                <w:rFonts w:ascii="宋体" w:hAnsi="宋体" w:cs="宋体"/>
                <w:kern w:val="0"/>
                <w:sz w:val="21"/>
                <w:szCs w:val="21"/>
              </w:rPr>
            </w:pPr>
            <w:r>
              <w:rPr>
                <w:rFonts w:hint="eastAsia" w:ascii="宋体" w:hAnsi="宋体"/>
                <w:sz w:val="21"/>
                <w:szCs w:val="21"/>
              </w:rPr>
              <w:t>大国崛起：中国对外贸易概论</w:t>
            </w:r>
          </w:p>
        </w:tc>
        <w:tc>
          <w:tcPr>
            <w:tcW w:w="992" w:type="dxa"/>
            <w:tcBorders>
              <w:top w:val="single" w:color="auto" w:sz="4" w:space="0"/>
              <w:left w:val="nil"/>
              <w:bottom w:val="single" w:color="auto" w:sz="4" w:space="0"/>
              <w:right w:val="single" w:color="auto" w:sz="4" w:space="0"/>
            </w:tcBorders>
            <w:noWrap w:val="0"/>
            <w:vAlign w:val="center"/>
          </w:tcPr>
          <w:p w14:paraId="331D70D0">
            <w:pPr>
              <w:widowControl/>
              <w:spacing w:line="240" w:lineRule="atLeast"/>
              <w:jc w:val="center"/>
              <w:rPr>
                <w:rFonts w:ascii="宋体" w:hAnsi="宋体" w:cs="宋体"/>
                <w:kern w:val="0"/>
                <w:sz w:val="21"/>
                <w:szCs w:val="21"/>
              </w:rPr>
            </w:pPr>
            <w:r>
              <w:rPr>
                <w:rFonts w:hint="eastAsia" w:ascii="宋体" w:hAnsi="宋体" w:cs="宋体"/>
                <w:kern w:val="0"/>
                <w:sz w:val="21"/>
                <w:szCs w:val="21"/>
              </w:rPr>
              <w:t>苑涛</w:t>
            </w:r>
          </w:p>
        </w:tc>
        <w:tc>
          <w:tcPr>
            <w:tcW w:w="1701" w:type="dxa"/>
            <w:tcBorders>
              <w:top w:val="single" w:color="auto" w:sz="4" w:space="0"/>
              <w:left w:val="nil"/>
              <w:bottom w:val="single" w:color="auto" w:sz="4" w:space="0"/>
              <w:right w:val="single" w:color="auto" w:sz="4" w:space="0"/>
            </w:tcBorders>
            <w:noWrap w:val="0"/>
            <w:vAlign w:val="center"/>
          </w:tcPr>
          <w:p w14:paraId="6F8AD44E">
            <w:pPr>
              <w:widowControl/>
              <w:spacing w:line="240" w:lineRule="atLeast"/>
              <w:jc w:val="center"/>
              <w:rPr>
                <w:rFonts w:ascii="宋体" w:hAnsi="宋体" w:cs="宋体"/>
                <w:kern w:val="0"/>
                <w:sz w:val="21"/>
                <w:szCs w:val="21"/>
              </w:rPr>
            </w:pPr>
            <w:r>
              <w:rPr>
                <w:rFonts w:hint="eastAsia" w:ascii="宋体" w:hAnsi="宋体" w:cs="宋体"/>
                <w:kern w:val="0"/>
                <w:sz w:val="21"/>
                <w:szCs w:val="21"/>
              </w:rPr>
              <w:t>南开大学</w:t>
            </w:r>
          </w:p>
        </w:tc>
        <w:tc>
          <w:tcPr>
            <w:tcW w:w="1418" w:type="dxa"/>
            <w:tcBorders>
              <w:top w:val="single" w:color="auto" w:sz="4" w:space="0"/>
              <w:left w:val="nil"/>
              <w:bottom w:val="single" w:color="auto" w:sz="4" w:space="0"/>
              <w:right w:val="single" w:color="auto" w:sz="4" w:space="0"/>
            </w:tcBorders>
            <w:noWrap w:val="0"/>
            <w:vAlign w:val="center"/>
          </w:tcPr>
          <w:p w14:paraId="1D0ACD2D">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DE874D">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2B71FD5F">
            <w:pPr>
              <w:widowControl/>
              <w:spacing w:line="240" w:lineRule="atLeast"/>
              <w:jc w:val="center"/>
              <w:rPr>
                <w:rFonts w:ascii="宋体" w:hAnsi="宋体" w:cs="宋体"/>
                <w:kern w:val="0"/>
                <w:sz w:val="21"/>
                <w:szCs w:val="21"/>
              </w:rPr>
            </w:pPr>
            <w:r>
              <w:rPr>
                <w:rFonts w:hint="eastAsia" w:ascii="宋体" w:hAnsi="宋体" w:cs="宋体"/>
                <w:kern w:val="0"/>
                <w:sz w:val="21"/>
                <w:szCs w:val="21"/>
              </w:rPr>
              <w:t>20</w:t>
            </w:r>
          </w:p>
        </w:tc>
      </w:tr>
      <w:tr w14:paraId="3C05B42E">
        <w:tblPrEx>
          <w:tblCellMar>
            <w:top w:w="0" w:type="dxa"/>
            <w:left w:w="108" w:type="dxa"/>
            <w:bottom w:w="0" w:type="dxa"/>
            <w:right w:w="108" w:type="dxa"/>
          </w:tblCellMar>
        </w:tblPrEx>
        <w:trPr>
          <w:wBefore w:w="0" w:type="dxa"/>
          <w:wAfter w:w="0" w:type="dxa"/>
          <w:cantSplit/>
          <w:trHeight w:val="284" w:hRule="atLeast"/>
        </w:trPr>
        <w:tc>
          <w:tcPr>
            <w:tcW w:w="709" w:type="dxa"/>
            <w:vMerge w:val="restart"/>
            <w:tcBorders>
              <w:top w:val="single" w:color="auto" w:sz="4" w:space="0"/>
              <w:left w:val="single" w:color="auto" w:sz="4" w:space="0"/>
              <w:right w:val="single" w:color="auto" w:sz="4" w:space="0"/>
            </w:tcBorders>
            <w:noWrap w:val="0"/>
            <w:vAlign w:val="center"/>
          </w:tcPr>
          <w:p w14:paraId="71ADCD44">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 xml:space="preserve">ZE25 </w:t>
            </w:r>
          </w:p>
        </w:tc>
        <w:tc>
          <w:tcPr>
            <w:tcW w:w="3402" w:type="dxa"/>
            <w:vMerge w:val="restart"/>
            <w:tcBorders>
              <w:top w:val="single" w:color="auto" w:sz="4" w:space="0"/>
              <w:left w:val="nil"/>
              <w:right w:val="single" w:color="auto" w:sz="4" w:space="0"/>
            </w:tcBorders>
            <w:noWrap w:val="0"/>
            <w:vAlign w:val="center"/>
          </w:tcPr>
          <w:p w14:paraId="5F4B5E19">
            <w:pPr>
              <w:widowControl/>
              <w:spacing w:line="240" w:lineRule="atLeast"/>
              <w:jc w:val="center"/>
              <w:rPr>
                <w:rFonts w:ascii="宋体" w:hAnsi="宋体" w:cs="宋体"/>
                <w:kern w:val="0"/>
                <w:sz w:val="21"/>
                <w:szCs w:val="21"/>
              </w:rPr>
            </w:pPr>
            <w:r>
              <w:rPr>
                <w:rFonts w:hint="eastAsia" w:ascii="宋体" w:hAnsi="宋体"/>
                <w:sz w:val="21"/>
                <w:szCs w:val="21"/>
              </w:rPr>
              <w:t>创新、发明与专利实务</w:t>
            </w:r>
          </w:p>
        </w:tc>
        <w:tc>
          <w:tcPr>
            <w:tcW w:w="992" w:type="dxa"/>
            <w:tcBorders>
              <w:top w:val="single" w:color="auto" w:sz="4" w:space="0"/>
              <w:left w:val="nil"/>
              <w:bottom w:val="single" w:color="auto" w:sz="4" w:space="0"/>
              <w:right w:val="single" w:color="auto" w:sz="4" w:space="0"/>
            </w:tcBorders>
            <w:noWrap w:val="0"/>
            <w:vAlign w:val="center"/>
          </w:tcPr>
          <w:p w14:paraId="552E9907">
            <w:pPr>
              <w:widowControl/>
              <w:spacing w:line="240" w:lineRule="atLeast"/>
              <w:jc w:val="center"/>
              <w:rPr>
                <w:rFonts w:ascii="宋体" w:hAnsi="宋体" w:cs="宋体"/>
                <w:kern w:val="0"/>
                <w:sz w:val="21"/>
                <w:szCs w:val="21"/>
              </w:rPr>
            </w:pPr>
            <w:r>
              <w:rPr>
                <w:rFonts w:hint="eastAsia" w:ascii="宋体" w:hAnsi="宋体" w:cs="宋体"/>
                <w:kern w:val="0"/>
                <w:sz w:val="21"/>
                <w:szCs w:val="21"/>
              </w:rPr>
              <w:t>毛国柱</w:t>
            </w:r>
          </w:p>
        </w:tc>
        <w:tc>
          <w:tcPr>
            <w:tcW w:w="1701" w:type="dxa"/>
            <w:tcBorders>
              <w:top w:val="single" w:color="auto" w:sz="4" w:space="0"/>
              <w:left w:val="nil"/>
              <w:bottom w:val="single" w:color="auto" w:sz="4" w:space="0"/>
              <w:right w:val="single" w:color="auto" w:sz="4" w:space="0"/>
            </w:tcBorders>
            <w:noWrap w:val="0"/>
            <w:vAlign w:val="center"/>
          </w:tcPr>
          <w:p w14:paraId="44488ABD">
            <w:pPr>
              <w:widowControl/>
              <w:spacing w:line="240" w:lineRule="atLeast"/>
              <w:jc w:val="center"/>
              <w:rPr>
                <w:rFonts w:ascii="宋体" w:hAnsi="宋体" w:cs="宋体"/>
                <w:kern w:val="0"/>
                <w:sz w:val="21"/>
                <w:szCs w:val="21"/>
              </w:rPr>
            </w:pPr>
            <w:r>
              <w:rPr>
                <w:rFonts w:hint="eastAsia" w:ascii="宋体" w:hAnsi="宋体" w:cs="宋体"/>
                <w:kern w:val="0"/>
                <w:sz w:val="21"/>
                <w:szCs w:val="21"/>
              </w:rPr>
              <w:t>天津大学</w:t>
            </w:r>
          </w:p>
        </w:tc>
        <w:tc>
          <w:tcPr>
            <w:tcW w:w="1418" w:type="dxa"/>
            <w:tcBorders>
              <w:top w:val="single" w:color="auto" w:sz="4" w:space="0"/>
              <w:left w:val="nil"/>
              <w:bottom w:val="single" w:color="auto" w:sz="4" w:space="0"/>
              <w:right w:val="single" w:color="auto" w:sz="4" w:space="0"/>
            </w:tcBorders>
            <w:noWrap w:val="0"/>
            <w:vAlign w:val="center"/>
          </w:tcPr>
          <w:p w14:paraId="5DCD2ECA">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709" w:type="dxa"/>
            <w:vMerge w:val="restart"/>
            <w:tcBorders>
              <w:top w:val="single" w:color="auto" w:sz="4" w:space="0"/>
              <w:left w:val="single" w:color="auto" w:sz="4" w:space="0"/>
              <w:right w:val="single" w:color="auto" w:sz="4" w:space="0"/>
            </w:tcBorders>
            <w:noWrap w:val="0"/>
            <w:vAlign w:val="center"/>
          </w:tcPr>
          <w:p w14:paraId="51472E70">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vMerge w:val="restart"/>
            <w:tcBorders>
              <w:top w:val="single" w:color="auto" w:sz="4" w:space="0"/>
              <w:left w:val="nil"/>
              <w:right w:val="single" w:color="auto" w:sz="4" w:space="0"/>
            </w:tcBorders>
            <w:noWrap w:val="0"/>
            <w:vAlign w:val="center"/>
          </w:tcPr>
          <w:p w14:paraId="1AD1D841">
            <w:pPr>
              <w:widowControl/>
              <w:spacing w:line="240" w:lineRule="atLeast"/>
              <w:jc w:val="center"/>
              <w:rPr>
                <w:rFonts w:ascii="宋体" w:hAnsi="宋体" w:cs="宋体"/>
                <w:kern w:val="0"/>
                <w:sz w:val="21"/>
                <w:szCs w:val="21"/>
              </w:rPr>
            </w:pPr>
            <w:r>
              <w:rPr>
                <w:rFonts w:hint="eastAsia" w:ascii="宋体" w:hAnsi="宋体" w:cs="宋体"/>
                <w:kern w:val="0"/>
                <w:sz w:val="21"/>
                <w:szCs w:val="21"/>
              </w:rPr>
              <w:t>23</w:t>
            </w:r>
          </w:p>
        </w:tc>
      </w:tr>
      <w:tr w14:paraId="2FE6D90E">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77268178">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2C60B1C1">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6E9D62EB">
            <w:pPr>
              <w:jc w:val="center"/>
              <w:rPr>
                <w:rFonts w:ascii="华文细黑" w:hAnsi="华文细黑" w:eastAsia="华文细黑" w:cs="宋体"/>
                <w:sz w:val="20"/>
                <w:szCs w:val="20"/>
              </w:rPr>
            </w:pPr>
            <w:r>
              <w:rPr>
                <w:rFonts w:hint="eastAsia" w:ascii="华文细黑" w:hAnsi="华文细黑" w:eastAsia="华文细黑"/>
                <w:sz w:val="20"/>
                <w:szCs w:val="20"/>
              </w:rPr>
              <w:t>白彦壮</w:t>
            </w:r>
          </w:p>
        </w:tc>
        <w:tc>
          <w:tcPr>
            <w:tcW w:w="1701" w:type="dxa"/>
            <w:tcBorders>
              <w:top w:val="single" w:color="auto" w:sz="4" w:space="0"/>
              <w:left w:val="nil"/>
              <w:bottom w:val="single" w:color="auto" w:sz="4" w:space="0"/>
              <w:right w:val="single" w:color="auto" w:sz="4" w:space="0"/>
            </w:tcBorders>
            <w:noWrap w:val="0"/>
            <w:vAlign w:val="center"/>
          </w:tcPr>
          <w:p w14:paraId="471C5550">
            <w:pPr>
              <w:jc w:val="center"/>
              <w:rPr>
                <w:rFonts w:ascii="华文细黑" w:hAnsi="华文细黑" w:eastAsia="华文细黑" w:cs="宋体"/>
                <w:sz w:val="20"/>
                <w:szCs w:val="20"/>
              </w:rPr>
            </w:pPr>
            <w:r>
              <w:rPr>
                <w:rFonts w:hint="eastAsia" w:ascii="华文细黑" w:hAnsi="华文细黑" w:eastAsia="华文细黑"/>
                <w:sz w:val="20"/>
                <w:szCs w:val="20"/>
              </w:rPr>
              <w:t>天津大学</w:t>
            </w:r>
          </w:p>
        </w:tc>
        <w:tc>
          <w:tcPr>
            <w:tcW w:w="1418" w:type="dxa"/>
            <w:tcBorders>
              <w:top w:val="single" w:color="auto" w:sz="4" w:space="0"/>
              <w:left w:val="nil"/>
              <w:bottom w:val="single" w:color="auto" w:sz="4" w:space="0"/>
              <w:right w:val="single" w:color="auto" w:sz="4" w:space="0"/>
            </w:tcBorders>
            <w:noWrap w:val="0"/>
            <w:vAlign w:val="center"/>
          </w:tcPr>
          <w:p w14:paraId="02608660">
            <w:pPr>
              <w:jc w:val="center"/>
              <w:rPr>
                <w:rFonts w:ascii="华文细黑" w:hAnsi="华文细黑" w:eastAsia="华文细黑" w:cs="宋体"/>
                <w:sz w:val="20"/>
                <w:szCs w:val="20"/>
              </w:rPr>
            </w:pPr>
            <w:r>
              <w:rPr>
                <w:rFonts w:hint="eastAsia" w:ascii="华文细黑" w:hAnsi="华文细黑" w:eastAsia="华文细黑"/>
                <w:sz w:val="20"/>
                <w:szCs w:val="20"/>
              </w:rPr>
              <w:t>副教授</w:t>
            </w:r>
          </w:p>
        </w:tc>
        <w:tc>
          <w:tcPr>
            <w:tcW w:w="709" w:type="dxa"/>
            <w:vMerge w:val="continue"/>
            <w:tcBorders>
              <w:left w:val="single" w:color="auto" w:sz="4" w:space="0"/>
              <w:right w:val="single" w:color="auto" w:sz="4" w:space="0"/>
            </w:tcBorders>
            <w:noWrap w:val="0"/>
            <w:vAlign w:val="center"/>
          </w:tcPr>
          <w:p w14:paraId="59528DDF">
            <w:pPr>
              <w:widowControl/>
              <w:spacing w:line="240" w:lineRule="atLeast"/>
              <w:jc w:val="center"/>
              <w:rPr>
                <w:rFonts w:hint="eastAsia" w:ascii="宋体" w:hAnsi="宋体" w:cs="宋体"/>
                <w:kern w:val="0"/>
                <w:sz w:val="21"/>
                <w:szCs w:val="21"/>
              </w:rPr>
            </w:pPr>
          </w:p>
        </w:tc>
        <w:tc>
          <w:tcPr>
            <w:tcW w:w="850" w:type="dxa"/>
            <w:vMerge w:val="continue"/>
            <w:tcBorders>
              <w:left w:val="nil"/>
              <w:right w:val="single" w:color="auto" w:sz="4" w:space="0"/>
            </w:tcBorders>
            <w:noWrap w:val="0"/>
            <w:vAlign w:val="center"/>
          </w:tcPr>
          <w:p w14:paraId="7D0F8DCA">
            <w:pPr>
              <w:widowControl/>
              <w:spacing w:line="240" w:lineRule="atLeast"/>
              <w:jc w:val="center"/>
              <w:rPr>
                <w:rFonts w:hint="eastAsia" w:ascii="宋体" w:hAnsi="宋体" w:cs="宋体"/>
                <w:kern w:val="0"/>
                <w:sz w:val="21"/>
                <w:szCs w:val="21"/>
              </w:rPr>
            </w:pPr>
          </w:p>
        </w:tc>
      </w:tr>
      <w:tr w14:paraId="755E8DE3">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2D4B3114">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6A10359B">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4766EB71">
            <w:pPr>
              <w:jc w:val="center"/>
              <w:rPr>
                <w:rFonts w:ascii="华文细黑" w:hAnsi="华文细黑" w:eastAsia="华文细黑" w:cs="宋体"/>
                <w:sz w:val="20"/>
                <w:szCs w:val="20"/>
              </w:rPr>
            </w:pPr>
            <w:r>
              <w:rPr>
                <w:rFonts w:hint="eastAsia" w:ascii="华文细黑" w:hAnsi="华文细黑" w:eastAsia="华文细黑"/>
                <w:sz w:val="20"/>
                <w:szCs w:val="20"/>
              </w:rPr>
              <w:t>张永杰</w:t>
            </w:r>
          </w:p>
        </w:tc>
        <w:tc>
          <w:tcPr>
            <w:tcW w:w="1701" w:type="dxa"/>
            <w:tcBorders>
              <w:top w:val="single" w:color="auto" w:sz="4" w:space="0"/>
              <w:left w:val="nil"/>
              <w:bottom w:val="single" w:color="auto" w:sz="4" w:space="0"/>
              <w:right w:val="single" w:color="auto" w:sz="4" w:space="0"/>
            </w:tcBorders>
            <w:noWrap w:val="0"/>
            <w:vAlign w:val="center"/>
          </w:tcPr>
          <w:p w14:paraId="4050D3DA">
            <w:pPr>
              <w:jc w:val="center"/>
              <w:rPr>
                <w:rFonts w:ascii="华文细黑" w:hAnsi="华文细黑" w:eastAsia="华文细黑" w:cs="宋体"/>
                <w:sz w:val="20"/>
                <w:szCs w:val="20"/>
              </w:rPr>
            </w:pPr>
            <w:r>
              <w:rPr>
                <w:rFonts w:hint="eastAsia" w:ascii="华文细黑" w:hAnsi="华文细黑" w:eastAsia="华文细黑"/>
                <w:sz w:val="20"/>
                <w:szCs w:val="20"/>
              </w:rPr>
              <w:t>天津大学</w:t>
            </w:r>
          </w:p>
        </w:tc>
        <w:tc>
          <w:tcPr>
            <w:tcW w:w="1418" w:type="dxa"/>
            <w:tcBorders>
              <w:top w:val="single" w:color="auto" w:sz="4" w:space="0"/>
              <w:left w:val="nil"/>
              <w:bottom w:val="single" w:color="auto" w:sz="4" w:space="0"/>
              <w:right w:val="single" w:color="auto" w:sz="4" w:space="0"/>
            </w:tcBorders>
            <w:noWrap w:val="0"/>
            <w:vAlign w:val="center"/>
          </w:tcPr>
          <w:p w14:paraId="5BAB75CC">
            <w:pPr>
              <w:jc w:val="center"/>
              <w:rPr>
                <w:rFonts w:ascii="华文细黑" w:hAnsi="华文细黑" w:eastAsia="华文细黑" w:cs="宋体"/>
                <w:sz w:val="20"/>
                <w:szCs w:val="20"/>
              </w:rPr>
            </w:pPr>
            <w:r>
              <w:rPr>
                <w:rFonts w:hint="eastAsia" w:ascii="华文细黑" w:hAnsi="华文细黑" w:eastAsia="华文细黑"/>
                <w:sz w:val="20"/>
                <w:szCs w:val="20"/>
              </w:rPr>
              <w:t>副教授</w:t>
            </w:r>
          </w:p>
        </w:tc>
        <w:tc>
          <w:tcPr>
            <w:tcW w:w="709" w:type="dxa"/>
            <w:vMerge w:val="continue"/>
            <w:tcBorders>
              <w:left w:val="single" w:color="auto" w:sz="4" w:space="0"/>
              <w:right w:val="single" w:color="auto" w:sz="4" w:space="0"/>
            </w:tcBorders>
            <w:noWrap w:val="0"/>
            <w:vAlign w:val="center"/>
          </w:tcPr>
          <w:p w14:paraId="251A7AB9">
            <w:pPr>
              <w:widowControl/>
              <w:spacing w:line="240" w:lineRule="atLeast"/>
              <w:jc w:val="center"/>
              <w:rPr>
                <w:rFonts w:hint="eastAsia" w:ascii="宋体" w:hAnsi="宋体" w:cs="宋体"/>
                <w:kern w:val="0"/>
                <w:sz w:val="21"/>
                <w:szCs w:val="21"/>
              </w:rPr>
            </w:pPr>
          </w:p>
        </w:tc>
        <w:tc>
          <w:tcPr>
            <w:tcW w:w="850" w:type="dxa"/>
            <w:vMerge w:val="continue"/>
            <w:tcBorders>
              <w:left w:val="nil"/>
              <w:right w:val="single" w:color="auto" w:sz="4" w:space="0"/>
            </w:tcBorders>
            <w:noWrap w:val="0"/>
            <w:vAlign w:val="center"/>
          </w:tcPr>
          <w:p w14:paraId="05AAB07A">
            <w:pPr>
              <w:widowControl/>
              <w:spacing w:line="240" w:lineRule="atLeast"/>
              <w:jc w:val="center"/>
              <w:rPr>
                <w:rFonts w:hint="eastAsia" w:ascii="宋体" w:hAnsi="宋体" w:cs="宋体"/>
                <w:kern w:val="0"/>
                <w:sz w:val="21"/>
                <w:szCs w:val="21"/>
              </w:rPr>
            </w:pPr>
          </w:p>
        </w:tc>
      </w:tr>
      <w:tr w14:paraId="0B2C29E0">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482EDB67">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47ADBDEC">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6604600B">
            <w:pPr>
              <w:jc w:val="center"/>
              <w:rPr>
                <w:rFonts w:ascii="华文细黑" w:hAnsi="华文细黑" w:eastAsia="华文细黑" w:cs="宋体"/>
                <w:sz w:val="20"/>
                <w:szCs w:val="20"/>
              </w:rPr>
            </w:pPr>
            <w:r>
              <w:rPr>
                <w:rFonts w:hint="eastAsia" w:ascii="华文细黑" w:hAnsi="华文细黑" w:eastAsia="华文细黑"/>
                <w:sz w:val="20"/>
                <w:szCs w:val="20"/>
              </w:rPr>
              <w:t>何勇军</w:t>
            </w:r>
          </w:p>
        </w:tc>
        <w:tc>
          <w:tcPr>
            <w:tcW w:w="1701" w:type="dxa"/>
            <w:tcBorders>
              <w:top w:val="single" w:color="auto" w:sz="4" w:space="0"/>
              <w:left w:val="nil"/>
              <w:bottom w:val="single" w:color="auto" w:sz="4" w:space="0"/>
              <w:right w:val="single" w:color="auto" w:sz="4" w:space="0"/>
            </w:tcBorders>
            <w:noWrap w:val="0"/>
            <w:vAlign w:val="center"/>
          </w:tcPr>
          <w:p w14:paraId="645AFA93">
            <w:pPr>
              <w:jc w:val="center"/>
              <w:rPr>
                <w:rFonts w:ascii="华文细黑" w:hAnsi="华文细黑" w:eastAsia="华文细黑" w:cs="宋体"/>
                <w:sz w:val="20"/>
                <w:szCs w:val="20"/>
              </w:rPr>
            </w:pPr>
            <w:r>
              <w:rPr>
                <w:rFonts w:hint="eastAsia" w:ascii="华文细黑" w:hAnsi="华文细黑" w:eastAsia="华文细黑"/>
                <w:sz w:val="20"/>
                <w:szCs w:val="20"/>
              </w:rPr>
              <w:t>天津海泰优点投资管理有限公司</w:t>
            </w:r>
          </w:p>
        </w:tc>
        <w:tc>
          <w:tcPr>
            <w:tcW w:w="1418" w:type="dxa"/>
            <w:tcBorders>
              <w:top w:val="single" w:color="auto" w:sz="4" w:space="0"/>
              <w:left w:val="nil"/>
              <w:bottom w:val="single" w:color="auto" w:sz="4" w:space="0"/>
              <w:right w:val="single" w:color="auto" w:sz="4" w:space="0"/>
            </w:tcBorders>
            <w:noWrap w:val="0"/>
            <w:vAlign w:val="center"/>
          </w:tcPr>
          <w:p w14:paraId="5C42F2AD">
            <w:pPr>
              <w:jc w:val="center"/>
              <w:rPr>
                <w:rFonts w:ascii="华文细黑" w:hAnsi="华文细黑" w:eastAsia="华文细黑" w:cs="宋体"/>
                <w:sz w:val="20"/>
                <w:szCs w:val="20"/>
              </w:rPr>
            </w:pPr>
            <w:r>
              <w:rPr>
                <w:rFonts w:hint="eastAsia" w:ascii="华文细黑" w:hAnsi="华文细黑" w:eastAsia="华文细黑"/>
                <w:sz w:val="20"/>
                <w:szCs w:val="20"/>
              </w:rPr>
              <w:t>投资总监</w:t>
            </w:r>
          </w:p>
        </w:tc>
        <w:tc>
          <w:tcPr>
            <w:tcW w:w="709" w:type="dxa"/>
            <w:vMerge w:val="continue"/>
            <w:tcBorders>
              <w:left w:val="single" w:color="auto" w:sz="4" w:space="0"/>
              <w:right w:val="single" w:color="auto" w:sz="4" w:space="0"/>
            </w:tcBorders>
            <w:noWrap w:val="0"/>
            <w:vAlign w:val="center"/>
          </w:tcPr>
          <w:p w14:paraId="6DF32FB5">
            <w:pPr>
              <w:widowControl/>
              <w:spacing w:line="240" w:lineRule="atLeast"/>
              <w:jc w:val="center"/>
              <w:rPr>
                <w:rFonts w:hint="eastAsia" w:ascii="宋体" w:hAnsi="宋体" w:cs="宋体"/>
                <w:kern w:val="0"/>
                <w:sz w:val="21"/>
                <w:szCs w:val="21"/>
              </w:rPr>
            </w:pPr>
          </w:p>
        </w:tc>
        <w:tc>
          <w:tcPr>
            <w:tcW w:w="850" w:type="dxa"/>
            <w:vMerge w:val="continue"/>
            <w:tcBorders>
              <w:left w:val="nil"/>
              <w:right w:val="single" w:color="auto" w:sz="4" w:space="0"/>
            </w:tcBorders>
            <w:noWrap w:val="0"/>
            <w:vAlign w:val="center"/>
          </w:tcPr>
          <w:p w14:paraId="762454BA">
            <w:pPr>
              <w:widowControl/>
              <w:spacing w:line="240" w:lineRule="atLeast"/>
              <w:jc w:val="center"/>
              <w:rPr>
                <w:rFonts w:hint="eastAsia" w:ascii="宋体" w:hAnsi="宋体" w:cs="宋体"/>
                <w:kern w:val="0"/>
                <w:sz w:val="21"/>
                <w:szCs w:val="21"/>
              </w:rPr>
            </w:pPr>
          </w:p>
        </w:tc>
      </w:tr>
      <w:tr w14:paraId="6A0B0D85">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bottom w:val="single" w:color="auto" w:sz="4" w:space="0"/>
              <w:right w:val="single" w:color="auto" w:sz="4" w:space="0"/>
            </w:tcBorders>
            <w:noWrap w:val="0"/>
            <w:vAlign w:val="center"/>
          </w:tcPr>
          <w:p w14:paraId="09FC2FD2">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bottom w:val="single" w:color="auto" w:sz="4" w:space="0"/>
              <w:right w:val="single" w:color="auto" w:sz="4" w:space="0"/>
            </w:tcBorders>
            <w:noWrap w:val="0"/>
            <w:vAlign w:val="center"/>
          </w:tcPr>
          <w:p w14:paraId="536DD829">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7B5FDD83">
            <w:pPr>
              <w:jc w:val="center"/>
              <w:rPr>
                <w:rFonts w:ascii="华文细黑" w:hAnsi="华文细黑" w:eastAsia="华文细黑" w:cs="宋体"/>
                <w:sz w:val="20"/>
                <w:szCs w:val="20"/>
              </w:rPr>
            </w:pPr>
            <w:r>
              <w:rPr>
                <w:rFonts w:hint="eastAsia" w:ascii="华文细黑" w:hAnsi="华文细黑" w:eastAsia="华文细黑"/>
                <w:sz w:val="20"/>
                <w:szCs w:val="20"/>
              </w:rPr>
              <w:t>王秀奎</w:t>
            </w:r>
          </w:p>
        </w:tc>
        <w:tc>
          <w:tcPr>
            <w:tcW w:w="1701" w:type="dxa"/>
            <w:tcBorders>
              <w:top w:val="single" w:color="auto" w:sz="4" w:space="0"/>
              <w:left w:val="nil"/>
              <w:bottom w:val="single" w:color="auto" w:sz="4" w:space="0"/>
              <w:right w:val="single" w:color="auto" w:sz="4" w:space="0"/>
            </w:tcBorders>
            <w:noWrap w:val="0"/>
            <w:vAlign w:val="center"/>
          </w:tcPr>
          <w:p w14:paraId="547E3C2C">
            <w:pPr>
              <w:jc w:val="center"/>
              <w:rPr>
                <w:rFonts w:ascii="华文细黑" w:hAnsi="华文细黑" w:eastAsia="华文细黑" w:cs="宋体"/>
                <w:sz w:val="20"/>
                <w:szCs w:val="20"/>
              </w:rPr>
            </w:pPr>
            <w:r>
              <w:rPr>
                <w:rFonts w:hint="eastAsia" w:ascii="华文细黑" w:hAnsi="华文细黑" w:eastAsia="华文细黑"/>
                <w:sz w:val="20"/>
                <w:szCs w:val="20"/>
              </w:rPr>
              <w:t>北京盈科（天津）律师事务所</w:t>
            </w:r>
          </w:p>
        </w:tc>
        <w:tc>
          <w:tcPr>
            <w:tcW w:w="1418" w:type="dxa"/>
            <w:tcBorders>
              <w:top w:val="single" w:color="auto" w:sz="4" w:space="0"/>
              <w:left w:val="nil"/>
              <w:bottom w:val="single" w:color="auto" w:sz="4" w:space="0"/>
              <w:right w:val="single" w:color="auto" w:sz="4" w:space="0"/>
            </w:tcBorders>
            <w:noWrap w:val="0"/>
            <w:vAlign w:val="center"/>
          </w:tcPr>
          <w:p w14:paraId="646D6C00">
            <w:pPr>
              <w:jc w:val="center"/>
              <w:rPr>
                <w:rFonts w:ascii="华文细黑" w:hAnsi="华文细黑" w:eastAsia="华文细黑" w:cs="宋体"/>
                <w:sz w:val="20"/>
                <w:szCs w:val="20"/>
              </w:rPr>
            </w:pPr>
            <w:r>
              <w:rPr>
                <w:rFonts w:hint="eastAsia" w:ascii="华文细黑" w:hAnsi="华文细黑" w:eastAsia="华文细黑"/>
                <w:sz w:val="20"/>
                <w:szCs w:val="20"/>
              </w:rPr>
              <w:t>律师</w:t>
            </w:r>
          </w:p>
        </w:tc>
        <w:tc>
          <w:tcPr>
            <w:tcW w:w="709" w:type="dxa"/>
            <w:vMerge w:val="continue"/>
            <w:tcBorders>
              <w:left w:val="single" w:color="auto" w:sz="4" w:space="0"/>
              <w:bottom w:val="single" w:color="auto" w:sz="4" w:space="0"/>
              <w:right w:val="single" w:color="auto" w:sz="4" w:space="0"/>
            </w:tcBorders>
            <w:noWrap w:val="0"/>
            <w:vAlign w:val="center"/>
          </w:tcPr>
          <w:p w14:paraId="56F4113F">
            <w:pPr>
              <w:widowControl/>
              <w:spacing w:line="240" w:lineRule="atLeast"/>
              <w:jc w:val="center"/>
              <w:rPr>
                <w:rFonts w:hint="eastAsia" w:ascii="宋体" w:hAnsi="宋体" w:cs="宋体"/>
                <w:kern w:val="0"/>
                <w:sz w:val="21"/>
                <w:szCs w:val="21"/>
              </w:rPr>
            </w:pPr>
          </w:p>
        </w:tc>
        <w:tc>
          <w:tcPr>
            <w:tcW w:w="850" w:type="dxa"/>
            <w:vMerge w:val="continue"/>
            <w:tcBorders>
              <w:left w:val="nil"/>
              <w:bottom w:val="single" w:color="auto" w:sz="4" w:space="0"/>
              <w:right w:val="single" w:color="auto" w:sz="4" w:space="0"/>
            </w:tcBorders>
            <w:noWrap w:val="0"/>
            <w:vAlign w:val="center"/>
          </w:tcPr>
          <w:p w14:paraId="6B84D7ED">
            <w:pPr>
              <w:widowControl/>
              <w:spacing w:line="240" w:lineRule="atLeast"/>
              <w:jc w:val="center"/>
              <w:rPr>
                <w:rFonts w:hint="eastAsia" w:ascii="宋体" w:hAnsi="宋体" w:cs="宋体"/>
                <w:kern w:val="0"/>
                <w:sz w:val="21"/>
                <w:szCs w:val="21"/>
              </w:rPr>
            </w:pPr>
          </w:p>
        </w:tc>
      </w:tr>
      <w:tr w14:paraId="188BFD12">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6C92484">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ZE26</w:t>
            </w:r>
          </w:p>
        </w:tc>
        <w:tc>
          <w:tcPr>
            <w:tcW w:w="3402" w:type="dxa"/>
            <w:tcBorders>
              <w:top w:val="single" w:color="auto" w:sz="4" w:space="0"/>
              <w:left w:val="nil"/>
              <w:bottom w:val="single" w:color="auto" w:sz="4" w:space="0"/>
              <w:right w:val="single" w:color="auto" w:sz="4" w:space="0"/>
            </w:tcBorders>
            <w:noWrap w:val="0"/>
            <w:vAlign w:val="center"/>
          </w:tcPr>
          <w:p w14:paraId="08A5A8DF">
            <w:pPr>
              <w:widowControl/>
              <w:spacing w:line="240" w:lineRule="atLeast"/>
              <w:jc w:val="center"/>
              <w:rPr>
                <w:rFonts w:ascii="宋体" w:hAnsi="宋体" w:cs="宋体"/>
                <w:kern w:val="0"/>
                <w:sz w:val="21"/>
                <w:szCs w:val="21"/>
              </w:rPr>
            </w:pPr>
            <w:r>
              <w:rPr>
                <w:rFonts w:hint="eastAsia" w:ascii="宋体" w:hAnsi="宋体"/>
                <w:sz w:val="21"/>
                <w:szCs w:val="21"/>
              </w:rPr>
              <w:t>刑法学总论</w:t>
            </w:r>
          </w:p>
        </w:tc>
        <w:tc>
          <w:tcPr>
            <w:tcW w:w="992" w:type="dxa"/>
            <w:tcBorders>
              <w:top w:val="single" w:color="auto" w:sz="4" w:space="0"/>
              <w:left w:val="nil"/>
              <w:bottom w:val="single" w:color="auto" w:sz="4" w:space="0"/>
              <w:right w:val="single" w:color="auto" w:sz="4" w:space="0"/>
            </w:tcBorders>
            <w:noWrap w:val="0"/>
            <w:vAlign w:val="center"/>
          </w:tcPr>
          <w:p w14:paraId="06FDFED0">
            <w:pPr>
              <w:widowControl/>
              <w:spacing w:line="240" w:lineRule="atLeast"/>
              <w:jc w:val="center"/>
              <w:rPr>
                <w:rFonts w:ascii="宋体" w:hAnsi="宋体" w:cs="宋体"/>
                <w:kern w:val="0"/>
                <w:sz w:val="21"/>
                <w:szCs w:val="21"/>
              </w:rPr>
            </w:pPr>
            <w:r>
              <w:rPr>
                <w:rFonts w:hint="eastAsia" w:ascii="宋体" w:hAnsi="宋体"/>
                <w:sz w:val="21"/>
                <w:szCs w:val="21"/>
              </w:rPr>
              <w:t>邬明安</w:t>
            </w:r>
          </w:p>
        </w:tc>
        <w:tc>
          <w:tcPr>
            <w:tcW w:w="1701" w:type="dxa"/>
            <w:tcBorders>
              <w:top w:val="single" w:color="auto" w:sz="4" w:space="0"/>
              <w:left w:val="nil"/>
              <w:bottom w:val="single" w:color="auto" w:sz="4" w:space="0"/>
              <w:right w:val="single" w:color="auto" w:sz="4" w:space="0"/>
            </w:tcBorders>
            <w:noWrap w:val="0"/>
            <w:vAlign w:val="center"/>
          </w:tcPr>
          <w:p w14:paraId="7D4FD368">
            <w:pPr>
              <w:widowControl/>
              <w:spacing w:line="240" w:lineRule="atLeast"/>
              <w:jc w:val="center"/>
              <w:rPr>
                <w:rFonts w:ascii="宋体" w:hAnsi="宋体" w:cs="宋体"/>
                <w:kern w:val="0"/>
                <w:sz w:val="21"/>
                <w:szCs w:val="21"/>
              </w:rPr>
            </w:pPr>
            <w:r>
              <w:rPr>
                <w:rFonts w:hint="eastAsia" w:ascii="宋体" w:hAnsi="宋体"/>
                <w:sz w:val="21"/>
                <w:szCs w:val="21"/>
              </w:rPr>
              <w:t>中国政法大学</w:t>
            </w:r>
          </w:p>
        </w:tc>
        <w:tc>
          <w:tcPr>
            <w:tcW w:w="1418" w:type="dxa"/>
            <w:tcBorders>
              <w:top w:val="single" w:color="auto" w:sz="4" w:space="0"/>
              <w:left w:val="nil"/>
              <w:bottom w:val="single" w:color="auto" w:sz="4" w:space="0"/>
              <w:right w:val="single" w:color="auto" w:sz="4" w:space="0"/>
            </w:tcBorders>
            <w:noWrap w:val="0"/>
            <w:vAlign w:val="center"/>
          </w:tcPr>
          <w:p w14:paraId="46326876">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98EACB1">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00097FB3">
            <w:pPr>
              <w:widowControl/>
              <w:spacing w:line="240" w:lineRule="atLeast"/>
              <w:jc w:val="center"/>
              <w:rPr>
                <w:rFonts w:ascii="宋体" w:hAnsi="宋体" w:cs="宋体"/>
                <w:kern w:val="0"/>
                <w:sz w:val="21"/>
                <w:szCs w:val="21"/>
              </w:rPr>
            </w:pPr>
            <w:r>
              <w:rPr>
                <w:rFonts w:hint="eastAsia" w:ascii="宋体" w:hAnsi="宋体" w:cs="宋体"/>
                <w:kern w:val="0"/>
                <w:sz w:val="21"/>
                <w:szCs w:val="21"/>
              </w:rPr>
              <w:t>25</w:t>
            </w:r>
          </w:p>
        </w:tc>
      </w:tr>
      <w:tr w14:paraId="5CFE2D7E">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9578689">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ZE27</w:t>
            </w:r>
          </w:p>
        </w:tc>
        <w:tc>
          <w:tcPr>
            <w:tcW w:w="3402" w:type="dxa"/>
            <w:tcBorders>
              <w:top w:val="single" w:color="auto" w:sz="4" w:space="0"/>
              <w:left w:val="nil"/>
              <w:bottom w:val="single" w:color="auto" w:sz="4" w:space="0"/>
              <w:right w:val="single" w:color="auto" w:sz="4" w:space="0"/>
            </w:tcBorders>
            <w:noWrap w:val="0"/>
            <w:vAlign w:val="center"/>
          </w:tcPr>
          <w:p w14:paraId="62BF6F16">
            <w:pPr>
              <w:widowControl/>
              <w:spacing w:line="240" w:lineRule="atLeast"/>
              <w:jc w:val="center"/>
              <w:rPr>
                <w:rFonts w:hint="eastAsia" w:ascii="宋体" w:hAnsi="宋体" w:cs="宋体"/>
                <w:sz w:val="21"/>
                <w:szCs w:val="21"/>
              </w:rPr>
            </w:pPr>
            <w:r>
              <w:rPr>
                <w:rFonts w:hint="eastAsia" w:ascii="宋体" w:hAnsi="宋体"/>
                <w:sz w:val="21"/>
                <w:szCs w:val="21"/>
              </w:rPr>
              <w:t>像经济学家那样思考：信息、激励与政策</w:t>
            </w:r>
          </w:p>
        </w:tc>
        <w:tc>
          <w:tcPr>
            <w:tcW w:w="992" w:type="dxa"/>
            <w:tcBorders>
              <w:top w:val="single" w:color="auto" w:sz="4" w:space="0"/>
              <w:left w:val="nil"/>
              <w:bottom w:val="single" w:color="auto" w:sz="4" w:space="0"/>
              <w:right w:val="single" w:color="auto" w:sz="4" w:space="0"/>
            </w:tcBorders>
            <w:noWrap w:val="0"/>
            <w:vAlign w:val="center"/>
          </w:tcPr>
          <w:p w14:paraId="03296342">
            <w:pPr>
              <w:widowControl/>
              <w:spacing w:line="240" w:lineRule="atLeast"/>
              <w:jc w:val="center"/>
              <w:rPr>
                <w:rFonts w:hint="eastAsia" w:ascii="宋体" w:hAnsi="宋体" w:cs="宋体"/>
                <w:kern w:val="0"/>
                <w:sz w:val="21"/>
                <w:szCs w:val="21"/>
              </w:rPr>
            </w:pPr>
            <w:r>
              <w:rPr>
                <w:rFonts w:hint="eastAsia" w:ascii="宋体" w:hAnsi="宋体"/>
                <w:sz w:val="21"/>
                <w:szCs w:val="21"/>
              </w:rPr>
              <w:t>陈钊</w:t>
            </w:r>
          </w:p>
        </w:tc>
        <w:tc>
          <w:tcPr>
            <w:tcW w:w="1701" w:type="dxa"/>
            <w:tcBorders>
              <w:top w:val="single" w:color="auto" w:sz="4" w:space="0"/>
              <w:left w:val="nil"/>
              <w:bottom w:val="single" w:color="auto" w:sz="4" w:space="0"/>
              <w:right w:val="single" w:color="auto" w:sz="4" w:space="0"/>
            </w:tcBorders>
            <w:noWrap w:val="0"/>
            <w:vAlign w:val="center"/>
          </w:tcPr>
          <w:p w14:paraId="008EB07F">
            <w:pPr>
              <w:widowControl/>
              <w:spacing w:line="240" w:lineRule="atLeast"/>
              <w:jc w:val="center"/>
              <w:rPr>
                <w:rFonts w:hint="eastAsia" w:ascii="宋体" w:hAnsi="宋体" w:cs="宋体"/>
                <w:kern w:val="0"/>
                <w:sz w:val="21"/>
                <w:szCs w:val="21"/>
              </w:rPr>
            </w:pPr>
            <w:r>
              <w:rPr>
                <w:rFonts w:hint="eastAsia" w:ascii="宋体" w:hAnsi="宋体"/>
                <w:sz w:val="21"/>
                <w:szCs w:val="21"/>
              </w:rPr>
              <w:t>复旦大学</w:t>
            </w:r>
          </w:p>
        </w:tc>
        <w:tc>
          <w:tcPr>
            <w:tcW w:w="1418" w:type="dxa"/>
            <w:tcBorders>
              <w:top w:val="single" w:color="auto" w:sz="4" w:space="0"/>
              <w:left w:val="nil"/>
              <w:bottom w:val="single" w:color="auto" w:sz="4" w:space="0"/>
              <w:right w:val="single" w:color="auto" w:sz="4" w:space="0"/>
            </w:tcBorders>
            <w:noWrap w:val="0"/>
            <w:vAlign w:val="center"/>
          </w:tcPr>
          <w:p w14:paraId="41E5F172">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49B4994">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00B6388D">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19</w:t>
            </w:r>
          </w:p>
        </w:tc>
      </w:tr>
      <w:tr w14:paraId="3E2ECF21">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9A97485">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ZE28</w:t>
            </w:r>
          </w:p>
        </w:tc>
        <w:tc>
          <w:tcPr>
            <w:tcW w:w="3402" w:type="dxa"/>
            <w:tcBorders>
              <w:top w:val="single" w:color="auto" w:sz="4" w:space="0"/>
              <w:left w:val="nil"/>
              <w:bottom w:val="single" w:color="auto" w:sz="4" w:space="0"/>
              <w:right w:val="single" w:color="auto" w:sz="4" w:space="0"/>
            </w:tcBorders>
            <w:noWrap w:val="0"/>
            <w:vAlign w:val="center"/>
          </w:tcPr>
          <w:p w14:paraId="6B4E6115">
            <w:pPr>
              <w:widowControl/>
              <w:spacing w:line="240" w:lineRule="atLeast"/>
              <w:jc w:val="center"/>
              <w:rPr>
                <w:rFonts w:hint="eastAsia" w:ascii="宋体" w:hAnsi="宋体" w:cs="宋体"/>
                <w:sz w:val="21"/>
                <w:szCs w:val="21"/>
              </w:rPr>
            </w:pPr>
            <w:r>
              <w:rPr>
                <w:rFonts w:hint="eastAsia" w:ascii="宋体" w:hAnsi="宋体"/>
                <w:sz w:val="21"/>
                <w:szCs w:val="21"/>
              </w:rPr>
              <w:t>新兴时代下的公共政策</w:t>
            </w:r>
          </w:p>
        </w:tc>
        <w:tc>
          <w:tcPr>
            <w:tcW w:w="992" w:type="dxa"/>
            <w:tcBorders>
              <w:top w:val="single" w:color="auto" w:sz="4" w:space="0"/>
              <w:left w:val="nil"/>
              <w:bottom w:val="single" w:color="auto" w:sz="4" w:space="0"/>
              <w:right w:val="single" w:color="auto" w:sz="4" w:space="0"/>
            </w:tcBorders>
            <w:noWrap w:val="0"/>
            <w:vAlign w:val="center"/>
          </w:tcPr>
          <w:p w14:paraId="1E030C6E">
            <w:pPr>
              <w:widowControl/>
              <w:spacing w:line="240" w:lineRule="atLeast"/>
              <w:jc w:val="center"/>
              <w:rPr>
                <w:rFonts w:hint="eastAsia" w:ascii="宋体" w:hAnsi="宋体" w:cs="宋体"/>
                <w:kern w:val="0"/>
                <w:sz w:val="21"/>
                <w:szCs w:val="21"/>
              </w:rPr>
            </w:pPr>
            <w:r>
              <w:rPr>
                <w:rFonts w:hint="eastAsia" w:ascii="宋体" w:hAnsi="宋体"/>
                <w:sz w:val="21"/>
                <w:szCs w:val="21"/>
              </w:rPr>
              <w:t>赵德余</w:t>
            </w:r>
          </w:p>
        </w:tc>
        <w:tc>
          <w:tcPr>
            <w:tcW w:w="1701" w:type="dxa"/>
            <w:tcBorders>
              <w:top w:val="single" w:color="auto" w:sz="4" w:space="0"/>
              <w:left w:val="nil"/>
              <w:bottom w:val="single" w:color="auto" w:sz="4" w:space="0"/>
              <w:right w:val="single" w:color="auto" w:sz="4" w:space="0"/>
            </w:tcBorders>
            <w:noWrap w:val="0"/>
            <w:vAlign w:val="center"/>
          </w:tcPr>
          <w:p w14:paraId="46365D32">
            <w:pPr>
              <w:widowControl/>
              <w:spacing w:line="240" w:lineRule="atLeast"/>
              <w:jc w:val="center"/>
              <w:rPr>
                <w:rFonts w:hint="eastAsia" w:ascii="宋体" w:hAnsi="宋体" w:cs="宋体"/>
                <w:kern w:val="0"/>
                <w:sz w:val="21"/>
                <w:szCs w:val="21"/>
              </w:rPr>
            </w:pPr>
            <w:r>
              <w:rPr>
                <w:rFonts w:hint="eastAsia" w:ascii="宋体" w:hAnsi="宋体"/>
                <w:sz w:val="21"/>
                <w:szCs w:val="21"/>
              </w:rPr>
              <w:t>复旦大学</w:t>
            </w:r>
          </w:p>
        </w:tc>
        <w:tc>
          <w:tcPr>
            <w:tcW w:w="1418" w:type="dxa"/>
            <w:tcBorders>
              <w:top w:val="single" w:color="auto" w:sz="4" w:space="0"/>
              <w:left w:val="nil"/>
              <w:bottom w:val="single" w:color="auto" w:sz="4" w:space="0"/>
              <w:right w:val="single" w:color="auto" w:sz="4" w:space="0"/>
            </w:tcBorders>
            <w:noWrap w:val="0"/>
            <w:vAlign w:val="center"/>
          </w:tcPr>
          <w:p w14:paraId="03608C96">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EDC1A2">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5DB2DDA4">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17</w:t>
            </w:r>
          </w:p>
        </w:tc>
      </w:tr>
      <w:tr w14:paraId="1113480E">
        <w:tblPrEx>
          <w:tblCellMar>
            <w:top w:w="0" w:type="dxa"/>
            <w:left w:w="108" w:type="dxa"/>
            <w:bottom w:w="0" w:type="dxa"/>
            <w:right w:w="108" w:type="dxa"/>
          </w:tblCellMar>
        </w:tblPrEx>
        <w:trPr>
          <w:wBefore w:w="0" w:type="dxa"/>
          <w:wAfter w:w="0" w:type="dxa"/>
          <w:cantSplit/>
          <w:trHeight w:val="28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945C447">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ZE29</w:t>
            </w:r>
          </w:p>
        </w:tc>
        <w:tc>
          <w:tcPr>
            <w:tcW w:w="3402" w:type="dxa"/>
            <w:tcBorders>
              <w:top w:val="single" w:color="auto" w:sz="4" w:space="0"/>
              <w:left w:val="nil"/>
              <w:bottom w:val="single" w:color="auto" w:sz="4" w:space="0"/>
              <w:right w:val="single" w:color="auto" w:sz="4" w:space="0"/>
            </w:tcBorders>
            <w:noWrap w:val="0"/>
            <w:vAlign w:val="center"/>
          </w:tcPr>
          <w:p w14:paraId="45F113EF">
            <w:pPr>
              <w:widowControl/>
              <w:spacing w:line="240" w:lineRule="atLeast"/>
              <w:jc w:val="center"/>
              <w:rPr>
                <w:rFonts w:hint="eastAsia" w:ascii="宋体" w:hAnsi="宋体" w:cs="宋体"/>
                <w:sz w:val="21"/>
                <w:szCs w:val="21"/>
              </w:rPr>
            </w:pPr>
            <w:r>
              <w:rPr>
                <w:rFonts w:hint="eastAsia" w:ascii="宋体" w:hAnsi="宋体"/>
                <w:sz w:val="21"/>
                <w:szCs w:val="21"/>
              </w:rPr>
              <w:t>宪法的魅力</w:t>
            </w:r>
          </w:p>
        </w:tc>
        <w:tc>
          <w:tcPr>
            <w:tcW w:w="992" w:type="dxa"/>
            <w:tcBorders>
              <w:top w:val="single" w:color="auto" w:sz="4" w:space="0"/>
              <w:left w:val="nil"/>
              <w:bottom w:val="single" w:color="auto" w:sz="4" w:space="0"/>
              <w:right w:val="single" w:color="auto" w:sz="4" w:space="0"/>
            </w:tcBorders>
            <w:noWrap w:val="0"/>
            <w:vAlign w:val="center"/>
          </w:tcPr>
          <w:p w14:paraId="0066711A">
            <w:pPr>
              <w:widowControl/>
              <w:spacing w:line="240" w:lineRule="atLeast"/>
              <w:jc w:val="center"/>
              <w:rPr>
                <w:rFonts w:hint="eastAsia" w:ascii="宋体" w:hAnsi="宋体" w:cs="宋体"/>
                <w:kern w:val="0"/>
                <w:sz w:val="21"/>
                <w:szCs w:val="21"/>
              </w:rPr>
            </w:pPr>
            <w:r>
              <w:rPr>
                <w:rFonts w:hint="eastAsia" w:ascii="宋体" w:hAnsi="宋体"/>
                <w:sz w:val="21"/>
                <w:szCs w:val="21"/>
              </w:rPr>
              <w:t>张千帆</w:t>
            </w:r>
          </w:p>
        </w:tc>
        <w:tc>
          <w:tcPr>
            <w:tcW w:w="1701" w:type="dxa"/>
            <w:tcBorders>
              <w:top w:val="single" w:color="auto" w:sz="4" w:space="0"/>
              <w:left w:val="nil"/>
              <w:bottom w:val="single" w:color="auto" w:sz="4" w:space="0"/>
              <w:right w:val="single" w:color="auto" w:sz="4" w:space="0"/>
            </w:tcBorders>
            <w:noWrap w:val="0"/>
            <w:vAlign w:val="center"/>
          </w:tcPr>
          <w:p w14:paraId="4A8F6E86">
            <w:pPr>
              <w:widowControl/>
              <w:spacing w:line="240" w:lineRule="atLeast"/>
              <w:jc w:val="center"/>
              <w:rPr>
                <w:rFonts w:hint="eastAsia" w:ascii="宋体" w:hAnsi="宋体" w:cs="宋体"/>
                <w:kern w:val="0"/>
                <w:sz w:val="21"/>
                <w:szCs w:val="21"/>
              </w:rPr>
            </w:pPr>
            <w:r>
              <w:rPr>
                <w:rFonts w:hint="eastAsia" w:ascii="宋体" w:hAnsi="宋体"/>
                <w:sz w:val="21"/>
                <w:szCs w:val="21"/>
              </w:rPr>
              <w:t>北京大学</w:t>
            </w:r>
          </w:p>
        </w:tc>
        <w:tc>
          <w:tcPr>
            <w:tcW w:w="1418" w:type="dxa"/>
            <w:tcBorders>
              <w:top w:val="single" w:color="auto" w:sz="4" w:space="0"/>
              <w:left w:val="nil"/>
              <w:bottom w:val="single" w:color="auto" w:sz="4" w:space="0"/>
              <w:right w:val="single" w:color="auto" w:sz="4" w:space="0"/>
            </w:tcBorders>
            <w:noWrap w:val="0"/>
            <w:vAlign w:val="center"/>
          </w:tcPr>
          <w:p w14:paraId="74D23166">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6D55781">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43C09F81">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13</w:t>
            </w:r>
          </w:p>
        </w:tc>
      </w:tr>
      <w:tr w14:paraId="32140FCE">
        <w:tblPrEx>
          <w:tblCellMar>
            <w:top w:w="0" w:type="dxa"/>
            <w:left w:w="108" w:type="dxa"/>
            <w:bottom w:w="0" w:type="dxa"/>
            <w:right w:w="108" w:type="dxa"/>
          </w:tblCellMar>
        </w:tblPrEx>
        <w:trPr>
          <w:wBefore w:w="0" w:type="dxa"/>
          <w:wAfter w:w="0" w:type="dxa"/>
          <w:cantSplit/>
          <w:trHeight w:val="284" w:hRule="atLeast"/>
        </w:trPr>
        <w:tc>
          <w:tcPr>
            <w:tcW w:w="709" w:type="dxa"/>
            <w:vMerge w:val="restart"/>
            <w:tcBorders>
              <w:top w:val="single" w:color="auto" w:sz="4" w:space="0"/>
              <w:left w:val="single" w:color="auto" w:sz="4" w:space="0"/>
              <w:right w:val="single" w:color="auto" w:sz="4" w:space="0"/>
            </w:tcBorders>
            <w:noWrap w:val="0"/>
            <w:vAlign w:val="center"/>
          </w:tcPr>
          <w:p w14:paraId="55CCD6BF">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ZE30</w:t>
            </w:r>
          </w:p>
        </w:tc>
        <w:tc>
          <w:tcPr>
            <w:tcW w:w="3402" w:type="dxa"/>
            <w:vMerge w:val="restart"/>
            <w:tcBorders>
              <w:top w:val="single" w:color="auto" w:sz="4" w:space="0"/>
              <w:left w:val="nil"/>
              <w:right w:val="single" w:color="auto" w:sz="4" w:space="0"/>
            </w:tcBorders>
            <w:noWrap w:val="0"/>
            <w:vAlign w:val="center"/>
          </w:tcPr>
          <w:p w14:paraId="2239E825">
            <w:pPr>
              <w:widowControl/>
              <w:spacing w:line="240" w:lineRule="atLeast"/>
              <w:jc w:val="center"/>
              <w:rPr>
                <w:rFonts w:hint="eastAsia" w:ascii="宋体" w:hAnsi="宋体"/>
                <w:sz w:val="21"/>
                <w:szCs w:val="21"/>
              </w:rPr>
            </w:pPr>
            <w:r>
              <w:rPr>
                <w:rFonts w:hint="eastAsia" w:ascii="宋体" w:hAnsi="宋体"/>
                <w:sz w:val="21"/>
                <w:szCs w:val="21"/>
              </w:rPr>
              <w:t>创新中国</w:t>
            </w:r>
          </w:p>
        </w:tc>
        <w:tc>
          <w:tcPr>
            <w:tcW w:w="992" w:type="dxa"/>
            <w:tcBorders>
              <w:top w:val="single" w:color="auto" w:sz="4" w:space="0"/>
              <w:left w:val="nil"/>
              <w:bottom w:val="single" w:color="auto" w:sz="4" w:space="0"/>
              <w:right w:val="single" w:color="auto" w:sz="4" w:space="0"/>
            </w:tcBorders>
            <w:noWrap w:val="0"/>
            <w:vAlign w:val="center"/>
          </w:tcPr>
          <w:p w14:paraId="76AFAD59">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顾晓英</w:t>
            </w:r>
          </w:p>
        </w:tc>
        <w:tc>
          <w:tcPr>
            <w:tcW w:w="1701" w:type="dxa"/>
            <w:tcBorders>
              <w:top w:val="single" w:color="auto" w:sz="4" w:space="0"/>
              <w:left w:val="nil"/>
              <w:bottom w:val="single" w:color="auto" w:sz="4" w:space="0"/>
              <w:right w:val="single" w:color="auto" w:sz="4" w:space="0"/>
            </w:tcBorders>
            <w:noWrap w:val="0"/>
            <w:vAlign w:val="center"/>
          </w:tcPr>
          <w:p w14:paraId="5A0C01F4">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662169C2">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副教授</w:t>
            </w:r>
          </w:p>
        </w:tc>
        <w:tc>
          <w:tcPr>
            <w:tcW w:w="709" w:type="dxa"/>
            <w:vMerge w:val="restart"/>
            <w:tcBorders>
              <w:top w:val="single" w:color="auto" w:sz="4" w:space="0"/>
              <w:left w:val="single" w:color="auto" w:sz="4" w:space="0"/>
              <w:right w:val="single" w:color="auto" w:sz="4" w:space="0"/>
            </w:tcBorders>
            <w:noWrap w:val="0"/>
            <w:vAlign w:val="center"/>
          </w:tcPr>
          <w:p w14:paraId="5E4D86B0">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2</w:t>
            </w:r>
          </w:p>
        </w:tc>
        <w:tc>
          <w:tcPr>
            <w:tcW w:w="850" w:type="dxa"/>
            <w:vMerge w:val="restart"/>
            <w:tcBorders>
              <w:top w:val="single" w:color="auto" w:sz="4" w:space="0"/>
              <w:left w:val="nil"/>
              <w:right w:val="single" w:color="auto" w:sz="4" w:space="0"/>
            </w:tcBorders>
            <w:noWrap w:val="0"/>
            <w:vAlign w:val="center"/>
          </w:tcPr>
          <w:p w14:paraId="7C067251">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22</w:t>
            </w:r>
          </w:p>
        </w:tc>
      </w:tr>
      <w:tr w14:paraId="643D9907">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1C028BAE">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062998D6">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1026BB26">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顾骏</w:t>
            </w:r>
          </w:p>
        </w:tc>
        <w:tc>
          <w:tcPr>
            <w:tcW w:w="1701" w:type="dxa"/>
            <w:tcBorders>
              <w:top w:val="single" w:color="auto" w:sz="4" w:space="0"/>
              <w:left w:val="nil"/>
              <w:bottom w:val="single" w:color="auto" w:sz="4" w:space="0"/>
              <w:right w:val="single" w:color="auto" w:sz="4" w:space="0"/>
            </w:tcBorders>
            <w:noWrap w:val="0"/>
            <w:vAlign w:val="center"/>
          </w:tcPr>
          <w:p w14:paraId="2BFE09CB">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53B444A8">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3E0951CA">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52F623C9">
            <w:pPr>
              <w:rPr>
                <w:rFonts w:ascii="华文细黑" w:hAnsi="华文细黑" w:eastAsia="华文细黑" w:cs="宋体"/>
                <w:color w:val="000000"/>
                <w:sz w:val="20"/>
                <w:szCs w:val="20"/>
              </w:rPr>
            </w:pPr>
          </w:p>
        </w:tc>
      </w:tr>
      <w:tr w14:paraId="4C0FAC4F">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30D183F7">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052F09A9">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473CAF4A">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燕爽</w:t>
            </w:r>
          </w:p>
        </w:tc>
        <w:tc>
          <w:tcPr>
            <w:tcW w:w="1701" w:type="dxa"/>
            <w:tcBorders>
              <w:top w:val="single" w:color="auto" w:sz="4" w:space="0"/>
              <w:left w:val="nil"/>
              <w:bottom w:val="single" w:color="auto" w:sz="4" w:space="0"/>
              <w:right w:val="single" w:color="auto" w:sz="4" w:space="0"/>
            </w:tcBorders>
            <w:noWrap w:val="0"/>
            <w:vAlign w:val="center"/>
          </w:tcPr>
          <w:p w14:paraId="2DAB8F8A">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上海市委宣传部</w:t>
            </w:r>
          </w:p>
        </w:tc>
        <w:tc>
          <w:tcPr>
            <w:tcW w:w="1418" w:type="dxa"/>
            <w:tcBorders>
              <w:top w:val="single" w:color="auto" w:sz="4" w:space="0"/>
              <w:left w:val="nil"/>
              <w:bottom w:val="single" w:color="auto" w:sz="4" w:space="0"/>
              <w:right w:val="single" w:color="auto" w:sz="4" w:space="0"/>
            </w:tcBorders>
            <w:noWrap w:val="0"/>
            <w:vAlign w:val="center"/>
          </w:tcPr>
          <w:p w14:paraId="3107C2B2">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副部长</w:t>
            </w:r>
          </w:p>
        </w:tc>
        <w:tc>
          <w:tcPr>
            <w:tcW w:w="709" w:type="dxa"/>
            <w:vMerge w:val="continue"/>
            <w:tcBorders>
              <w:left w:val="single" w:color="auto" w:sz="4" w:space="0"/>
              <w:right w:val="single" w:color="auto" w:sz="4" w:space="0"/>
            </w:tcBorders>
            <w:noWrap w:val="0"/>
            <w:vAlign w:val="center"/>
          </w:tcPr>
          <w:p w14:paraId="4B9A45E8">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23A204CD">
            <w:pPr>
              <w:rPr>
                <w:rFonts w:ascii="华文细黑" w:hAnsi="华文细黑" w:eastAsia="华文细黑" w:cs="宋体"/>
                <w:color w:val="000000"/>
                <w:sz w:val="20"/>
                <w:szCs w:val="20"/>
              </w:rPr>
            </w:pPr>
          </w:p>
        </w:tc>
      </w:tr>
      <w:tr w14:paraId="47EEEEF6">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711F8081">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64008331">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6DDE8185">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罗宏杰</w:t>
            </w:r>
          </w:p>
        </w:tc>
        <w:tc>
          <w:tcPr>
            <w:tcW w:w="1701" w:type="dxa"/>
            <w:tcBorders>
              <w:top w:val="single" w:color="auto" w:sz="4" w:space="0"/>
              <w:left w:val="nil"/>
              <w:bottom w:val="single" w:color="auto" w:sz="4" w:space="0"/>
              <w:right w:val="single" w:color="auto" w:sz="4" w:space="0"/>
            </w:tcBorders>
            <w:noWrap w:val="0"/>
            <w:vAlign w:val="center"/>
          </w:tcPr>
          <w:p w14:paraId="6BC7FE12">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4DE0500E">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4889564A">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38C237B1">
            <w:pPr>
              <w:rPr>
                <w:rFonts w:ascii="华文细黑" w:hAnsi="华文细黑" w:eastAsia="华文细黑" w:cs="宋体"/>
                <w:color w:val="000000"/>
                <w:sz w:val="20"/>
                <w:szCs w:val="20"/>
              </w:rPr>
            </w:pPr>
          </w:p>
        </w:tc>
      </w:tr>
      <w:tr w14:paraId="0D28DEE9">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202E3A14">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6D463EAD">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28407C14">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金东寒</w:t>
            </w:r>
          </w:p>
        </w:tc>
        <w:tc>
          <w:tcPr>
            <w:tcW w:w="1701" w:type="dxa"/>
            <w:tcBorders>
              <w:top w:val="single" w:color="auto" w:sz="4" w:space="0"/>
              <w:left w:val="nil"/>
              <w:bottom w:val="single" w:color="auto" w:sz="4" w:space="0"/>
              <w:right w:val="single" w:color="auto" w:sz="4" w:space="0"/>
            </w:tcBorders>
            <w:noWrap w:val="0"/>
            <w:vAlign w:val="center"/>
          </w:tcPr>
          <w:p w14:paraId="699059D0">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457510D0">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2B671EC2">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1DA7A4B3">
            <w:pPr>
              <w:rPr>
                <w:rFonts w:ascii="华文细黑" w:hAnsi="华文细黑" w:eastAsia="华文细黑" w:cs="宋体"/>
                <w:color w:val="000000"/>
                <w:sz w:val="20"/>
                <w:szCs w:val="20"/>
              </w:rPr>
            </w:pPr>
          </w:p>
        </w:tc>
      </w:tr>
      <w:tr w14:paraId="63E27707">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11D3D564">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07A77036">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541DE617">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李友梅</w:t>
            </w:r>
          </w:p>
        </w:tc>
        <w:tc>
          <w:tcPr>
            <w:tcW w:w="1701" w:type="dxa"/>
            <w:tcBorders>
              <w:top w:val="single" w:color="auto" w:sz="4" w:space="0"/>
              <w:left w:val="nil"/>
              <w:bottom w:val="single" w:color="auto" w:sz="4" w:space="0"/>
              <w:right w:val="single" w:color="auto" w:sz="4" w:space="0"/>
            </w:tcBorders>
            <w:noWrap w:val="0"/>
            <w:vAlign w:val="center"/>
          </w:tcPr>
          <w:p w14:paraId="7AC14476">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72B10AEA">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21BB3129">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0F30683F">
            <w:pPr>
              <w:rPr>
                <w:rFonts w:ascii="华文细黑" w:hAnsi="华文细黑" w:eastAsia="华文细黑" w:cs="宋体"/>
                <w:color w:val="000000"/>
                <w:sz w:val="20"/>
                <w:szCs w:val="20"/>
              </w:rPr>
            </w:pPr>
          </w:p>
        </w:tc>
      </w:tr>
      <w:tr w14:paraId="2D8D6F23">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4EB14735">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3721769D">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59D592F9">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翟启杰</w:t>
            </w:r>
          </w:p>
        </w:tc>
        <w:tc>
          <w:tcPr>
            <w:tcW w:w="1701" w:type="dxa"/>
            <w:tcBorders>
              <w:top w:val="single" w:color="auto" w:sz="4" w:space="0"/>
              <w:left w:val="nil"/>
              <w:bottom w:val="single" w:color="auto" w:sz="4" w:space="0"/>
              <w:right w:val="single" w:color="auto" w:sz="4" w:space="0"/>
            </w:tcBorders>
            <w:noWrap w:val="0"/>
            <w:vAlign w:val="center"/>
          </w:tcPr>
          <w:p w14:paraId="28215B85">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2E5E64A3">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6025B045">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7E2EC959">
            <w:pPr>
              <w:rPr>
                <w:rFonts w:ascii="华文细黑" w:hAnsi="华文细黑" w:eastAsia="华文细黑" w:cs="宋体"/>
                <w:color w:val="000000"/>
                <w:sz w:val="20"/>
                <w:szCs w:val="20"/>
              </w:rPr>
            </w:pPr>
          </w:p>
        </w:tc>
      </w:tr>
      <w:tr w14:paraId="6A982819">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04A03901">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5387EF6C">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5976D664">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郭毅可</w:t>
            </w:r>
          </w:p>
        </w:tc>
        <w:tc>
          <w:tcPr>
            <w:tcW w:w="1701" w:type="dxa"/>
            <w:tcBorders>
              <w:top w:val="single" w:color="auto" w:sz="4" w:space="0"/>
              <w:left w:val="nil"/>
              <w:bottom w:val="single" w:color="auto" w:sz="4" w:space="0"/>
              <w:right w:val="single" w:color="auto" w:sz="4" w:space="0"/>
            </w:tcBorders>
            <w:noWrap w:val="0"/>
            <w:vAlign w:val="center"/>
          </w:tcPr>
          <w:p w14:paraId="6994D613">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13E5CF0A">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6F71FCCB">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597792F9">
            <w:pPr>
              <w:rPr>
                <w:rFonts w:ascii="华文细黑" w:hAnsi="华文细黑" w:eastAsia="华文细黑" w:cs="宋体"/>
                <w:color w:val="000000"/>
                <w:sz w:val="20"/>
                <w:szCs w:val="20"/>
              </w:rPr>
            </w:pPr>
          </w:p>
        </w:tc>
      </w:tr>
      <w:tr w14:paraId="114A043A">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5DBD24AA">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5230B379">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510AEDD3">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陈付学</w:t>
            </w:r>
          </w:p>
        </w:tc>
        <w:tc>
          <w:tcPr>
            <w:tcW w:w="1701" w:type="dxa"/>
            <w:tcBorders>
              <w:top w:val="single" w:color="auto" w:sz="4" w:space="0"/>
              <w:left w:val="nil"/>
              <w:bottom w:val="single" w:color="auto" w:sz="4" w:space="0"/>
              <w:right w:val="single" w:color="auto" w:sz="4" w:space="0"/>
            </w:tcBorders>
            <w:noWrap w:val="0"/>
            <w:vAlign w:val="center"/>
          </w:tcPr>
          <w:p w14:paraId="1AFDDA33">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146E94E3">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1AE9734D">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29540F18">
            <w:pPr>
              <w:rPr>
                <w:rFonts w:ascii="华文细黑" w:hAnsi="华文细黑" w:eastAsia="华文细黑" w:cs="宋体"/>
                <w:color w:val="000000"/>
                <w:sz w:val="20"/>
                <w:szCs w:val="20"/>
              </w:rPr>
            </w:pPr>
          </w:p>
        </w:tc>
      </w:tr>
      <w:tr w14:paraId="7EE22591">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5D7E0AA8">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3ACEE341">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5A5189A0">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聂伟</w:t>
            </w:r>
          </w:p>
        </w:tc>
        <w:tc>
          <w:tcPr>
            <w:tcW w:w="1701" w:type="dxa"/>
            <w:tcBorders>
              <w:top w:val="single" w:color="auto" w:sz="4" w:space="0"/>
              <w:left w:val="nil"/>
              <w:bottom w:val="single" w:color="auto" w:sz="4" w:space="0"/>
              <w:right w:val="single" w:color="auto" w:sz="4" w:space="0"/>
            </w:tcBorders>
            <w:noWrap w:val="0"/>
            <w:vAlign w:val="center"/>
          </w:tcPr>
          <w:p w14:paraId="7FB2C559">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43B58D4F">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139AD125">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3EDFA985">
            <w:pPr>
              <w:rPr>
                <w:rFonts w:ascii="华文细黑" w:hAnsi="华文细黑" w:eastAsia="华文细黑" w:cs="宋体"/>
                <w:color w:val="000000"/>
                <w:sz w:val="20"/>
                <w:szCs w:val="20"/>
              </w:rPr>
            </w:pPr>
          </w:p>
        </w:tc>
      </w:tr>
      <w:tr w14:paraId="1C2BC6B5">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66621B32">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0C014372">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22C481E6">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聂永有</w:t>
            </w:r>
          </w:p>
        </w:tc>
        <w:tc>
          <w:tcPr>
            <w:tcW w:w="1701" w:type="dxa"/>
            <w:tcBorders>
              <w:top w:val="single" w:color="auto" w:sz="4" w:space="0"/>
              <w:left w:val="nil"/>
              <w:bottom w:val="single" w:color="auto" w:sz="4" w:space="0"/>
              <w:right w:val="single" w:color="auto" w:sz="4" w:space="0"/>
            </w:tcBorders>
            <w:noWrap w:val="0"/>
            <w:vAlign w:val="center"/>
          </w:tcPr>
          <w:p w14:paraId="442E7E44">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62974664">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730BC4FA">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52B9D2A2">
            <w:pPr>
              <w:rPr>
                <w:rFonts w:ascii="华文细黑" w:hAnsi="华文细黑" w:eastAsia="华文细黑" w:cs="宋体"/>
                <w:color w:val="000000"/>
                <w:sz w:val="20"/>
                <w:szCs w:val="20"/>
              </w:rPr>
            </w:pPr>
          </w:p>
        </w:tc>
      </w:tr>
      <w:tr w14:paraId="79D18CF4">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582B2D85">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4C911F59">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6C8AA382">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童维勤</w:t>
            </w:r>
          </w:p>
        </w:tc>
        <w:tc>
          <w:tcPr>
            <w:tcW w:w="1701" w:type="dxa"/>
            <w:tcBorders>
              <w:top w:val="single" w:color="auto" w:sz="4" w:space="0"/>
              <w:left w:val="nil"/>
              <w:bottom w:val="single" w:color="auto" w:sz="4" w:space="0"/>
              <w:right w:val="single" w:color="auto" w:sz="4" w:space="0"/>
            </w:tcBorders>
            <w:noWrap w:val="0"/>
            <w:vAlign w:val="center"/>
          </w:tcPr>
          <w:p w14:paraId="55729268">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55AC2C72">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540BD0FF">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22B0B998">
            <w:pPr>
              <w:rPr>
                <w:rFonts w:ascii="华文细黑" w:hAnsi="华文细黑" w:eastAsia="华文细黑" w:cs="宋体"/>
                <w:color w:val="000000"/>
                <w:sz w:val="20"/>
                <w:szCs w:val="20"/>
              </w:rPr>
            </w:pPr>
          </w:p>
        </w:tc>
      </w:tr>
      <w:tr w14:paraId="3150C2B2">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10D7F063">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4FA4CF96">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355F4D5E">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许春明</w:t>
            </w:r>
          </w:p>
        </w:tc>
        <w:tc>
          <w:tcPr>
            <w:tcW w:w="1701" w:type="dxa"/>
            <w:tcBorders>
              <w:top w:val="single" w:color="auto" w:sz="4" w:space="0"/>
              <w:left w:val="nil"/>
              <w:bottom w:val="single" w:color="auto" w:sz="4" w:space="0"/>
              <w:right w:val="single" w:color="auto" w:sz="4" w:space="0"/>
            </w:tcBorders>
            <w:noWrap w:val="0"/>
            <w:vAlign w:val="center"/>
          </w:tcPr>
          <w:p w14:paraId="7B0A6070">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2B36B300">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2E1009DC">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30194831">
            <w:pPr>
              <w:rPr>
                <w:rFonts w:ascii="华文细黑" w:hAnsi="华文细黑" w:eastAsia="华文细黑" w:cs="宋体"/>
                <w:color w:val="000000"/>
                <w:sz w:val="20"/>
                <w:szCs w:val="20"/>
              </w:rPr>
            </w:pPr>
          </w:p>
        </w:tc>
      </w:tr>
      <w:tr w14:paraId="315A7C57">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02E39755">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63FE2A59">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2D286863">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李明</w:t>
            </w:r>
          </w:p>
        </w:tc>
        <w:tc>
          <w:tcPr>
            <w:tcW w:w="1701" w:type="dxa"/>
            <w:tcBorders>
              <w:top w:val="single" w:color="auto" w:sz="4" w:space="0"/>
              <w:left w:val="nil"/>
              <w:bottom w:val="single" w:color="auto" w:sz="4" w:space="0"/>
              <w:right w:val="single" w:color="auto" w:sz="4" w:space="0"/>
            </w:tcBorders>
            <w:noWrap w:val="0"/>
            <w:vAlign w:val="center"/>
          </w:tcPr>
          <w:p w14:paraId="4F234DB8">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3A9EF743">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2988BBE9">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28948477">
            <w:pPr>
              <w:rPr>
                <w:rFonts w:ascii="华文细黑" w:hAnsi="华文细黑" w:eastAsia="华文细黑" w:cs="宋体"/>
                <w:color w:val="000000"/>
                <w:sz w:val="20"/>
                <w:szCs w:val="20"/>
              </w:rPr>
            </w:pPr>
          </w:p>
        </w:tc>
      </w:tr>
      <w:tr w14:paraId="47316446">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249A38DF">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0DE2BA56">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54F69B6A">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施鹰</w:t>
            </w:r>
          </w:p>
        </w:tc>
        <w:tc>
          <w:tcPr>
            <w:tcW w:w="1701" w:type="dxa"/>
            <w:tcBorders>
              <w:top w:val="single" w:color="auto" w:sz="4" w:space="0"/>
              <w:left w:val="nil"/>
              <w:bottom w:val="single" w:color="auto" w:sz="4" w:space="0"/>
              <w:right w:val="single" w:color="auto" w:sz="4" w:space="0"/>
            </w:tcBorders>
            <w:noWrap w:val="0"/>
            <w:vAlign w:val="center"/>
          </w:tcPr>
          <w:p w14:paraId="3EFA65EB">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22E99A06">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教授</w:t>
            </w:r>
          </w:p>
        </w:tc>
        <w:tc>
          <w:tcPr>
            <w:tcW w:w="709" w:type="dxa"/>
            <w:vMerge w:val="continue"/>
            <w:tcBorders>
              <w:left w:val="single" w:color="auto" w:sz="4" w:space="0"/>
              <w:right w:val="single" w:color="auto" w:sz="4" w:space="0"/>
            </w:tcBorders>
            <w:noWrap w:val="0"/>
            <w:vAlign w:val="center"/>
          </w:tcPr>
          <w:p w14:paraId="591032D1">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76145DFA">
            <w:pPr>
              <w:rPr>
                <w:rFonts w:ascii="华文细黑" w:hAnsi="华文细黑" w:eastAsia="华文细黑" w:cs="宋体"/>
                <w:color w:val="000000"/>
                <w:sz w:val="20"/>
                <w:szCs w:val="20"/>
              </w:rPr>
            </w:pPr>
          </w:p>
        </w:tc>
      </w:tr>
      <w:tr w14:paraId="3271AC33">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68164213">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2FC3052A">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0973E4EC">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尹应凯</w:t>
            </w:r>
          </w:p>
        </w:tc>
        <w:tc>
          <w:tcPr>
            <w:tcW w:w="1701" w:type="dxa"/>
            <w:tcBorders>
              <w:top w:val="single" w:color="auto" w:sz="4" w:space="0"/>
              <w:left w:val="nil"/>
              <w:bottom w:val="single" w:color="auto" w:sz="4" w:space="0"/>
              <w:right w:val="single" w:color="auto" w:sz="4" w:space="0"/>
            </w:tcBorders>
            <w:noWrap w:val="0"/>
            <w:vAlign w:val="center"/>
          </w:tcPr>
          <w:p w14:paraId="1A417446">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35E526DC">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副教授</w:t>
            </w:r>
          </w:p>
        </w:tc>
        <w:tc>
          <w:tcPr>
            <w:tcW w:w="709" w:type="dxa"/>
            <w:vMerge w:val="continue"/>
            <w:tcBorders>
              <w:left w:val="single" w:color="auto" w:sz="4" w:space="0"/>
              <w:right w:val="single" w:color="auto" w:sz="4" w:space="0"/>
            </w:tcBorders>
            <w:noWrap w:val="0"/>
            <w:vAlign w:val="center"/>
          </w:tcPr>
          <w:p w14:paraId="61C9B002">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2FEC85E7">
            <w:pPr>
              <w:rPr>
                <w:rFonts w:ascii="华文细黑" w:hAnsi="华文细黑" w:eastAsia="华文细黑" w:cs="宋体"/>
                <w:color w:val="000000"/>
                <w:sz w:val="20"/>
                <w:szCs w:val="20"/>
              </w:rPr>
            </w:pPr>
          </w:p>
        </w:tc>
      </w:tr>
      <w:tr w14:paraId="1E6E496D">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5036E04F">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58528FA2">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7B91BEA8">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金江波</w:t>
            </w:r>
          </w:p>
        </w:tc>
        <w:tc>
          <w:tcPr>
            <w:tcW w:w="1701" w:type="dxa"/>
            <w:tcBorders>
              <w:top w:val="single" w:color="auto" w:sz="4" w:space="0"/>
              <w:left w:val="nil"/>
              <w:bottom w:val="single" w:color="auto" w:sz="4" w:space="0"/>
              <w:right w:val="single" w:color="auto" w:sz="4" w:space="0"/>
            </w:tcBorders>
            <w:noWrap w:val="0"/>
            <w:vAlign w:val="center"/>
          </w:tcPr>
          <w:p w14:paraId="3C464F25">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439C292C">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副教授</w:t>
            </w:r>
          </w:p>
        </w:tc>
        <w:tc>
          <w:tcPr>
            <w:tcW w:w="709" w:type="dxa"/>
            <w:vMerge w:val="continue"/>
            <w:tcBorders>
              <w:left w:val="single" w:color="auto" w:sz="4" w:space="0"/>
              <w:right w:val="single" w:color="auto" w:sz="4" w:space="0"/>
            </w:tcBorders>
            <w:noWrap w:val="0"/>
            <w:vAlign w:val="center"/>
          </w:tcPr>
          <w:p w14:paraId="2CFF59AA">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37C85866">
            <w:pPr>
              <w:rPr>
                <w:rFonts w:ascii="华文细黑" w:hAnsi="华文细黑" w:eastAsia="华文细黑" w:cs="宋体"/>
                <w:color w:val="000000"/>
                <w:sz w:val="20"/>
                <w:szCs w:val="20"/>
              </w:rPr>
            </w:pPr>
          </w:p>
        </w:tc>
      </w:tr>
      <w:tr w14:paraId="4C63078C">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5C8C3CB0">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611BABC3">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79E082BC">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梁波</w:t>
            </w:r>
          </w:p>
        </w:tc>
        <w:tc>
          <w:tcPr>
            <w:tcW w:w="1701" w:type="dxa"/>
            <w:tcBorders>
              <w:top w:val="single" w:color="auto" w:sz="4" w:space="0"/>
              <w:left w:val="nil"/>
              <w:bottom w:val="single" w:color="auto" w:sz="4" w:space="0"/>
              <w:right w:val="single" w:color="auto" w:sz="4" w:space="0"/>
            </w:tcBorders>
            <w:noWrap w:val="0"/>
            <w:vAlign w:val="center"/>
          </w:tcPr>
          <w:p w14:paraId="011864F2">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07E96FB5">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副教授</w:t>
            </w:r>
          </w:p>
        </w:tc>
        <w:tc>
          <w:tcPr>
            <w:tcW w:w="709" w:type="dxa"/>
            <w:vMerge w:val="continue"/>
            <w:tcBorders>
              <w:left w:val="single" w:color="auto" w:sz="4" w:space="0"/>
              <w:right w:val="single" w:color="auto" w:sz="4" w:space="0"/>
            </w:tcBorders>
            <w:noWrap w:val="0"/>
            <w:vAlign w:val="center"/>
          </w:tcPr>
          <w:p w14:paraId="6A2CE235">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2CBA3AA5">
            <w:pPr>
              <w:rPr>
                <w:rFonts w:ascii="华文细黑" w:hAnsi="华文细黑" w:eastAsia="华文细黑" w:cs="宋体"/>
                <w:color w:val="000000"/>
                <w:sz w:val="20"/>
                <w:szCs w:val="20"/>
              </w:rPr>
            </w:pPr>
          </w:p>
        </w:tc>
      </w:tr>
      <w:tr w14:paraId="5B3A6DFE">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6CDD2C5E">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25533197">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049C325D">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刘寅斌</w:t>
            </w:r>
          </w:p>
        </w:tc>
        <w:tc>
          <w:tcPr>
            <w:tcW w:w="1701" w:type="dxa"/>
            <w:tcBorders>
              <w:top w:val="single" w:color="auto" w:sz="4" w:space="0"/>
              <w:left w:val="nil"/>
              <w:bottom w:val="single" w:color="auto" w:sz="4" w:space="0"/>
              <w:right w:val="single" w:color="auto" w:sz="4" w:space="0"/>
            </w:tcBorders>
            <w:noWrap w:val="0"/>
            <w:vAlign w:val="center"/>
          </w:tcPr>
          <w:p w14:paraId="5EE76CC0">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61759EFE">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副教授</w:t>
            </w:r>
          </w:p>
        </w:tc>
        <w:tc>
          <w:tcPr>
            <w:tcW w:w="709" w:type="dxa"/>
            <w:vMerge w:val="continue"/>
            <w:tcBorders>
              <w:left w:val="single" w:color="auto" w:sz="4" w:space="0"/>
              <w:right w:val="single" w:color="auto" w:sz="4" w:space="0"/>
            </w:tcBorders>
            <w:noWrap w:val="0"/>
            <w:vAlign w:val="center"/>
          </w:tcPr>
          <w:p w14:paraId="16754922">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16F8DBAE">
            <w:pPr>
              <w:rPr>
                <w:rFonts w:ascii="华文细黑" w:hAnsi="华文细黑" w:eastAsia="华文细黑" w:cs="宋体"/>
                <w:color w:val="000000"/>
                <w:sz w:val="20"/>
                <w:szCs w:val="20"/>
              </w:rPr>
            </w:pPr>
          </w:p>
        </w:tc>
      </w:tr>
      <w:tr w14:paraId="5C964AF4">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6798F3AD">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754C8E50">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1E33536F">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肖俊杰</w:t>
            </w:r>
          </w:p>
        </w:tc>
        <w:tc>
          <w:tcPr>
            <w:tcW w:w="1701" w:type="dxa"/>
            <w:tcBorders>
              <w:top w:val="single" w:color="auto" w:sz="4" w:space="0"/>
              <w:left w:val="nil"/>
              <w:bottom w:val="single" w:color="auto" w:sz="4" w:space="0"/>
              <w:right w:val="single" w:color="auto" w:sz="4" w:space="0"/>
            </w:tcBorders>
            <w:noWrap w:val="0"/>
            <w:vAlign w:val="center"/>
          </w:tcPr>
          <w:p w14:paraId="3BABA83B">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3B711E61">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副教授</w:t>
            </w:r>
          </w:p>
        </w:tc>
        <w:tc>
          <w:tcPr>
            <w:tcW w:w="709" w:type="dxa"/>
            <w:vMerge w:val="continue"/>
            <w:tcBorders>
              <w:left w:val="single" w:color="auto" w:sz="4" w:space="0"/>
              <w:right w:val="single" w:color="auto" w:sz="4" w:space="0"/>
            </w:tcBorders>
            <w:noWrap w:val="0"/>
            <w:vAlign w:val="center"/>
          </w:tcPr>
          <w:p w14:paraId="43238970">
            <w:pPr>
              <w:rPr>
                <w:rFonts w:ascii="华文细黑" w:hAnsi="华文细黑" w:eastAsia="华文细黑" w:cs="宋体"/>
                <w:color w:val="000000"/>
                <w:sz w:val="20"/>
                <w:szCs w:val="20"/>
              </w:rPr>
            </w:pPr>
          </w:p>
        </w:tc>
        <w:tc>
          <w:tcPr>
            <w:tcW w:w="850" w:type="dxa"/>
            <w:vMerge w:val="continue"/>
            <w:tcBorders>
              <w:left w:val="nil"/>
              <w:right w:val="single" w:color="auto" w:sz="4" w:space="0"/>
            </w:tcBorders>
            <w:noWrap w:val="0"/>
            <w:vAlign w:val="center"/>
          </w:tcPr>
          <w:p w14:paraId="6BE3986E">
            <w:pPr>
              <w:rPr>
                <w:rFonts w:ascii="华文细黑" w:hAnsi="华文细黑" w:eastAsia="华文细黑" w:cs="宋体"/>
                <w:color w:val="000000"/>
                <w:sz w:val="20"/>
                <w:szCs w:val="20"/>
              </w:rPr>
            </w:pPr>
          </w:p>
        </w:tc>
      </w:tr>
      <w:tr w14:paraId="3A889FD6">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right w:val="single" w:color="auto" w:sz="4" w:space="0"/>
            </w:tcBorders>
            <w:noWrap w:val="0"/>
            <w:vAlign w:val="center"/>
          </w:tcPr>
          <w:p w14:paraId="5CA8AC72">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right w:val="single" w:color="auto" w:sz="4" w:space="0"/>
            </w:tcBorders>
            <w:noWrap w:val="0"/>
            <w:vAlign w:val="center"/>
          </w:tcPr>
          <w:p w14:paraId="4C16F20A">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06ADB5B8">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赵东升</w:t>
            </w:r>
          </w:p>
        </w:tc>
        <w:tc>
          <w:tcPr>
            <w:tcW w:w="1701" w:type="dxa"/>
            <w:tcBorders>
              <w:top w:val="single" w:color="auto" w:sz="4" w:space="0"/>
              <w:left w:val="nil"/>
              <w:bottom w:val="single" w:color="auto" w:sz="4" w:space="0"/>
              <w:right w:val="single" w:color="auto" w:sz="4" w:space="0"/>
            </w:tcBorders>
            <w:noWrap w:val="0"/>
            <w:vAlign w:val="center"/>
          </w:tcPr>
          <w:p w14:paraId="289EA4C8">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53344D74">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教师</w:t>
            </w:r>
          </w:p>
        </w:tc>
        <w:tc>
          <w:tcPr>
            <w:tcW w:w="709" w:type="dxa"/>
            <w:vMerge w:val="continue"/>
            <w:tcBorders>
              <w:left w:val="single" w:color="auto" w:sz="4" w:space="0"/>
              <w:right w:val="single" w:color="auto" w:sz="4" w:space="0"/>
            </w:tcBorders>
            <w:noWrap w:val="0"/>
            <w:vAlign w:val="center"/>
          </w:tcPr>
          <w:p w14:paraId="5BD3D649">
            <w:pPr>
              <w:widowControl/>
              <w:spacing w:line="240" w:lineRule="atLeast"/>
              <w:jc w:val="center"/>
              <w:rPr>
                <w:rFonts w:hint="eastAsia" w:ascii="宋体" w:hAnsi="宋体" w:cs="宋体"/>
                <w:kern w:val="0"/>
                <w:sz w:val="21"/>
                <w:szCs w:val="21"/>
              </w:rPr>
            </w:pPr>
          </w:p>
        </w:tc>
        <w:tc>
          <w:tcPr>
            <w:tcW w:w="850" w:type="dxa"/>
            <w:vMerge w:val="continue"/>
            <w:tcBorders>
              <w:left w:val="nil"/>
              <w:right w:val="single" w:color="auto" w:sz="4" w:space="0"/>
            </w:tcBorders>
            <w:noWrap w:val="0"/>
            <w:vAlign w:val="center"/>
          </w:tcPr>
          <w:p w14:paraId="2DC671B0">
            <w:pPr>
              <w:widowControl/>
              <w:spacing w:line="240" w:lineRule="atLeast"/>
              <w:jc w:val="center"/>
              <w:rPr>
                <w:rFonts w:hint="eastAsia" w:ascii="宋体" w:hAnsi="宋体" w:cs="宋体"/>
                <w:kern w:val="0"/>
                <w:sz w:val="21"/>
                <w:szCs w:val="21"/>
              </w:rPr>
            </w:pPr>
          </w:p>
        </w:tc>
      </w:tr>
      <w:tr w14:paraId="43767E20">
        <w:tblPrEx>
          <w:tblCellMar>
            <w:top w:w="0" w:type="dxa"/>
            <w:left w:w="108" w:type="dxa"/>
            <w:bottom w:w="0" w:type="dxa"/>
            <w:right w:w="108" w:type="dxa"/>
          </w:tblCellMar>
        </w:tblPrEx>
        <w:trPr>
          <w:wBefore w:w="0" w:type="dxa"/>
          <w:wAfter w:w="0" w:type="dxa"/>
          <w:cantSplit/>
          <w:trHeight w:val="284" w:hRule="atLeast"/>
        </w:trPr>
        <w:tc>
          <w:tcPr>
            <w:tcW w:w="709" w:type="dxa"/>
            <w:vMerge w:val="continue"/>
            <w:tcBorders>
              <w:left w:val="single" w:color="auto" w:sz="4" w:space="0"/>
              <w:bottom w:val="single" w:color="auto" w:sz="4" w:space="0"/>
              <w:right w:val="single" w:color="auto" w:sz="4" w:space="0"/>
            </w:tcBorders>
            <w:noWrap w:val="0"/>
            <w:vAlign w:val="center"/>
          </w:tcPr>
          <w:p w14:paraId="182842A3">
            <w:pPr>
              <w:widowControl/>
              <w:spacing w:line="240" w:lineRule="atLeast"/>
              <w:jc w:val="center"/>
              <w:rPr>
                <w:rFonts w:hint="eastAsia" w:ascii="宋体" w:hAnsi="宋体" w:cs="宋体"/>
                <w:color w:val="000000"/>
                <w:kern w:val="0"/>
                <w:sz w:val="21"/>
                <w:szCs w:val="21"/>
              </w:rPr>
            </w:pPr>
          </w:p>
        </w:tc>
        <w:tc>
          <w:tcPr>
            <w:tcW w:w="3402" w:type="dxa"/>
            <w:vMerge w:val="continue"/>
            <w:tcBorders>
              <w:left w:val="nil"/>
              <w:bottom w:val="single" w:color="auto" w:sz="4" w:space="0"/>
              <w:right w:val="single" w:color="auto" w:sz="4" w:space="0"/>
            </w:tcBorders>
            <w:noWrap w:val="0"/>
            <w:vAlign w:val="center"/>
          </w:tcPr>
          <w:p w14:paraId="4C966D84">
            <w:pPr>
              <w:widowControl/>
              <w:spacing w:line="240" w:lineRule="atLeast"/>
              <w:jc w:val="center"/>
              <w:rPr>
                <w:rFonts w:hint="eastAsia" w:ascii="宋体" w:hAnsi="宋体"/>
                <w:sz w:val="21"/>
                <w:szCs w:val="21"/>
              </w:rPr>
            </w:pPr>
          </w:p>
        </w:tc>
        <w:tc>
          <w:tcPr>
            <w:tcW w:w="992" w:type="dxa"/>
            <w:tcBorders>
              <w:top w:val="single" w:color="auto" w:sz="4" w:space="0"/>
              <w:left w:val="nil"/>
              <w:bottom w:val="single" w:color="auto" w:sz="4" w:space="0"/>
              <w:right w:val="single" w:color="auto" w:sz="4" w:space="0"/>
            </w:tcBorders>
            <w:noWrap w:val="0"/>
            <w:vAlign w:val="center"/>
          </w:tcPr>
          <w:p w14:paraId="47122B2B">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陈金波</w:t>
            </w:r>
          </w:p>
        </w:tc>
        <w:tc>
          <w:tcPr>
            <w:tcW w:w="1701" w:type="dxa"/>
            <w:tcBorders>
              <w:top w:val="single" w:color="auto" w:sz="4" w:space="0"/>
              <w:left w:val="nil"/>
              <w:bottom w:val="single" w:color="auto" w:sz="4" w:space="0"/>
              <w:right w:val="single" w:color="auto" w:sz="4" w:space="0"/>
            </w:tcBorders>
            <w:noWrap w:val="0"/>
            <w:vAlign w:val="center"/>
          </w:tcPr>
          <w:p w14:paraId="5403EF95">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上海大学</w:t>
            </w:r>
          </w:p>
        </w:tc>
        <w:tc>
          <w:tcPr>
            <w:tcW w:w="1418" w:type="dxa"/>
            <w:tcBorders>
              <w:top w:val="single" w:color="auto" w:sz="4" w:space="0"/>
              <w:left w:val="nil"/>
              <w:bottom w:val="single" w:color="auto" w:sz="4" w:space="0"/>
              <w:right w:val="single" w:color="auto" w:sz="4" w:space="0"/>
            </w:tcBorders>
            <w:noWrap w:val="0"/>
            <w:vAlign w:val="center"/>
          </w:tcPr>
          <w:p w14:paraId="0ED1C423">
            <w:pPr>
              <w:jc w:val="center"/>
              <w:rPr>
                <w:rFonts w:ascii="华文细黑" w:hAnsi="华文细黑" w:eastAsia="华文细黑" w:cs="宋体"/>
                <w:color w:val="000000"/>
                <w:sz w:val="20"/>
                <w:szCs w:val="20"/>
              </w:rPr>
            </w:pPr>
            <w:r>
              <w:rPr>
                <w:rFonts w:hint="eastAsia" w:ascii="华文细黑" w:hAnsi="华文细黑" w:eastAsia="华文细黑"/>
                <w:color w:val="000000"/>
                <w:sz w:val="20"/>
                <w:szCs w:val="20"/>
              </w:rPr>
              <w:t>教师</w:t>
            </w:r>
          </w:p>
        </w:tc>
        <w:tc>
          <w:tcPr>
            <w:tcW w:w="709" w:type="dxa"/>
            <w:vMerge w:val="continue"/>
            <w:tcBorders>
              <w:left w:val="single" w:color="auto" w:sz="4" w:space="0"/>
              <w:bottom w:val="single" w:color="auto" w:sz="4" w:space="0"/>
              <w:right w:val="single" w:color="auto" w:sz="4" w:space="0"/>
            </w:tcBorders>
            <w:noWrap w:val="0"/>
            <w:vAlign w:val="center"/>
          </w:tcPr>
          <w:p w14:paraId="092210F4">
            <w:pPr>
              <w:widowControl/>
              <w:spacing w:line="240" w:lineRule="atLeast"/>
              <w:jc w:val="center"/>
              <w:rPr>
                <w:rFonts w:hint="eastAsia" w:ascii="宋体" w:hAnsi="宋体" w:cs="宋体"/>
                <w:kern w:val="0"/>
                <w:sz w:val="21"/>
                <w:szCs w:val="21"/>
              </w:rPr>
            </w:pPr>
          </w:p>
        </w:tc>
        <w:tc>
          <w:tcPr>
            <w:tcW w:w="850" w:type="dxa"/>
            <w:vMerge w:val="continue"/>
            <w:tcBorders>
              <w:left w:val="nil"/>
              <w:bottom w:val="single" w:color="auto" w:sz="4" w:space="0"/>
              <w:right w:val="single" w:color="auto" w:sz="4" w:space="0"/>
            </w:tcBorders>
            <w:noWrap w:val="0"/>
            <w:vAlign w:val="center"/>
          </w:tcPr>
          <w:p w14:paraId="4CB381C3">
            <w:pPr>
              <w:widowControl/>
              <w:spacing w:line="240" w:lineRule="atLeast"/>
              <w:jc w:val="center"/>
              <w:rPr>
                <w:rFonts w:hint="eastAsia" w:ascii="宋体" w:hAnsi="宋体" w:cs="宋体"/>
                <w:kern w:val="0"/>
                <w:sz w:val="21"/>
                <w:szCs w:val="21"/>
              </w:rPr>
            </w:pPr>
          </w:p>
        </w:tc>
      </w:tr>
    </w:tbl>
    <w:p w14:paraId="14BBF366">
      <w:pPr>
        <w:widowControl/>
        <w:spacing w:line="360" w:lineRule="exact"/>
        <w:rPr>
          <w:rFonts w:hint="eastAsia" w:ascii="宋体" w:hAnsi="宋体"/>
          <w:b/>
          <w:szCs w:val="24"/>
        </w:rPr>
      </w:pPr>
      <w:bookmarkStart w:id="260" w:name="_Toc389833575"/>
      <w:bookmarkStart w:id="261" w:name="_Toc389834794"/>
      <w:bookmarkStart w:id="262" w:name="_Toc389833721"/>
    </w:p>
    <w:p w14:paraId="0305BFC5">
      <w:pPr>
        <w:widowControl/>
        <w:spacing w:line="360" w:lineRule="exact"/>
        <w:rPr>
          <w:rFonts w:hint="eastAsia" w:ascii="宋体" w:hAnsi="宋体"/>
          <w:b/>
          <w:szCs w:val="24"/>
        </w:rPr>
      </w:pPr>
      <w:r>
        <w:rPr>
          <w:rFonts w:hint="eastAsia" w:ascii="宋体" w:hAnsi="宋体"/>
          <w:b/>
          <w:szCs w:val="24"/>
        </w:rPr>
        <w:t>ZE01．当代中国政府与政治</w:t>
      </w:r>
      <w:bookmarkEnd w:id="260"/>
      <w:bookmarkEnd w:id="261"/>
      <w:bookmarkEnd w:id="262"/>
    </w:p>
    <w:p w14:paraId="1F5654E6">
      <w:pPr>
        <w:widowControl/>
        <w:spacing w:line="360" w:lineRule="exact"/>
        <w:rPr>
          <w:rFonts w:ascii="宋体" w:hAnsi="宋体"/>
          <w:b/>
          <w:szCs w:val="24"/>
        </w:rPr>
      </w:pPr>
      <w:r>
        <w:rPr>
          <w:rFonts w:hint="eastAsia" w:ascii="宋体" w:hAnsi="宋体"/>
          <w:b/>
          <w:szCs w:val="24"/>
        </w:rPr>
        <w:t>课程简介：</w:t>
      </w:r>
      <w:r>
        <w:rPr>
          <w:rFonts w:hint="eastAsia" w:ascii="宋体" w:hAnsi="宋体"/>
          <w:szCs w:val="24"/>
        </w:rPr>
        <w:t>本课程主要讲述当代的中国政府与政治，包括研究中国政府与政治的方法、中国政府机构机制、阶层的问题、中国意见综合的基本模式、中国目前主要社会问题、决策与施政、信息工作、中央与地方关系等，全面细述了中国独特的政治特色，让学生系统了解中国政府与政治的基本概况。</w:t>
      </w:r>
    </w:p>
    <w:p w14:paraId="399A1884">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pacing w:val="8"/>
          <w:szCs w:val="24"/>
        </w:rPr>
        <w:t>朱光磊，</w:t>
      </w:r>
      <w:r>
        <w:rPr>
          <w:rFonts w:hint="eastAsia" w:ascii="宋体" w:hAnsi="宋体"/>
          <w:szCs w:val="24"/>
        </w:rPr>
        <w:t>南开大学，教授；</w:t>
      </w:r>
      <w:r>
        <w:rPr>
          <w:rFonts w:hint="eastAsia" w:ascii="宋体" w:hAnsi="宋体"/>
          <w:spacing w:val="8"/>
          <w:szCs w:val="24"/>
        </w:rPr>
        <w:t>贾义猛、张志红，</w:t>
      </w:r>
      <w:r>
        <w:rPr>
          <w:rFonts w:ascii="宋体" w:hAnsi="宋体"/>
          <w:szCs w:val="24"/>
        </w:rPr>
        <w:t>南开大学，副教授</w:t>
      </w:r>
      <w:r>
        <w:rPr>
          <w:rFonts w:hint="eastAsia" w:ascii="宋体" w:hAnsi="宋体"/>
          <w:szCs w:val="24"/>
        </w:rPr>
        <w:t>。</w:t>
      </w:r>
    </w:p>
    <w:p w14:paraId="2BFB3BC9">
      <w:pPr>
        <w:widowControl/>
        <w:spacing w:line="360" w:lineRule="exact"/>
        <w:rPr>
          <w:rFonts w:hint="eastAsia" w:ascii="宋体" w:hAnsi="宋体"/>
          <w:szCs w:val="24"/>
        </w:rPr>
      </w:pPr>
    </w:p>
    <w:p w14:paraId="394E3044">
      <w:pPr>
        <w:widowControl/>
        <w:spacing w:line="360" w:lineRule="exact"/>
        <w:rPr>
          <w:rFonts w:hint="eastAsia" w:ascii="宋体" w:hAnsi="宋体"/>
          <w:b/>
          <w:szCs w:val="24"/>
        </w:rPr>
      </w:pPr>
      <w:bookmarkStart w:id="263" w:name="_Toc389834799"/>
      <w:bookmarkStart w:id="264" w:name="_Toc389833726"/>
      <w:bookmarkStart w:id="265" w:name="_Toc389833580"/>
      <w:r>
        <w:rPr>
          <w:rFonts w:hint="eastAsia" w:ascii="宋体" w:hAnsi="宋体"/>
          <w:b/>
          <w:szCs w:val="24"/>
        </w:rPr>
        <w:t>ZE02．当代中国与世界认识方法</w:t>
      </w:r>
      <w:bookmarkEnd w:id="263"/>
      <w:bookmarkEnd w:id="264"/>
      <w:bookmarkEnd w:id="265"/>
    </w:p>
    <w:p w14:paraId="61CB281D">
      <w:pPr>
        <w:widowControl/>
        <w:spacing w:line="360" w:lineRule="exact"/>
        <w:rPr>
          <w:rFonts w:ascii="宋体" w:hAnsi="宋体"/>
          <w:b/>
          <w:szCs w:val="24"/>
        </w:rPr>
      </w:pPr>
      <w:r>
        <w:rPr>
          <w:rFonts w:hint="eastAsia" w:ascii="宋体" w:hAnsi="宋体"/>
          <w:b/>
          <w:szCs w:val="24"/>
        </w:rPr>
        <w:t>课程简介：</w:t>
      </w:r>
      <w:r>
        <w:rPr>
          <w:rFonts w:hint="eastAsia" w:ascii="宋体" w:hAnsi="宋体"/>
          <w:szCs w:val="24"/>
        </w:rPr>
        <w:t>本系列以富含哲理和技能的论说思想方法和研究方法开篇，继之以主题集中、表述简约和内涵深邃地阐述了现代国际权势斗争和现代国际体系演变。通过多维度的视角揭示和说明了当代中国与世界的认识方法，使学生对当代中国和世界有进一步的了解和认识。</w:t>
      </w:r>
    </w:p>
    <w:p w14:paraId="6678622B">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时殷弘，中国人民大学，教授。</w:t>
      </w:r>
    </w:p>
    <w:p w14:paraId="5B9D4137">
      <w:pPr>
        <w:widowControl/>
        <w:spacing w:line="360" w:lineRule="exact"/>
        <w:rPr>
          <w:rFonts w:hint="eastAsia" w:ascii="宋体" w:hAnsi="宋体"/>
          <w:b/>
          <w:szCs w:val="24"/>
        </w:rPr>
      </w:pPr>
    </w:p>
    <w:p w14:paraId="383F6D8C">
      <w:pPr>
        <w:widowControl/>
        <w:spacing w:line="360" w:lineRule="exact"/>
        <w:rPr>
          <w:rFonts w:hint="eastAsia" w:ascii="宋体" w:hAnsi="宋体"/>
          <w:b/>
          <w:szCs w:val="24"/>
        </w:rPr>
      </w:pPr>
      <w:r>
        <w:rPr>
          <w:rFonts w:hint="eastAsia" w:ascii="宋体" w:hAnsi="宋体"/>
          <w:b/>
          <w:szCs w:val="24"/>
        </w:rPr>
        <w:t>ZE03</w:t>
      </w:r>
      <w:r>
        <w:rPr>
          <w:rFonts w:ascii="宋体" w:hAnsi="宋体"/>
          <w:b/>
          <w:szCs w:val="24"/>
        </w:rPr>
        <w:t>．</w:t>
      </w:r>
      <w:r>
        <w:rPr>
          <w:rFonts w:hint="eastAsia" w:ascii="宋体" w:hAnsi="宋体"/>
          <w:b/>
          <w:szCs w:val="24"/>
        </w:rPr>
        <w:t>中国马克思主义与当代</w:t>
      </w:r>
    </w:p>
    <w:p w14:paraId="44A25B38">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在当今社会，各种思想涌动，支撑着形形色色的人在社会中以不同的方式生活。对于马克思理论指导下的中国发展，我们应该如何分析理解？本课以中国和世界的转型为核心，探讨历史、关系、现实三大范畴体系，介绍马克思主义与中国经济、政治、文化、社会等方面的紧密联系，为学生提供认识社会的独特批判视角。</w:t>
      </w:r>
    </w:p>
    <w:p w14:paraId="6386647E">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吕乃基，东南大学，教授</w:t>
      </w:r>
      <w:r>
        <w:rPr>
          <w:rFonts w:ascii="宋体" w:hAnsi="宋体"/>
          <w:szCs w:val="24"/>
        </w:rPr>
        <w:t>。</w:t>
      </w:r>
    </w:p>
    <w:p w14:paraId="3811A9C5">
      <w:pPr>
        <w:widowControl/>
        <w:spacing w:line="360" w:lineRule="exact"/>
        <w:rPr>
          <w:rFonts w:hint="eastAsia" w:ascii="宋体" w:hAnsi="宋体"/>
          <w:b/>
          <w:szCs w:val="24"/>
        </w:rPr>
      </w:pPr>
    </w:p>
    <w:p w14:paraId="60F6E922">
      <w:pPr>
        <w:widowControl/>
        <w:spacing w:line="360" w:lineRule="exact"/>
        <w:rPr>
          <w:rFonts w:hint="eastAsia" w:ascii="宋体" w:hAnsi="宋体"/>
          <w:b/>
          <w:szCs w:val="24"/>
        </w:rPr>
      </w:pPr>
      <w:r>
        <w:rPr>
          <w:rFonts w:hint="eastAsia" w:ascii="宋体" w:hAnsi="宋体"/>
          <w:b/>
          <w:szCs w:val="24"/>
        </w:rPr>
        <w:t>ZE04．经济学百年</w:t>
      </w:r>
    </w:p>
    <w:p w14:paraId="2BD78075">
      <w:pPr>
        <w:widowControl/>
        <w:spacing w:line="360" w:lineRule="exact"/>
        <w:rPr>
          <w:rFonts w:ascii="宋体" w:hAnsi="宋体"/>
          <w:b/>
          <w:szCs w:val="24"/>
        </w:rPr>
      </w:pPr>
      <w:r>
        <w:rPr>
          <w:rFonts w:hint="eastAsia" w:ascii="宋体" w:hAnsi="宋体"/>
          <w:b/>
          <w:szCs w:val="24"/>
        </w:rPr>
        <w:t>课程简介：</w:t>
      </w:r>
      <w:r>
        <w:rPr>
          <w:rFonts w:hint="eastAsia" w:ascii="宋体" w:hAnsi="宋体"/>
          <w:szCs w:val="24"/>
        </w:rPr>
        <w:t>本课程从建设社会主义市场经济体制的现实出发，介绍和评价了百年来经济学发展过程中的相关理论，马克思的经济理论、市场经济理论、企业理论、经济发展与经济增长理论。</w:t>
      </w:r>
    </w:p>
    <w:p w14:paraId="5FF164EE">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李义平，</w:t>
      </w:r>
      <w:r>
        <w:rPr>
          <w:rFonts w:hint="eastAsia" w:ascii="宋体" w:hAnsi="宋体"/>
          <w:spacing w:val="8"/>
          <w:szCs w:val="24"/>
        </w:rPr>
        <w:t>中国人民大学，教授</w:t>
      </w:r>
      <w:r>
        <w:rPr>
          <w:rFonts w:hint="eastAsia" w:ascii="宋体" w:hAnsi="宋体"/>
          <w:szCs w:val="24"/>
        </w:rPr>
        <w:t>。</w:t>
      </w:r>
    </w:p>
    <w:p w14:paraId="3DE8534C">
      <w:pPr>
        <w:widowControl/>
        <w:spacing w:line="360" w:lineRule="exact"/>
        <w:rPr>
          <w:rFonts w:hint="eastAsia" w:ascii="宋体" w:hAnsi="宋体"/>
          <w:b/>
          <w:szCs w:val="24"/>
        </w:rPr>
      </w:pPr>
    </w:p>
    <w:p w14:paraId="307659DC">
      <w:pPr>
        <w:widowControl/>
        <w:spacing w:line="360" w:lineRule="exact"/>
        <w:rPr>
          <w:rFonts w:hint="eastAsia" w:ascii="宋体" w:hAnsi="宋体"/>
          <w:b/>
          <w:szCs w:val="24"/>
        </w:rPr>
      </w:pPr>
      <w:r>
        <w:rPr>
          <w:rFonts w:hint="eastAsia" w:ascii="宋体" w:hAnsi="宋体"/>
          <w:b/>
          <w:szCs w:val="24"/>
        </w:rPr>
        <w:t>ZE05．国际经济学</w:t>
      </w:r>
    </w:p>
    <w:p w14:paraId="137327CD">
      <w:pPr>
        <w:widowControl/>
        <w:spacing w:line="360" w:lineRule="exact"/>
        <w:rPr>
          <w:rFonts w:ascii="宋体" w:hAnsi="宋体"/>
          <w:b/>
          <w:szCs w:val="24"/>
        </w:rPr>
      </w:pPr>
      <w:r>
        <w:rPr>
          <w:rFonts w:hint="eastAsia" w:ascii="宋体" w:hAnsi="宋体"/>
          <w:b/>
          <w:szCs w:val="24"/>
        </w:rPr>
        <w:t>课程简介：</w:t>
      </w:r>
      <w:r>
        <w:rPr>
          <w:rFonts w:hint="eastAsia" w:ascii="宋体" w:hAnsi="宋体"/>
          <w:szCs w:val="24"/>
        </w:rPr>
        <w:t>本课程主要讲述了三个方面的内容，国际贸易的产品生命周期理论；产业内贸易理论；国际贸易政策分析，旨在让学生全面掌握国际经济学的基本知识。</w:t>
      </w:r>
    </w:p>
    <w:p w14:paraId="08D5F497">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彭刚，</w:t>
      </w:r>
      <w:r>
        <w:rPr>
          <w:rFonts w:ascii="宋体" w:hAnsi="宋体"/>
          <w:szCs w:val="24"/>
        </w:rPr>
        <w:t>中国人民大学，教授。</w:t>
      </w:r>
    </w:p>
    <w:p w14:paraId="3F2E3D2C">
      <w:pPr>
        <w:widowControl/>
        <w:spacing w:line="360" w:lineRule="exact"/>
        <w:rPr>
          <w:rFonts w:hint="eastAsia" w:ascii="宋体" w:hAnsi="宋体"/>
          <w:b/>
          <w:szCs w:val="24"/>
        </w:rPr>
      </w:pPr>
    </w:p>
    <w:p w14:paraId="4AE9F02B">
      <w:pPr>
        <w:widowControl/>
        <w:spacing w:line="360" w:lineRule="exact"/>
        <w:rPr>
          <w:rFonts w:hint="eastAsia" w:ascii="宋体" w:hAnsi="宋体"/>
          <w:b/>
          <w:szCs w:val="24"/>
        </w:rPr>
      </w:pPr>
      <w:r>
        <w:rPr>
          <w:rFonts w:hint="eastAsia" w:ascii="宋体" w:hAnsi="宋体"/>
          <w:b/>
          <w:szCs w:val="24"/>
        </w:rPr>
        <w:t>ZE06．当代中国经济</w:t>
      </w:r>
    </w:p>
    <w:p w14:paraId="4684C215">
      <w:pPr>
        <w:widowControl/>
        <w:spacing w:line="360" w:lineRule="exact"/>
        <w:rPr>
          <w:rFonts w:ascii="宋体" w:hAnsi="宋体"/>
          <w:b/>
          <w:szCs w:val="24"/>
        </w:rPr>
      </w:pPr>
      <w:r>
        <w:rPr>
          <w:rFonts w:hint="eastAsia" w:ascii="宋体" w:hAnsi="宋体"/>
          <w:b/>
          <w:szCs w:val="24"/>
        </w:rPr>
        <w:t>课程简介：</w:t>
      </w:r>
      <w:r>
        <w:rPr>
          <w:rStyle w:val="50"/>
          <w:rFonts w:hint="eastAsia" w:ascii="宋体" w:hAnsi="宋体"/>
          <w:szCs w:val="24"/>
        </w:rPr>
        <w:t>本课程大致可分为四部分：中国经济体制和制度变迁的分析；考察中国储蓄——投资转化机制与金融财政以及经济转轨时期的通货膨胀与通货紧缩；考察中国经济发展中的二元结构、失业及对外开放问题；考察中国的宏观经济管理体系。本课程旨在使学生初步把握当代中国经济的原理和运行规律，认识中国经济改革、发展和演变的内在逻辑和趋势，了解当代中国经济的现状和发展方向。</w:t>
      </w:r>
    </w:p>
    <w:p w14:paraId="02A74F12">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陈享光，</w:t>
      </w:r>
      <w:r>
        <w:rPr>
          <w:rFonts w:ascii="宋体" w:hAnsi="宋体"/>
          <w:szCs w:val="24"/>
        </w:rPr>
        <w:t>中国人民大学，教授</w:t>
      </w:r>
      <w:r>
        <w:rPr>
          <w:rFonts w:hint="eastAsia" w:ascii="宋体" w:hAnsi="宋体"/>
          <w:szCs w:val="24"/>
        </w:rPr>
        <w:t>。</w:t>
      </w:r>
    </w:p>
    <w:p w14:paraId="5DFB3D18">
      <w:pPr>
        <w:widowControl/>
        <w:spacing w:line="360" w:lineRule="exact"/>
        <w:rPr>
          <w:rFonts w:hint="eastAsia" w:ascii="宋体" w:hAnsi="宋体"/>
          <w:szCs w:val="24"/>
        </w:rPr>
      </w:pPr>
    </w:p>
    <w:p w14:paraId="39C05C56">
      <w:pPr>
        <w:widowControl/>
        <w:spacing w:line="360" w:lineRule="exact"/>
        <w:rPr>
          <w:rFonts w:hint="eastAsia" w:ascii="宋体" w:hAnsi="宋体"/>
          <w:b/>
          <w:szCs w:val="24"/>
        </w:rPr>
      </w:pPr>
      <w:r>
        <w:rPr>
          <w:rFonts w:hint="eastAsia" w:ascii="宋体" w:hAnsi="宋体"/>
          <w:b/>
          <w:szCs w:val="24"/>
        </w:rPr>
        <w:t>ZE07．用经济学智慧解读中国</w:t>
      </w:r>
    </w:p>
    <w:p w14:paraId="497025C7">
      <w:pPr>
        <w:widowControl/>
        <w:spacing w:line="360" w:lineRule="exact"/>
        <w:rPr>
          <w:rFonts w:ascii="宋体" w:hAnsi="宋体"/>
          <w:b/>
          <w:szCs w:val="24"/>
        </w:rPr>
      </w:pPr>
      <w:r>
        <w:rPr>
          <w:rFonts w:hint="eastAsia" w:ascii="宋体" w:hAnsi="宋体"/>
          <w:b/>
          <w:szCs w:val="24"/>
        </w:rPr>
        <w:t>课程简介：</w:t>
      </w:r>
      <w:r>
        <w:rPr>
          <w:rFonts w:hint="eastAsia" w:ascii="宋体" w:hAnsi="宋体"/>
          <w:szCs w:val="24"/>
        </w:rPr>
        <w:t>本课程主要从经世致用之学与中国道路、当代中国的四次转型、中国农业组织、演化问题与改进、中国的社会运行成本问题、选择经济市场化之路的缘由、发展中的结构性问题、中国经济市场化改革的得与失等多个角度和板块，用经济学的知识智慧解读当代中国的发展现状与问题。</w:t>
      </w:r>
      <w:r>
        <w:rPr>
          <w:rFonts w:ascii="宋体" w:hAnsi="宋体"/>
          <w:szCs w:val="24"/>
        </w:rPr>
        <w:t xml:space="preserve"> </w:t>
      </w:r>
    </w:p>
    <w:p w14:paraId="04E05B5E">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石磊，复旦大学，教授。</w:t>
      </w:r>
    </w:p>
    <w:p w14:paraId="3D1DBA12">
      <w:pPr>
        <w:widowControl/>
        <w:spacing w:line="360" w:lineRule="exact"/>
        <w:rPr>
          <w:rFonts w:ascii="宋体" w:hAnsi="宋体"/>
          <w:szCs w:val="24"/>
        </w:rPr>
      </w:pPr>
    </w:p>
    <w:p w14:paraId="1AEDD80F">
      <w:pPr>
        <w:widowControl/>
        <w:spacing w:line="360" w:lineRule="exact"/>
        <w:rPr>
          <w:rFonts w:hint="eastAsia" w:ascii="宋体" w:hAnsi="宋体"/>
          <w:b/>
          <w:szCs w:val="24"/>
        </w:rPr>
      </w:pPr>
      <w:r>
        <w:rPr>
          <w:rFonts w:hint="eastAsia" w:ascii="宋体" w:hAnsi="宋体"/>
          <w:b/>
          <w:szCs w:val="24"/>
        </w:rPr>
        <w:t>ZE08．微观经济学</w:t>
      </w:r>
    </w:p>
    <w:p w14:paraId="3F64C8FC">
      <w:pPr>
        <w:widowControl/>
        <w:spacing w:line="360" w:lineRule="exact"/>
        <w:rPr>
          <w:rFonts w:ascii="宋体" w:hAnsi="宋体"/>
          <w:b/>
          <w:szCs w:val="24"/>
        </w:rPr>
      </w:pPr>
      <w:r>
        <w:rPr>
          <w:rFonts w:hint="eastAsia" w:ascii="宋体" w:hAnsi="宋体"/>
          <w:b/>
          <w:szCs w:val="24"/>
        </w:rPr>
        <w:t>课程简介：</w:t>
      </w:r>
      <w:r>
        <w:rPr>
          <w:rFonts w:hint="eastAsia" w:ascii="宋体" w:hAnsi="宋体"/>
          <w:szCs w:val="24"/>
        </w:rPr>
        <w:t>本课程主要讲解微观经济学绪论、供给与需求、市场与均衡、消费者理论、生产理论、成本理论、完全竞争市场、完全垄断与垄断竞争、寡头垄断、博弈的理论与方法、要素市场与收入分配、一般均衡与福利经济学这些方面的内容，使我们能够深入了解何为微观经济学。</w:t>
      </w:r>
    </w:p>
    <w:p w14:paraId="4CED50EA">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史晋川，浙江大学，教授。</w:t>
      </w:r>
    </w:p>
    <w:p w14:paraId="24268C9E">
      <w:pPr>
        <w:widowControl/>
        <w:spacing w:line="360" w:lineRule="exact"/>
        <w:rPr>
          <w:rFonts w:ascii="宋体" w:hAnsi="宋体"/>
          <w:szCs w:val="24"/>
        </w:rPr>
      </w:pPr>
    </w:p>
    <w:p w14:paraId="405C6652">
      <w:pPr>
        <w:widowControl/>
        <w:spacing w:line="360" w:lineRule="exact"/>
        <w:rPr>
          <w:rFonts w:hint="eastAsia" w:ascii="宋体" w:hAnsi="宋体"/>
          <w:b/>
          <w:szCs w:val="24"/>
        </w:rPr>
      </w:pPr>
      <w:r>
        <w:rPr>
          <w:rFonts w:hint="eastAsia" w:ascii="宋体" w:hAnsi="宋体"/>
          <w:b/>
          <w:szCs w:val="24"/>
        </w:rPr>
        <w:t>ZE09．宏观经济学</w:t>
      </w:r>
    </w:p>
    <w:p w14:paraId="18B7895A">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本课程以整个国民经济作为研究对象，系统分析和理解宏观经济的变量、模型、运行和调控，揭示宏观经济运行中的矛盾、宏观经济变化规律以及政府的经济政策对国民经济的影响，同时简要介绍五大宏观经济学流派的基本观点和理论特征。</w:t>
      </w:r>
    </w:p>
    <w:p w14:paraId="34032506">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叶航，浙江大学，教授。</w:t>
      </w:r>
    </w:p>
    <w:p w14:paraId="23D00071">
      <w:pPr>
        <w:widowControl/>
        <w:spacing w:line="360" w:lineRule="exact"/>
        <w:rPr>
          <w:rFonts w:hint="eastAsia" w:ascii="宋体" w:hAnsi="宋体"/>
          <w:b/>
          <w:szCs w:val="24"/>
        </w:rPr>
      </w:pPr>
    </w:p>
    <w:p w14:paraId="09E0284E">
      <w:pPr>
        <w:widowControl/>
        <w:spacing w:line="360" w:lineRule="exact"/>
        <w:rPr>
          <w:rFonts w:hint="eastAsia" w:ascii="宋体" w:hAnsi="宋体"/>
          <w:b/>
          <w:szCs w:val="24"/>
        </w:rPr>
      </w:pPr>
      <w:r>
        <w:rPr>
          <w:rFonts w:hint="eastAsia" w:ascii="宋体" w:hAnsi="宋体"/>
          <w:b/>
          <w:szCs w:val="24"/>
        </w:rPr>
        <w:t>ZE10．比较经济学</w:t>
      </w:r>
    </w:p>
    <w:p w14:paraId="7F422053">
      <w:pPr>
        <w:widowControl/>
        <w:spacing w:line="360" w:lineRule="exact"/>
        <w:rPr>
          <w:rFonts w:hint="eastAsia" w:ascii="宋体" w:hAnsi="宋体"/>
          <w:b/>
          <w:szCs w:val="24"/>
        </w:rPr>
      </w:pPr>
      <w:r>
        <w:rPr>
          <w:rFonts w:hint="eastAsia" w:ascii="宋体" w:hAnsi="宋体"/>
          <w:b/>
          <w:szCs w:val="24"/>
        </w:rPr>
        <w:t>课程简介：</w:t>
      </w:r>
      <w:r>
        <w:rPr>
          <w:rFonts w:hint="eastAsia" w:ascii="宋体" w:hAnsi="宋体"/>
          <w:szCs w:val="24"/>
        </w:rPr>
        <w:t>本课程主要介绍比较经济学导论、斯密特动态经济增长与布罗代尔钟罩、近代欧洲历史上市场与法律的关系变化和宪政民主的发展历程、中国市场经济周期性兴衰等问题，旨在使学生从多学科交叉的角度来认识和理解当代经济发展的脉络。</w:t>
      </w:r>
    </w:p>
    <w:p w14:paraId="29250F96">
      <w:pPr>
        <w:widowControl/>
        <w:spacing w:line="360" w:lineRule="exact"/>
        <w:rPr>
          <w:rFonts w:hint="eastAsia" w:ascii="宋体" w:hAnsi="宋体"/>
          <w:b/>
          <w:kern w:val="0"/>
          <w:szCs w:val="24"/>
        </w:rPr>
      </w:pPr>
      <w:r>
        <w:rPr>
          <w:rFonts w:hint="eastAsia" w:ascii="宋体" w:hAnsi="宋体"/>
          <w:b/>
          <w:kern w:val="0"/>
          <w:szCs w:val="24"/>
        </w:rPr>
        <w:t>教师简介：</w:t>
      </w:r>
      <w:r>
        <w:rPr>
          <w:rFonts w:hint="eastAsia" w:ascii="宋体" w:hAnsi="宋体"/>
          <w:szCs w:val="24"/>
        </w:rPr>
        <w:t>韦森，复旦大学，教授。</w:t>
      </w:r>
    </w:p>
    <w:p w14:paraId="34767796">
      <w:pPr>
        <w:widowControl/>
        <w:spacing w:line="360" w:lineRule="exact"/>
        <w:rPr>
          <w:rFonts w:hint="eastAsia" w:ascii="宋体" w:hAnsi="宋体"/>
          <w:b/>
          <w:szCs w:val="24"/>
        </w:rPr>
      </w:pPr>
    </w:p>
    <w:p w14:paraId="2005125E">
      <w:pPr>
        <w:widowControl/>
        <w:spacing w:line="360" w:lineRule="exact"/>
        <w:rPr>
          <w:rFonts w:hint="eastAsia" w:ascii="宋体" w:hAnsi="宋体" w:cs="宋体"/>
          <w:b/>
          <w:kern w:val="0"/>
          <w:szCs w:val="24"/>
        </w:rPr>
      </w:pPr>
      <w:r>
        <w:rPr>
          <w:rFonts w:hint="eastAsia" w:ascii="宋体" w:hAnsi="宋体"/>
          <w:b/>
          <w:szCs w:val="24"/>
        </w:rPr>
        <w:t>ZE11</w:t>
      </w:r>
      <w:r>
        <w:rPr>
          <w:rFonts w:ascii="宋体" w:hAnsi="宋体"/>
          <w:b/>
          <w:szCs w:val="24"/>
        </w:rPr>
        <w:t>．个人理财规划</w:t>
      </w:r>
    </w:p>
    <w:p w14:paraId="2C8C3E1C">
      <w:pPr>
        <w:widowControl/>
        <w:spacing w:line="360" w:lineRule="exact"/>
        <w:rPr>
          <w:rFonts w:hint="eastAsia" w:ascii="宋体" w:hAnsi="宋体" w:cs="宋体"/>
          <w:b/>
          <w:kern w:val="0"/>
          <w:szCs w:val="24"/>
        </w:rPr>
      </w:pPr>
      <w:r>
        <w:rPr>
          <w:rFonts w:ascii="宋体" w:hAnsi="宋体"/>
          <w:b/>
          <w:szCs w:val="24"/>
        </w:rPr>
        <w:t>课程简介：</w:t>
      </w:r>
      <w:r>
        <w:rPr>
          <w:rFonts w:hint="eastAsia" w:ascii="宋体" w:hAnsi="宋体"/>
          <w:szCs w:val="24"/>
        </w:rPr>
        <w:t>本课程在中国宏观调控的视野下，系统介绍银行、债卷、股票等理财元素，分析个人理财的影响因素，了解个人理财规划师的概况和个人理财方案的制作流程，旨在使学生学会分配与投资的有效方法，树立正确的心态和独立思考的能力。</w:t>
      </w:r>
      <w:r>
        <w:rPr>
          <w:rFonts w:ascii="宋体" w:hAnsi="宋体"/>
          <w:szCs w:val="24"/>
        </w:rPr>
        <w:t> </w:t>
      </w:r>
    </w:p>
    <w:p w14:paraId="5EC0234C">
      <w:pPr>
        <w:widowControl/>
        <w:spacing w:line="360" w:lineRule="exact"/>
        <w:rPr>
          <w:rFonts w:hint="eastAsia" w:ascii="宋体" w:hAnsi="宋体"/>
          <w:szCs w:val="24"/>
        </w:rPr>
      </w:pPr>
      <w:r>
        <w:rPr>
          <w:rFonts w:ascii="宋体" w:hAnsi="宋体"/>
          <w:b/>
          <w:kern w:val="0"/>
          <w:szCs w:val="24"/>
        </w:rPr>
        <w:t>教师简介：</w:t>
      </w:r>
      <w:r>
        <w:rPr>
          <w:rFonts w:ascii="宋体" w:hAnsi="宋体"/>
          <w:szCs w:val="24"/>
        </w:rPr>
        <w:t>张学谦</w:t>
      </w:r>
      <w:r>
        <w:rPr>
          <w:rFonts w:hint="eastAsia" w:ascii="宋体" w:hAnsi="宋体"/>
          <w:szCs w:val="24"/>
        </w:rPr>
        <w:t>，</w:t>
      </w:r>
      <w:r>
        <w:rPr>
          <w:rFonts w:ascii="宋体" w:hAnsi="宋体"/>
          <w:szCs w:val="24"/>
        </w:rPr>
        <w:t>对外经济贸易大学，教授</w:t>
      </w:r>
      <w:r>
        <w:rPr>
          <w:rFonts w:hint="eastAsia" w:ascii="宋体" w:hAnsi="宋体"/>
          <w:szCs w:val="24"/>
        </w:rPr>
        <w:t>；</w:t>
      </w:r>
      <w:r>
        <w:rPr>
          <w:rFonts w:ascii="宋体" w:hAnsi="宋体"/>
          <w:szCs w:val="24"/>
        </w:rPr>
        <w:t>柴效武</w:t>
      </w:r>
      <w:r>
        <w:rPr>
          <w:rFonts w:hint="eastAsia" w:ascii="宋体" w:hAnsi="宋体"/>
          <w:szCs w:val="24"/>
        </w:rPr>
        <w:t>，</w:t>
      </w:r>
      <w:r>
        <w:rPr>
          <w:rFonts w:ascii="宋体" w:hAnsi="宋体"/>
          <w:szCs w:val="24"/>
        </w:rPr>
        <w:t>浙江大学，</w:t>
      </w:r>
      <w:r>
        <w:rPr>
          <w:rFonts w:hint="eastAsia" w:ascii="宋体" w:hAnsi="宋体"/>
          <w:szCs w:val="24"/>
        </w:rPr>
        <w:t>教授。</w:t>
      </w:r>
    </w:p>
    <w:p w14:paraId="48900309">
      <w:pPr>
        <w:widowControl/>
        <w:spacing w:line="360" w:lineRule="exact"/>
        <w:rPr>
          <w:rFonts w:hint="eastAsia" w:ascii="宋体" w:hAnsi="宋体" w:cs="宋体"/>
          <w:kern w:val="0"/>
          <w:szCs w:val="24"/>
        </w:rPr>
      </w:pPr>
    </w:p>
    <w:p w14:paraId="28F45FBF">
      <w:pPr>
        <w:widowControl/>
        <w:spacing w:line="360" w:lineRule="exact"/>
        <w:rPr>
          <w:rFonts w:ascii="宋体" w:hAnsi="宋体"/>
          <w:b/>
          <w:szCs w:val="24"/>
        </w:rPr>
      </w:pPr>
      <w:bookmarkStart w:id="266" w:name="_Toc397334951"/>
      <w:r>
        <w:rPr>
          <w:rFonts w:hint="eastAsia" w:ascii="宋体" w:hAnsi="宋体"/>
          <w:b/>
          <w:szCs w:val="24"/>
        </w:rPr>
        <w:t>ZE12．经济与中国经济</w:t>
      </w:r>
      <w:bookmarkEnd w:id="266"/>
    </w:p>
    <w:p w14:paraId="64E24777">
      <w:pPr>
        <w:widowControl/>
        <w:spacing w:line="360" w:lineRule="exact"/>
        <w:rPr>
          <w:rFonts w:ascii="宋体" w:hAnsi="宋体"/>
          <w:b/>
          <w:szCs w:val="24"/>
        </w:rPr>
      </w:pPr>
      <w:r>
        <w:rPr>
          <w:rFonts w:hint="eastAsia" w:ascii="宋体" w:hAnsi="宋体"/>
          <w:b/>
          <w:szCs w:val="24"/>
        </w:rPr>
        <w:t>课程简介：</w:t>
      </w:r>
      <w:r>
        <w:rPr>
          <w:rFonts w:hint="eastAsia" w:ascii="宋体" w:hAnsi="宋体"/>
          <w:szCs w:val="24"/>
        </w:rPr>
        <w:t>本课程的内容主要包括商品和价值、货币与货币流通规律、资本和资本运动、信用制度与虚拟资本、竞争与垄断、社会总资本的再生产和流通、收入和分配等。通过本课程的学习，使学生系统掌握马克思主义政治经济学的基本原理、基本观点和基本方法，并能够运用所学知识分析认识当代资本主义经济和社会主义经济，特别是有中国特色社会主义经济发展中出现的新现象和新问题。</w:t>
      </w:r>
    </w:p>
    <w:p w14:paraId="23D096D7">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柳欣，南开大学，教授。</w:t>
      </w:r>
    </w:p>
    <w:p w14:paraId="13612548">
      <w:pPr>
        <w:widowControl/>
        <w:spacing w:line="360" w:lineRule="exact"/>
        <w:rPr>
          <w:rFonts w:hint="eastAsia" w:ascii="宋体" w:hAnsi="宋体"/>
          <w:b/>
          <w:szCs w:val="24"/>
        </w:rPr>
      </w:pPr>
      <w:bookmarkStart w:id="267" w:name="_Toc397334952"/>
    </w:p>
    <w:p w14:paraId="403809E5">
      <w:pPr>
        <w:widowControl/>
        <w:spacing w:line="360" w:lineRule="exact"/>
        <w:rPr>
          <w:rFonts w:ascii="宋体" w:hAnsi="宋体"/>
          <w:b/>
          <w:szCs w:val="24"/>
        </w:rPr>
      </w:pPr>
      <w:r>
        <w:rPr>
          <w:rFonts w:hint="eastAsia" w:ascii="宋体" w:hAnsi="宋体"/>
          <w:b/>
          <w:szCs w:val="24"/>
        </w:rPr>
        <w:t>ZE13．管理学精要</w:t>
      </w:r>
      <w:bookmarkEnd w:id="267"/>
    </w:p>
    <w:p w14:paraId="155AFA75">
      <w:pPr>
        <w:widowControl/>
        <w:spacing w:line="360" w:lineRule="exact"/>
        <w:rPr>
          <w:rFonts w:ascii="宋体" w:hAnsi="宋体"/>
          <w:b/>
          <w:szCs w:val="24"/>
        </w:rPr>
      </w:pPr>
      <w:r>
        <w:rPr>
          <w:rFonts w:hint="eastAsia" w:ascii="宋体" w:hAnsi="宋体"/>
          <w:b/>
          <w:szCs w:val="24"/>
        </w:rPr>
        <w:t>课程简介：</w:t>
      </w:r>
      <w:r>
        <w:rPr>
          <w:rFonts w:hint="eastAsia" w:ascii="宋体" w:hAnsi="宋体"/>
          <w:szCs w:val="24"/>
        </w:rPr>
        <w:t>本课以问题为导向，综合兼顾应用和研究两方面需要，侧重管理学基本和关键问题的探讨，包括管理及其实质、管理者的职责、有效管理的关键、创新发展等，引导学生进入管理学领域，掌握系统管理学的基础知识，培养学生的管理意识和理念，提高管理决策水平。</w:t>
      </w:r>
    </w:p>
    <w:p w14:paraId="539BEB1F">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邢以群，浙江大学，教授。</w:t>
      </w:r>
    </w:p>
    <w:p w14:paraId="78ACD5A9">
      <w:pPr>
        <w:widowControl/>
        <w:spacing w:line="360" w:lineRule="exact"/>
        <w:rPr>
          <w:rFonts w:ascii="宋体" w:hAnsi="宋体"/>
          <w:b/>
          <w:szCs w:val="24"/>
        </w:rPr>
      </w:pPr>
    </w:p>
    <w:p w14:paraId="590D0B6B">
      <w:pPr>
        <w:widowControl/>
        <w:spacing w:line="360" w:lineRule="exact"/>
        <w:rPr>
          <w:rFonts w:ascii="宋体" w:hAnsi="宋体"/>
          <w:b/>
          <w:szCs w:val="24"/>
        </w:rPr>
      </w:pPr>
      <w:bookmarkStart w:id="268" w:name="_Toc397334953"/>
      <w:r>
        <w:rPr>
          <w:rFonts w:hint="eastAsia" w:ascii="宋体" w:hAnsi="宋体"/>
          <w:b/>
          <w:szCs w:val="24"/>
        </w:rPr>
        <w:t>ZE14．传统文化与现代经营管理</w:t>
      </w:r>
      <w:bookmarkEnd w:id="268"/>
    </w:p>
    <w:p w14:paraId="67A0BB48">
      <w:pPr>
        <w:widowControl/>
        <w:spacing w:line="360" w:lineRule="exact"/>
        <w:rPr>
          <w:rFonts w:ascii="宋体" w:hAnsi="宋体"/>
          <w:b/>
          <w:szCs w:val="24"/>
        </w:rPr>
      </w:pPr>
      <w:r>
        <w:rPr>
          <w:rFonts w:hint="eastAsia" w:ascii="宋体" w:hAnsi="宋体"/>
          <w:b/>
          <w:szCs w:val="24"/>
        </w:rPr>
        <w:t>课程简介：</w:t>
      </w:r>
      <w:r>
        <w:rPr>
          <w:rFonts w:hint="eastAsia" w:ascii="宋体" w:hAnsi="宋体"/>
          <w:szCs w:val="24"/>
        </w:rPr>
        <w:t>本课程以现代经营管理为主线，伴以中国传统文化中的史例实例，从传统文化、诸子百家和传统文学等多个角度了解和分析管理学的基本概念，并探讨商业发展中创业创新、团队建设、诚信建设、损益权衡和科学管理等现代经营管理面临的问题。</w:t>
      </w:r>
    </w:p>
    <w:p w14:paraId="320AB2FF">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李庚其，北京大学，教授。</w:t>
      </w:r>
    </w:p>
    <w:p w14:paraId="394AE216">
      <w:pPr>
        <w:widowControl/>
        <w:spacing w:line="360" w:lineRule="exact"/>
        <w:rPr>
          <w:rFonts w:hint="eastAsia" w:ascii="宋体" w:hAnsi="宋体"/>
          <w:b/>
          <w:szCs w:val="24"/>
        </w:rPr>
      </w:pPr>
      <w:bookmarkStart w:id="269" w:name="_Toc397334954"/>
    </w:p>
    <w:p w14:paraId="22A7E1BF">
      <w:pPr>
        <w:widowControl/>
        <w:spacing w:line="360" w:lineRule="exact"/>
        <w:rPr>
          <w:rFonts w:ascii="宋体" w:hAnsi="宋体"/>
          <w:b/>
          <w:szCs w:val="24"/>
        </w:rPr>
      </w:pPr>
      <w:r>
        <w:rPr>
          <w:rFonts w:hint="eastAsia" w:ascii="宋体" w:hAnsi="宋体"/>
          <w:b/>
          <w:szCs w:val="24"/>
        </w:rPr>
        <w:t>ZE15．国际商务管理</w:t>
      </w:r>
      <w:bookmarkEnd w:id="269"/>
    </w:p>
    <w:p w14:paraId="1DA8B067">
      <w:pPr>
        <w:widowControl/>
        <w:spacing w:line="360" w:lineRule="exact"/>
        <w:rPr>
          <w:rFonts w:ascii="宋体" w:hAnsi="宋体"/>
          <w:b/>
          <w:szCs w:val="24"/>
        </w:rPr>
      </w:pPr>
      <w:r>
        <w:rPr>
          <w:rFonts w:hint="eastAsia" w:ascii="宋体" w:hAnsi="宋体"/>
          <w:b/>
          <w:szCs w:val="24"/>
        </w:rPr>
        <w:t>课程简介：</w:t>
      </w:r>
      <w:r>
        <w:rPr>
          <w:rFonts w:hint="eastAsia" w:ascii="宋体" w:hAnsi="宋体"/>
          <w:szCs w:val="24"/>
        </w:rPr>
        <w:t>随着冷战时代的结束，世界各国经济的互补性和依赖性越来越强，企业的国际化和跨国经营成为当今世界经济发展的一大趋势。本课从国际商务导论、基本理论、商务环境、经营方式与战略等方面进行讲述，并引入案例分析进行史论结合，从而加深学生对于商务知识的理解与把握。</w:t>
      </w:r>
      <w:r>
        <w:rPr>
          <w:rFonts w:ascii="宋体" w:hAnsi="宋体"/>
          <w:szCs w:val="24"/>
        </w:rPr>
        <w:t xml:space="preserve"> </w:t>
      </w:r>
    </w:p>
    <w:p w14:paraId="474AF7E1">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薛求知，</w:t>
      </w:r>
      <w:r>
        <w:rPr>
          <w:rFonts w:ascii="宋体" w:hAnsi="宋体"/>
          <w:szCs w:val="24"/>
        </w:rPr>
        <w:t xml:space="preserve"> </w:t>
      </w:r>
      <w:r>
        <w:rPr>
          <w:rFonts w:hint="eastAsia" w:ascii="宋体" w:hAnsi="宋体"/>
          <w:szCs w:val="24"/>
        </w:rPr>
        <w:t>复旦大学，教授。</w:t>
      </w:r>
      <w:bookmarkStart w:id="270" w:name="_Toc397334955"/>
    </w:p>
    <w:bookmarkEnd w:id="270"/>
    <w:p w14:paraId="7D529F6A">
      <w:pPr>
        <w:widowControl/>
        <w:spacing w:line="360" w:lineRule="exact"/>
        <w:rPr>
          <w:rFonts w:hint="eastAsia" w:ascii="宋体" w:hAnsi="宋体"/>
          <w:b/>
          <w:szCs w:val="24"/>
        </w:rPr>
      </w:pPr>
    </w:p>
    <w:p w14:paraId="665EFAD6">
      <w:pPr>
        <w:widowControl/>
        <w:spacing w:line="360" w:lineRule="exact"/>
        <w:rPr>
          <w:rFonts w:hint="eastAsia" w:ascii="宋体" w:hAnsi="宋体"/>
          <w:b/>
          <w:szCs w:val="24"/>
        </w:rPr>
      </w:pPr>
      <w:bookmarkStart w:id="271" w:name="_Toc389833558"/>
      <w:bookmarkStart w:id="272" w:name="_Toc389833704"/>
      <w:bookmarkStart w:id="273" w:name="_Toc389834777"/>
      <w:r>
        <w:rPr>
          <w:rFonts w:hint="eastAsia" w:ascii="宋体" w:hAnsi="宋体"/>
          <w:b/>
          <w:szCs w:val="24"/>
        </w:rPr>
        <w:t>ZE16．现代大学与科学</w:t>
      </w:r>
      <w:bookmarkEnd w:id="271"/>
      <w:bookmarkEnd w:id="272"/>
      <w:bookmarkEnd w:id="273"/>
    </w:p>
    <w:p w14:paraId="6DF784E9">
      <w:pPr>
        <w:widowControl/>
        <w:spacing w:line="360" w:lineRule="exact"/>
        <w:rPr>
          <w:rFonts w:ascii="宋体" w:hAnsi="宋体"/>
          <w:b/>
          <w:szCs w:val="24"/>
        </w:rPr>
      </w:pPr>
      <w:r>
        <w:rPr>
          <w:rFonts w:hint="eastAsia" w:ascii="宋体" w:hAnsi="宋体"/>
          <w:b/>
          <w:szCs w:val="24"/>
        </w:rPr>
        <w:t>课程简介：</w:t>
      </w:r>
      <w:r>
        <w:rPr>
          <w:rFonts w:hint="eastAsia" w:ascii="宋体" w:hAnsi="宋体"/>
          <w:szCs w:val="24"/>
        </w:rPr>
        <w:t>此课程的内容主要为：现代大学的起源；现代大学的特点；中德大学生学习生活的比较；辉煌的哥廷根时代；德国历史中的政治学术与社会；纳粹文化清洗运动；德国知识精英的流亡；流亡科学家与曼哈顿计划等。旨在让学生全面掌握现代大学与科学的关系及充分理解大学对科学的重要性。</w:t>
      </w:r>
    </w:p>
    <w:p w14:paraId="2162026F">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李工真，武汉大学，教授。</w:t>
      </w:r>
    </w:p>
    <w:p w14:paraId="7723B5A1">
      <w:pPr>
        <w:widowControl/>
        <w:spacing w:line="360" w:lineRule="exact"/>
        <w:jc w:val="both"/>
        <w:rPr>
          <w:rFonts w:hint="eastAsia" w:ascii="宋体" w:hAnsi="宋体"/>
          <w:b/>
          <w:szCs w:val="24"/>
        </w:rPr>
      </w:pPr>
      <w:bookmarkStart w:id="274" w:name="_Toc389834797"/>
      <w:bookmarkStart w:id="275" w:name="_Toc389833724"/>
      <w:bookmarkStart w:id="276" w:name="_Toc389833578"/>
    </w:p>
    <w:p w14:paraId="0DF5F98C">
      <w:pPr>
        <w:widowControl/>
        <w:spacing w:line="360" w:lineRule="exact"/>
        <w:jc w:val="both"/>
        <w:rPr>
          <w:rFonts w:hint="eastAsia" w:ascii="宋体" w:hAnsi="宋体"/>
          <w:b/>
          <w:szCs w:val="24"/>
        </w:rPr>
      </w:pPr>
      <w:r>
        <w:rPr>
          <w:rFonts w:hint="eastAsia" w:ascii="宋体" w:hAnsi="宋体"/>
          <w:b/>
          <w:szCs w:val="24"/>
        </w:rPr>
        <w:t>ZE17．中国的社会与文化</w:t>
      </w:r>
      <w:bookmarkEnd w:id="274"/>
      <w:bookmarkEnd w:id="275"/>
      <w:bookmarkEnd w:id="276"/>
    </w:p>
    <w:p w14:paraId="3ED17A7E">
      <w:pPr>
        <w:widowControl/>
        <w:spacing w:line="360" w:lineRule="exact"/>
        <w:jc w:val="both"/>
        <w:rPr>
          <w:rFonts w:hint="eastAsia" w:ascii="宋体" w:hAnsi="宋体"/>
          <w:b/>
          <w:szCs w:val="24"/>
        </w:rPr>
      </w:pPr>
      <w:r>
        <w:rPr>
          <w:rFonts w:hint="eastAsia" w:ascii="宋体" w:hAnsi="宋体"/>
          <w:b/>
          <w:szCs w:val="24"/>
        </w:rPr>
        <w:t>课程简介：</w:t>
      </w:r>
      <w:r>
        <w:rPr>
          <w:rFonts w:hint="eastAsia" w:ascii="宋体" w:hAnsi="宋体"/>
          <w:szCs w:val="24"/>
        </w:rPr>
        <w:t>本课程从新闻职业的特点、职责及其弱点谈起，探讨中国社会发展的状况以及一些现象和问题背后的历史文化原因，帮助同学对我们的社会、我们的生活以及我们的民众有更深入全面的了解。</w:t>
      </w:r>
    </w:p>
    <w:p w14:paraId="0B574D90">
      <w:pPr>
        <w:widowControl/>
        <w:spacing w:line="360" w:lineRule="exact"/>
        <w:jc w:val="both"/>
        <w:rPr>
          <w:rFonts w:hint="eastAsia" w:ascii="宋体" w:hAnsi="宋体"/>
          <w:b/>
          <w:szCs w:val="24"/>
        </w:rPr>
      </w:pPr>
      <w:r>
        <w:rPr>
          <w:rFonts w:hint="eastAsia" w:ascii="宋体" w:hAnsi="宋体"/>
          <w:b/>
          <w:szCs w:val="24"/>
        </w:rPr>
        <w:t>教师简介：</w:t>
      </w:r>
      <w:r>
        <w:rPr>
          <w:rFonts w:hint="eastAsia" w:ascii="宋体" w:hAnsi="宋体"/>
          <w:szCs w:val="24"/>
        </w:rPr>
        <w:t>吕艺，</w:t>
      </w:r>
      <w:r>
        <w:rPr>
          <w:rFonts w:ascii="宋体" w:hAnsi="宋体"/>
          <w:spacing w:val="8"/>
          <w:szCs w:val="24"/>
        </w:rPr>
        <w:t>北京大学，副教授</w:t>
      </w:r>
      <w:r>
        <w:rPr>
          <w:rFonts w:hint="eastAsia" w:ascii="宋体" w:hAnsi="宋体"/>
          <w:spacing w:val="8"/>
          <w:szCs w:val="24"/>
        </w:rPr>
        <w:t>。</w:t>
      </w:r>
    </w:p>
    <w:p w14:paraId="7E8691BD">
      <w:pPr>
        <w:widowControl/>
        <w:spacing w:line="360" w:lineRule="exact"/>
        <w:rPr>
          <w:rFonts w:hint="eastAsia" w:ascii="宋体" w:hAnsi="宋体"/>
          <w:szCs w:val="24"/>
        </w:rPr>
      </w:pPr>
    </w:p>
    <w:p w14:paraId="1B399A6A">
      <w:pPr>
        <w:widowControl/>
        <w:spacing w:line="360" w:lineRule="exact"/>
        <w:rPr>
          <w:rFonts w:hint="eastAsia" w:ascii="宋体" w:hAnsi="宋体"/>
          <w:b/>
          <w:szCs w:val="24"/>
        </w:rPr>
      </w:pPr>
      <w:bookmarkStart w:id="277" w:name="_Toc397334965"/>
      <w:r>
        <w:rPr>
          <w:rFonts w:hint="eastAsia" w:ascii="宋体" w:hAnsi="宋体"/>
          <w:b/>
          <w:szCs w:val="24"/>
        </w:rPr>
        <w:t>ZE18．广播电视概论</w:t>
      </w:r>
      <w:bookmarkEnd w:id="277"/>
    </w:p>
    <w:p w14:paraId="5C17593B">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本课程主要介绍了媒介的基本概念、中国广播电视的发展概况、广播电视产业概要与市场竞争、电视节目的分类与发展以及电视发展的新趋势，旨在使学生基本了解广播电视的理论背景和发展历程，分析和理解广播电视的发展方向。</w:t>
      </w:r>
    </w:p>
    <w:p w14:paraId="0D4B1650">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易前良，河海大学，副教授。</w:t>
      </w:r>
    </w:p>
    <w:p w14:paraId="078423B2">
      <w:pPr>
        <w:widowControl/>
        <w:spacing w:line="360" w:lineRule="exact"/>
        <w:rPr>
          <w:rFonts w:hint="eastAsia" w:ascii="宋体" w:hAnsi="宋体"/>
          <w:szCs w:val="24"/>
        </w:rPr>
      </w:pPr>
    </w:p>
    <w:p w14:paraId="2D052B63">
      <w:pPr>
        <w:widowControl/>
        <w:spacing w:line="360" w:lineRule="exact"/>
        <w:rPr>
          <w:rFonts w:hint="eastAsia" w:ascii="宋体" w:hAnsi="宋体"/>
          <w:b/>
          <w:szCs w:val="24"/>
        </w:rPr>
      </w:pPr>
      <w:r>
        <w:rPr>
          <w:rFonts w:hint="eastAsia" w:ascii="宋体" w:hAnsi="宋体"/>
          <w:b/>
          <w:szCs w:val="24"/>
        </w:rPr>
        <w:t>ZE19．欧洲一体化</w:t>
      </w:r>
    </w:p>
    <w:p w14:paraId="3DC93C3F">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本课程主要探讨欧洲一体化的历史渊源、战后初期欧洲联合的思潮和运动、欧洲一体化的发展历程、欧洲共同体的扩大、欧洲政治经济联盟的进展、欧洲统一大市场的建立、欧盟的决策机制、欧盟的共同农业政策与食品安全等问题，使学生全面而系统地掌握欧洲一体化的历史与发展趋势。</w:t>
      </w:r>
    </w:p>
    <w:p w14:paraId="41F82165">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郭家宏，北京师范大学，教授</w:t>
      </w:r>
      <w:r>
        <w:rPr>
          <w:rFonts w:hint="eastAsia" w:ascii="宋体" w:hAnsi="宋体" w:cs="Arial"/>
          <w:szCs w:val="24"/>
        </w:rPr>
        <w:t>。</w:t>
      </w:r>
    </w:p>
    <w:p w14:paraId="1EE988D2">
      <w:pPr>
        <w:widowControl/>
        <w:spacing w:line="360" w:lineRule="exact"/>
        <w:rPr>
          <w:rFonts w:hint="eastAsia" w:ascii="宋体" w:hAnsi="宋体"/>
          <w:b/>
          <w:color w:val="000000"/>
          <w:szCs w:val="24"/>
        </w:rPr>
      </w:pPr>
    </w:p>
    <w:p w14:paraId="3E2B3119">
      <w:pPr>
        <w:widowControl/>
        <w:spacing w:line="360" w:lineRule="exact"/>
        <w:rPr>
          <w:rFonts w:hint="eastAsia" w:ascii="宋体" w:hAnsi="宋体"/>
          <w:b/>
          <w:color w:val="FF0000"/>
          <w:szCs w:val="24"/>
        </w:rPr>
      </w:pPr>
      <w:r>
        <w:rPr>
          <w:rFonts w:hint="eastAsia" w:ascii="宋体" w:hAnsi="宋体"/>
          <w:b/>
          <w:color w:val="000000"/>
          <w:szCs w:val="24"/>
        </w:rPr>
        <w:t>ZE20．商法</w:t>
      </w:r>
    </w:p>
    <w:p w14:paraId="51A58263">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商法是一个历史悠久、范围广泛、体系完整、内容丰富、综合性高、实务性强的法律学科。叶林教授结合丰富的案例，从商法的调整对象、商法规范的特征以及商法的体系化等问题生动而雄辩地阐述他的商法理念。</w:t>
      </w:r>
    </w:p>
    <w:p w14:paraId="70AE97CB">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叶林，</w:t>
      </w:r>
      <w:r>
        <w:rPr>
          <w:rFonts w:hint="eastAsia" w:ascii="宋体" w:hAnsi="宋体"/>
          <w:spacing w:val="8"/>
          <w:szCs w:val="24"/>
        </w:rPr>
        <w:t>中国人民大学，</w:t>
      </w:r>
      <w:r>
        <w:rPr>
          <w:rFonts w:ascii="宋体" w:hAnsi="宋体"/>
          <w:szCs w:val="24"/>
        </w:rPr>
        <w:t>教授。</w:t>
      </w:r>
    </w:p>
    <w:p w14:paraId="29546361">
      <w:pPr>
        <w:widowControl/>
        <w:spacing w:line="360" w:lineRule="exact"/>
        <w:rPr>
          <w:rFonts w:hint="eastAsia" w:ascii="宋体" w:hAnsi="宋体"/>
          <w:b/>
          <w:szCs w:val="24"/>
        </w:rPr>
      </w:pPr>
    </w:p>
    <w:p w14:paraId="649FCF48">
      <w:pPr>
        <w:widowControl/>
        <w:spacing w:line="360" w:lineRule="exact"/>
        <w:rPr>
          <w:rFonts w:hint="eastAsia" w:ascii="宋体" w:hAnsi="宋体"/>
          <w:b/>
          <w:szCs w:val="24"/>
        </w:rPr>
      </w:pPr>
      <w:r>
        <w:rPr>
          <w:rFonts w:hint="eastAsia" w:ascii="宋体" w:hAnsi="宋体"/>
          <w:b/>
          <w:szCs w:val="24"/>
        </w:rPr>
        <w:t>ZE21．法理学</w:t>
      </w:r>
    </w:p>
    <w:p w14:paraId="3E739434">
      <w:pPr>
        <w:widowControl/>
        <w:spacing w:line="360" w:lineRule="exact"/>
        <w:rPr>
          <w:rFonts w:ascii="宋体" w:hAnsi="宋体"/>
          <w:b/>
          <w:szCs w:val="24"/>
        </w:rPr>
      </w:pPr>
      <w:r>
        <w:rPr>
          <w:rFonts w:hint="eastAsia" w:ascii="宋体" w:hAnsi="宋体"/>
          <w:b/>
          <w:szCs w:val="24"/>
        </w:rPr>
        <w:t>课程简介：</w:t>
      </w:r>
      <w:r>
        <w:rPr>
          <w:rFonts w:hint="eastAsia" w:ascii="宋体" w:hAnsi="宋体"/>
          <w:szCs w:val="24"/>
        </w:rPr>
        <w:t>本课程以法律的基本知识为核心，具体讲述其概念与作用、价值与历史发展、原则与制定、渊源与规范、调整机制与体系以及法治的概念等内容，旨在使学生通过系统掌握法理学的概念体系，提高创造性思维的能力，运用自己的理论见解和思考来解决具体的法律问题。</w:t>
      </w:r>
    </w:p>
    <w:p w14:paraId="2E7C3F46">
      <w:pPr>
        <w:widowControl/>
        <w:spacing w:line="360" w:lineRule="exact"/>
        <w:rPr>
          <w:rFonts w:hint="eastAsia" w:ascii="宋体" w:hAnsi="宋体"/>
          <w:b/>
          <w:szCs w:val="24"/>
        </w:rPr>
      </w:pPr>
      <w:r>
        <w:rPr>
          <w:rFonts w:hint="eastAsia" w:ascii="宋体" w:hAnsi="宋体"/>
          <w:b/>
          <w:szCs w:val="24"/>
        </w:rPr>
        <w:t>教师简介：</w:t>
      </w:r>
      <w:r>
        <w:rPr>
          <w:rFonts w:hint="eastAsia" w:ascii="宋体" w:hAnsi="宋体"/>
          <w:szCs w:val="24"/>
        </w:rPr>
        <w:t>冯玉军，中国人民大学，教授。</w:t>
      </w:r>
    </w:p>
    <w:p w14:paraId="2BEBC77E">
      <w:pPr>
        <w:widowControl/>
        <w:spacing w:line="360" w:lineRule="exact"/>
        <w:rPr>
          <w:rFonts w:hint="eastAsia" w:ascii="宋体" w:hAnsi="宋体"/>
          <w:b/>
          <w:szCs w:val="24"/>
        </w:rPr>
      </w:pPr>
    </w:p>
    <w:p w14:paraId="6255F123">
      <w:pPr>
        <w:widowControl/>
        <w:spacing w:line="360" w:lineRule="exact"/>
        <w:rPr>
          <w:rFonts w:hint="eastAsia" w:ascii="宋体" w:hAnsi="宋体"/>
          <w:b/>
          <w:szCs w:val="24"/>
        </w:rPr>
      </w:pPr>
      <w:bookmarkStart w:id="278" w:name="_Toc420439199"/>
      <w:r>
        <w:rPr>
          <w:rFonts w:hint="eastAsia" w:ascii="宋体" w:hAnsi="宋体"/>
          <w:b/>
          <w:szCs w:val="24"/>
        </w:rPr>
        <w:t xml:space="preserve">ZE22．法社会学  </w:t>
      </w:r>
    </w:p>
    <w:p w14:paraId="75E38CC5">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法社会学是一门研究法律与社会间关系的学科。本课中朱景文教授将理论与实际例证相结合系统讲述了法社会学的概念、理论框架、法社会学的方法论、行动中的刑事法律、合同法、解决争端方式的选择以及社会分工与法律制度、所有制形式与法律制度、法律对人的行为方式改变的影响等内容。</w:t>
      </w:r>
    </w:p>
    <w:p w14:paraId="2E14DC47">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朱景文，中国人民大学，教授。</w:t>
      </w:r>
    </w:p>
    <w:p w14:paraId="3446618A">
      <w:pPr>
        <w:widowControl/>
        <w:spacing w:line="360" w:lineRule="exact"/>
        <w:rPr>
          <w:rFonts w:ascii="宋体" w:hAnsi="宋体"/>
          <w:szCs w:val="24"/>
        </w:rPr>
      </w:pPr>
    </w:p>
    <w:p w14:paraId="64111EF0">
      <w:pPr>
        <w:widowControl/>
        <w:spacing w:line="360" w:lineRule="exact"/>
        <w:rPr>
          <w:rFonts w:hint="eastAsia" w:ascii="宋体" w:hAnsi="宋体"/>
          <w:b/>
          <w:szCs w:val="24"/>
        </w:rPr>
      </w:pPr>
      <w:r>
        <w:rPr>
          <w:rFonts w:hint="eastAsia" w:ascii="宋体" w:hAnsi="宋体"/>
          <w:b/>
          <w:szCs w:val="24"/>
        </w:rPr>
        <w:t xml:space="preserve">ZE23．商法的思维 </w:t>
      </w:r>
    </w:p>
    <w:p w14:paraId="1F09EBDB">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本课从商法的民法思维、政治思维、商事习惯思维、伦理思维、国际思维、交易注意配置思维以及商法的企业法化等几个方面来讲述，以便于学生能从不同的角度更好的理解商法及商法现象，形成以商法的逻辑思维思考、分析、解决问题的模式。</w:t>
      </w:r>
    </w:p>
    <w:p w14:paraId="1883DB5E">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曹兴权，西南政法大学，教授。</w:t>
      </w:r>
    </w:p>
    <w:p w14:paraId="7BBBE48E">
      <w:pPr>
        <w:widowControl/>
        <w:spacing w:line="360" w:lineRule="exact"/>
        <w:rPr>
          <w:rFonts w:ascii="宋体" w:hAnsi="宋体"/>
          <w:szCs w:val="24"/>
        </w:rPr>
      </w:pPr>
    </w:p>
    <w:p w14:paraId="50B6049F">
      <w:pPr>
        <w:widowControl/>
        <w:spacing w:line="360" w:lineRule="exact"/>
        <w:rPr>
          <w:rFonts w:hint="eastAsia" w:ascii="宋体" w:hAnsi="宋体"/>
          <w:b/>
          <w:szCs w:val="24"/>
        </w:rPr>
      </w:pPr>
      <w:r>
        <w:rPr>
          <w:rFonts w:hint="eastAsia" w:ascii="宋体" w:hAnsi="宋体"/>
          <w:b/>
          <w:szCs w:val="24"/>
        </w:rPr>
        <w:t xml:space="preserve">ZE24.大国崛起：中国对外贸易概论 </w:t>
      </w:r>
    </w:p>
    <w:p w14:paraId="75A2FFC9">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本课程结合当下中国对外贸易的热点问题，讲授了中国对外贸易发展的特点，世界贸易组织和中国对外贸易改革与发展等政策问题，中国货物进出口贸易的发展和战略，关税与非关税壁垒，中国崛起与对外贸易的发展、应对贸易摩擦、中国自由贸易区战略等内容。</w:t>
      </w:r>
    </w:p>
    <w:p w14:paraId="16D9603A">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苑涛，南开大学副教授。</w:t>
      </w:r>
    </w:p>
    <w:p w14:paraId="1869D63B">
      <w:pPr>
        <w:widowControl/>
        <w:spacing w:line="360" w:lineRule="exact"/>
        <w:rPr>
          <w:rFonts w:ascii="宋体" w:hAnsi="宋体"/>
          <w:szCs w:val="24"/>
        </w:rPr>
      </w:pPr>
    </w:p>
    <w:p w14:paraId="76B97028">
      <w:pPr>
        <w:widowControl/>
        <w:spacing w:line="360" w:lineRule="exact"/>
        <w:rPr>
          <w:rFonts w:hint="eastAsia" w:ascii="宋体" w:hAnsi="宋体"/>
          <w:b/>
          <w:szCs w:val="24"/>
        </w:rPr>
      </w:pPr>
      <w:r>
        <w:rPr>
          <w:rFonts w:hint="eastAsia" w:ascii="宋体" w:hAnsi="宋体"/>
          <w:b/>
          <w:szCs w:val="24"/>
        </w:rPr>
        <w:t xml:space="preserve">ZE25.创新、发明与专利实务  </w:t>
      </w:r>
    </w:p>
    <w:p w14:paraId="6D37D963">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本课程纵向讲解了专利制度的历史性，总结其特征，并结合实例介绍分析在发明创造完成后，发明者是否申请专利、申请何种类型的专利、何时申请专利、向哪些目标市场申请专利、是否提前公布技术方案等事项。通过课程的学习，不可以对创新发明与专利之间的关系有更深的认识。</w:t>
      </w:r>
    </w:p>
    <w:p w14:paraId="2269AC66">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毛国柱，天津大学，副教授。</w:t>
      </w:r>
    </w:p>
    <w:p w14:paraId="29F700F8">
      <w:pPr>
        <w:widowControl/>
        <w:spacing w:line="360" w:lineRule="exact"/>
        <w:rPr>
          <w:rFonts w:ascii="宋体" w:hAnsi="宋体"/>
          <w:szCs w:val="24"/>
        </w:rPr>
      </w:pPr>
    </w:p>
    <w:p w14:paraId="2E27E19A">
      <w:pPr>
        <w:widowControl/>
        <w:spacing w:line="360" w:lineRule="exact"/>
        <w:rPr>
          <w:rFonts w:hint="eastAsia" w:ascii="宋体" w:hAnsi="宋体"/>
          <w:b/>
          <w:szCs w:val="24"/>
        </w:rPr>
      </w:pPr>
      <w:r>
        <w:rPr>
          <w:rFonts w:hint="eastAsia" w:ascii="宋体" w:hAnsi="宋体"/>
          <w:b/>
          <w:szCs w:val="24"/>
        </w:rPr>
        <w:t xml:space="preserve">ZE26.刑法学总论 </w:t>
      </w:r>
    </w:p>
    <w:p w14:paraId="7B267011">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本课程沿着刑法学的逻辑体系，以我国传统犯罪论体系为基础，并吸收大陆法系犯罪论体系的合理成分，以刑法典、国家立法机关颁发的单行刑法和刑法修正案，以及最高人民法院颁发的刑法司法解释等为依据，系统介绍了刑法的基本概念、基本原则、犯罪构成理论、刑事责任等基本理论与制度。</w:t>
      </w:r>
    </w:p>
    <w:p w14:paraId="2DC2E67D">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邬明安，中国政法大学，教授。</w:t>
      </w:r>
    </w:p>
    <w:p w14:paraId="25853B2D">
      <w:pPr>
        <w:widowControl/>
        <w:spacing w:line="360" w:lineRule="exact"/>
        <w:rPr>
          <w:rFonts w:ascii="宋体" w:hAnsi="宋体"/>
          <w:szCs w:val="24"/>
        </w:rPr>
      </w:pPr>
    </w:p>
    <w:p w14:paraId="232546A0">
      <w:pPr>
        <w:widowControl/>
        <w:spacing w:line="360" w:lineRule="exact"/>
        <w:rPr>
          <w:rFonts w:hint="eastAsia" w:ascii="宋体" w:hAnsi="宋体"/>
          <w:b/>
          <w:szCs w:val="24"/>
        </w:rPr>
      </w:pPr>
      <w:r>
        <w:rPr>
          <w:rFonts w:hint="eastAsia" w:ascii="宋体" w:hAnsi="宋体"/>
          <w:b/>
          <w:szCs w:val="24"/>
        </w:rPr>
        <w:t xml:space="preserve">ZE27.像经济学家那样思考：信息、激励与政策 </w:t>
      </w:r>
    </w:p>
    <w:p w14:paraId="02633C57">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本课程从信息经济学的角度出发，系统讲解了激励、政策、效率之间的关系。从经济学角度出发，通过对日常生活中常见事例的剖析，可以使非经济学专业的同学也可以尝试像经济学家那样思考问题，还能有助于更快地适应这个飞速发展的信息化社会。</w:t>
      </w:r>
    </w:p>
    <w:p w14:paraId="1F77430D">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陈钊，复旦大学，教授。</w:t>
      </w:r>
    </w:p>
    <w:p w14:paraId="4050DA3C">
      <w:pPr>
        <w:widowControl/>
        <w:spacing w:line="360" w:lineRule="exact"/>
        <w:rPr>
          <w:rFonts w:ascii="宋体" w:hAnsi="宋体"/>
          <w:szCs w:val="24"/>
        </w:rPr>
      </w:pPr>
    </w:p>
    <w:p w14:paraId="26486872">
      <w:pPr>
        <w:widowControl/>
        <w:spacing w:line="360" w:lineRule="exact"/>
        <w:rPr>
          <w:rFonts w:hint="eastAsia" w:ascii="宋体" w:hAnsi="宋体"/>
          <w:b/>
          <w:szCs w:val="24"/>
        </w:rPr>
      </w:pPr>
      <w:r>
        <w:rPr>
          <w:rFonts w:hint="eastAsia" w:ascii="宋体" w:hAnsi="宋体"/>
          <w:b/>
          <w:szCs w:val="24"/>
        </w:rPr>
        <w:t xml:space="preserve">ZE28. 新兴时代下的公共政策    </w:t>
      </w:r>
    </w:p>
    <w:p w14:paraId="08611FAF">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课程全面、系统地介绍了当代公共政策分析领域的概念、范畴、原理和分析方法，客观、公正地评析了国内外公共政策领域的代表性人物及其标志性成果。通过政治学和行政学的原理及模型分析对国家、地方和团体层面的政策制定、执行与影响，为学生提供了一个了解国家政策的新视角。</w:t>
      </w:r>
    </w:p>
    <w:p w14:paraId="514A2C63">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：赵德余，复旦大学，教授。</w:t>
      </w:r>
    </w:p>
    <w:p w14:paraId="697D82DC">
      <w:pPr>
        <w:widowControl/>
        <w:spacing w:line="360" w:lineRule="exact"/>
        <w:rPr>
          <w:rFonts w:ascii="宋体" w:hAnsi="宋体"/>
          <w:szCs w:val="24"/>
        </w:rPr>
      </w:pPr>
    </w:p>
    <w:p w14:paraId="5AC28389">
      <w:pPr>
        <w:widowControl/>
        <w:spacing w:line="360" w:lineRule="exact"/>
        <w:rPr>
          <w:rFonts w:hint="eastAsia" w:ascii="宋体" w:hAnsi="宋体"/>
          <w:b/>
          <w:szCs w:val="24"/>
        </w:rPr>
      </w:pPr>
      <w:r>
        <w:rPr>
          <w:rFonts w:hint="eastAsia" w:ascii="宋体" w:hAnsi="宋体"/>
          <w:b/>
          <w:szCs w:val="24"/>
        </w:rPr>
        <w:t xml:space="preserve">ZE29. 宪法的魅力   </w:t>
      </w:r>
    </w:p>
    <w:p w14:paraId="36FE8A69">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本课程讲述了宪政的基本概念，宪法的起源与特征，并从横向和纵向两个方面比较世界宪政发展概况，对学生了解中国宪政历程有一定帮助；讲授了司法审查的功能、起源与现状，探讨了央地关系的基本理论，阐释了立法权和司法权，并将宪法与基本权利如选举、言论自由等结合分析利弊优劣。</w:t>
      </w:r>
    </w:p>
    <w:p w14:paraId="606630E4">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张千帆，北京大学，教授。</w:t>
      </w:r>
    </w:p>
    <w:p w14:paraId="6CE5E79B">
      <w:pPr>
        <w:widowControl/>
        <w:spacing w:line="360" w:lineRule="exact"/>
        <w:rPr>
          <w:rFonts w:hint="eastAsia" w:ascii="宋体" w:hAnsi="宋体"/>
          <w:sz w:val="21"/>
          <w:szCs w:val="21"/>
        </w:rPr>
      </w:pPr>
    </w:p>
    <w:p w14:paraId="388F8A18">
      <w:pPr>
        <w:widowControl/>
        <w:spacing w:line="360" w:lineRule="exact"/>
        <w:rPr>
          <w:rFonts w:hint="eastAsia" w:ascii="宋体" w:hAnsi="宋体"/>
          <w:sz w:val="21"/>
          <w:szCs w:val="21"/>
        </w:rPr>
      </w:pPr>
      <w:r>
        <w:rPr>
          <w:rFonts w:hint="eastAsia" w:ascii="宋体" w:hAnsi="宋体"/>
          <w:b/>
          <w:szCs w:val="24"/>
        </w:rPr>
        <w:t>ZE30. 创新中国</w:t>
      </w:r>
    </w:p>
    <w:p w14:paraId="531FCE19">
      <w:pPr>
        <w:widowControl/>
        <w:spacing w:line="360" w:lineRule="exact"/>
        <w:rPr>
          <w:rFonts w:hint="eastAsia" w:ascii="宋体" w:hAnsi="宋体"/>
          <w:szCs w:val="24"/>
        </w:rPr>
      </w:pPr>
      <w:r>
        <w:rPr>
          <w:rFonts w:hint="eastAsia" w:ascii="宋体" w:hAnsi="宋体"/>
          <w:b/>
          <w:szCs w:val="24"/>
        </w:rPr>
        <w:t>课程简介：</w:t>
      </w:r>
      <w:r>
        <w:rPr>
          <w:rFonts w:hint="eastAsia" w:ascii="宋体" w:hAnsi="宋体"/>
          <w:szCs w:val="24"/>
        </w:rPr>
        <w:t>本课程以多学科、多视角、多维度，和大学生们一起关注、感受“创新中国”的热潮，体现了文、理、工、经、艺等不同学科领域的高度复合，课程从最鲜活的时政新闻入手，从习近平总书记、李克强总理对创新的重要论述，生动阐释了创新之于今日中国的深远意义，并在授课的过程中融入社会热点话题，从互联网、文化、智能科技、材料等方面介绍了中国最前沿的创新发展。</w:t>
      </w:r>
    </w:p>
    <w:p w14:paraId="5C49B590">
      <w:pPr>
        <w:widowControl/>
        <w:spacing w:line="360" w:lineRule="exact"/>
        <w:rPr>
          <w:rFonts w:hint="eastAsia" w:ascii="宋体" w:hAnsi="宋体"/>
          <w:szCs w:val="24"/>
        </w:rPr>
      </w:pPr>
      <w:r>
        <w:rPr>
          <w:rFonts w:hint="eastAsia" w:ascii="宋体" w:hAnsi="宋体"/>
          <w:b/>
          <w:szCs w:val="24"/>
        </w:rPr>
        <w:t>教师简介</w:t>
      </w:r>
      <w:r>
        <w:rPr>
          <w:rFonts w:hint="eastAsia" w:ascii="宋体" w:hAnsi="宋体"/>
          <w:szCs w:val="24"/>
        </w:rPr>
        <w:t>：</w:t>
      </w:r>
    </w:p>
    <w:p w14:paraId="72CB94FE">
      <w:pPr>
        <w:widowControl/>
        <w:spacing w:line="360" w:lineRule="exact"/>
        <w:rPr>
          <w:rFonts w:hint="eastAsia" w:ascii="宋体" w:hAnsi="宋体"/>
          <w:szCs w:val="24"/>
        </w:rPr>
      </w:pPr>
      <w:r>
        <w:rPr>
          <w:rFonts w:hint="eastAsia" w:ascii="宋体" w:hAnsi="宋体"/>
          <w:szCs w:val="24"/>
        </w:rPr>
        <w:t>顾晓英，上海大学，副教授；</w:t>
      </w:r>
    </w:p>
    <w:p w14:paraId="00F5C119">
      <w:pPr>
        <w:widowControl/>
        <w:spacing w:line="360" w:lineRule="exact"/>
        <w:rPr>
          <w:rFonts w:hint="eastAsia" w:ascii="宋体" w:hAnsi="宋体"/>
          <w:szCs w:val="24"/>
        </w:rPr>
      </w:pPr>
      <w:r>
        <w:rPr>
          <w:rFonts w:hint="eastAsia" w:ascii="宋体" w:hAnsi="宋体"/>
          <w:szCs w:val="24"/>
        </w:rPr>
        <w:t>顾骏，上海大学，教授；</w:t>
      </w:r>
    </w:p>
    <w:p w14:paraId="76031C40">
      <w:pPr>
        <w:widowControl/>
        <w:spacing w:line="360" w:lineRule="exact"/>
        <w:rPr>
          <w:rFonts w:hint="eastAsia" w:ascii="宋体" w:hAnsi="宋体"/>
          <w:szCs w:val="24"/>
        </w:rPr>
      </w:pPr>
      <w:r>
        <w:rPr>
          <w:rFonts w:hint="eastAsia" w:ascii="宋体" w:hAnsi="宋体"/>
          <w:szCs w:val="24"/>
        </w:rPr>
        <w:t>燕爽，上海市委宣传部，副部长；</w:t>
      </w:r>
    </w:p>
    <w:p w14:paraId="5AB7F945">
      <w:pPr>
        <w:widowControl/>
        <w:spacing w:line="360" w:lineRule="exact"/>
        <w:rPr>
          <w:rFonts w:hint="eastAsia" w:ascii="宋体" w:hAnsi="宋体"/>
          <w:szCs w:val="24"/>
        </w:rPr>
      </w:pPr>
      <w:r>
        <w:rPr>
          <w:rFonts w:hint="eastAsia" w:ascii="宋体" w:hAnsi="宋体"/>
          <w:szCs w:val="24"/>
        </w:rPr>
        <w:t>罗宏杰，上海大学，教授；</w:t>
      </w:r>
    </w:p>
    <w:p w14:paraId="1C424C99">
      <w:pPr>
        <w:widowControl/>
        <w:spacing w:line="360" w:lineRule="exact"/>
        <w:rPr>
          <w:rFonts w:hint="eastAsia" w:ascii="宋体" w:hAnsi="宋体"/>
          <w:szCs w:val="24"/>
        </w:rPr>
      </w:pPr>
      <w:r>
        <w:rPr>
          <w:rFonts w:hint="eastAsia" w:ascii="宋体" w:hAnsi="宋体"/>
          <w:szCs w:val="24"/>
        </w:rPr>
        <w:t>金东寒，上海大学，教授；</w:t>
      </w:r>
    </w:p>
    <w:p w14:paraId="1E992FA1">
      <w:pPr>
        <w:widowControl/>
        <w:spacing w:line="360" w:lineRule="exact"/>
        <w:rPr>
          <w:rFonts w:hint="eastAsia" w:ascii="宋体" w:hAnsi="宋体"/>
          <w:szCs w:val="24"/>
        </w:rPr>
      </w:pPr>
      <w:r>
        <w:rPr>
          <w:rFonts w:hint="eastAsia" w:ascii="宋体" w:hAnsi="宋体"/>
          <w:szCs w:val="24"/>
        </w:rPr>
        <w:t>李友梅，上海大学，教授；</w:t>
      </w:r>
    </w:p>
    <w:p w14:paraId="6BA3AB76">
      <w:pPr>
        <w:widowControl/>
        <w:spacing w:line="360" w:lineRule="exact"/>
        <w:rPr>
          <w:rFonts w:hint="eastAsia" w:ascii="宋体" w:hAnsi="宋体"/>
          <w:szCs w:val="24"/>
        </w:rPr>
      </w:pPr>
      <w:r>
        <w:rPr>
          <w:rFonts w:hint="eastAsia" w:ascii="宋体" w:hAnsi="宋体"/>
          <w:szCs w:val="24"/>
        </w:rPr>
        <w:t>翟启杰，上海大学，教授；</w:t>
      </w:r>
    </w:p>
    <w:p w14:paraId="0E1AEC7B">
      <w:pPr>
        <w:widowControl/>
        <w:spacing w:line="360" w:lineRule="exact"/>
        <w:rPr>
          <w:rFonts w:hint="eastAsia" w:ascii="宋体" w:hAnsi="宋体"/>
          <w:szCs w:val="24"/>
        </w:rPr>
      </w:pPr>
      <w:r>
        <w:rPr>
          <w:rFonts w:hint="eastAsia" w:ascii="宋体" w:hAnsi="宋体"/>
          <w:szCs w:val="24"/>
        </w:rPr>
        <w:t>郭毅可，上海大学，教授；</w:t>
      </w:r>
    </w:p>
    <w:p w14:paraId="0D1DFEA3">
      <w:pPr>
        <w:widowControl/>
        <w:spacing w:line="360" w:lineRule="exact"/>
        <w:rPr>
          <w:rFonts w:hint="eastAsia" w:ascii="宋体" w:hAnsi="宋体"/>
          <w:szCs w:val="24"/>
        </w:rPr>
      </w:pPr>
      <w:r>
        <w:rPr>
          <w:rFonts w:hint="eastAsia" w:ascii="宋体" w:hAnsi="宋体"/>
          <w:szCs w:val="24"/>
        </w:rPr>
        <w:t>陈付学，上海大学，教授；</w:t>
      </w:r>
    </w:p>
    <w:p w14:paraId="31FF8ABA">
      <w:pPr>
        <w:widowControl/>
        <w:spacing w:line="360" w:lineRule="exact"/>
        <w:rPr>
          <w:rFonts w:hint="eastAsia" w:ascii="宋体" w:hAnsi="宋体"/>
          <w:szCs w:val="24"/>
        </w:rPr>
      </w:pPr>
      <w:r>
        <w:rPr>
          <w:rFonts w:hint="eastAsia" w:ascii="宋体" w:hAnsi="宋体"/>
          <w:szCs w:val="24"/>
        </w:rPr>
        <w:t>聂伟，上海大学，教授；</w:t>
      </w:r>
    </w:p>
    <w:p w14:paraId="2A5F7C9A">
      <w:pPr>
        <w:widowControl/>
        <w:spacing w:line="360" w:lineRule="exact"/>
        <w:rPr>
          <w:rFonts w:hint="eastAsia" w:ascii="宋体" w:hAnsi="宋体"/>
          <w:szCs w:val="24"/>
        </w:rPr>
      </w:pPr>
      <w:r>
        <w:rPr>
          <w:rFonts w:hint="eastAsia" w:ascii="宋体" w:hAnsi="宋体"/>
          <w:szCs w:val="24"/>
        </w:rPr>
        <w:t>聂永有，上海大学，教授；</w:t>
      </w:r>
    </w:p>
    <w:p w14:paraId="48D96C31">
      <w:pPr>
        <w:widowControl/>
        <w:spacing w:line="360" w:lineRule="exact"/>
        <w:rPr>
          <w:rFonts w:hint="eastAsia" w:ascii="宋体" w:hAnsi="宋体"/>
          <w:szCs w:val="24"/>
        </w:rPr>
      </w:pPr>
      <w:r>
        <w:rPr>
          <w:rFonts w:hint="eastAsia" w:ascii="宋体" w:hAnsi="宋体"/>
          <w:szCs w:val="24"/>
        </w:rPr>
        <w:t>童维勤，上海大学，教授；</w:t>
      </w:r>
    </w:p>
    <w:p w14:paraId="4B48E3C8">
      <w:pPr>
        <w:widowControl/>
        <w:spacing w:line="360" w:lineRule="exact"/>
        <w:rPr>
          <w:rFonts w:hint="eastAsia" w:ascii="宋体" w:hAnsi="宋体"/>
          <w:szCs w:val="24"/>
        </w:rPr>
      </w:pPr>
      <w:r>
        <w:rPr>
          <w:rFonts w:hint="eastAsia" w:ascii="宋体" w:hAnsi="宋体"/>
          <w:szCs w:val="24"/>
        </w:rPr>
        <w:t>许春明，上海大学，教授；</w:t>
      </w:r>
    </w:p>
    <w:p w14:paraId="4A2F17A2">
      <w:pPr>
        <w:widowControl/>
        <w:spacing w:line="360" w:lineRule="exact"/>
        <w:rPr>
          <w:rFonts w:hint="eastAsia" w:ascii="宋体" w:hAnsi="宋体"/>
          <w:szCs w:val="24"/>
        </w:rPr>
      </w:pPr>
      <w:r>
        <w:rPr>
          <w:rFonts w:hint="eastAsia" w:ascii="宋体" w:hAnsi="宋体"/>
          <w:szCs w:val="24"/>
        </w:rPr>
        <w:t>李明，上海大学，教授；</w:t>
      </w:r>
    </w:p>
    <w:p w14:paraId="4CD625EF">
      <w:pPr>
        <w:widowControl/>
        <w:spacing w:line="360" w:lineRule="exact"/>
        <w:rPr>
          <w:rFonts w:hint="eastAsia" w:ascii="宋体" w:hAnsi="宋体"/>
          <w:szCs w:val="24"/>
        </w:rPr>
      </w:pPr>
      <w:r>
        <w:rPr>
          <w:rFonts w:hint="eastAsia" w:ascii="宋体" w:hAnsi="宋体"/>
          <w:szCs w:val="24"/>
        </w:rPr>
        <w:t>施鹰，上海大学，教授；</w:t>
      </w:r>
    </w:p>
    <w:p w14:paraId="58E4501F">
      <w:pPr>
        <w:widowControl/>
        <w:spacing w:line="360" w:lineRule="exact"/>
        <w:rPr>
          <w:rFonts w:hint="eastAsia" w:ascii="宋体" w:hAnsi="宋体"/>
          <w:szCs w:val="24"/>
        </w:rPr>
      </w:pPr>
      <w:r>
        <w:rPr>
          <w:rFonts w:hint="eastAsia" w:ascii="宋体" w:hAnsi="宋体"/>
          <w:szCs w:val="24"/>
        </w:rPr>
        <w:t>尹应凯，上海大学，副教授；</w:t>
      </w:r>
    </w:p>
    <w:p w14:paraId="2CF01676">
      <w:pPr>
        <w:widowControl/>
        <w:spacing w:line="360" w:lineRule="exact"/>
        <w:rPr>
          <w:rFonts w:hint="eastAsia" w:ascii="宋体" w:hAnsi="宋体"/>
          <w:szCs w:val="24"/>
        </w:rPr>
      </w:pPr>
      <w:r>
        <w:rPr>
          <w:rFonts w:hint="eastAsia" w:ascii="宋体" w:hAnsi="宋体"/>
          <w:szCs w:val="24"/>
        </w:rPr>
        <w:t>金江波，上海大学，副教授；</w:t>
      </w:r>
    </w:p>
    <w:p w14:paraId="043B758A">
      <w:pPr>
        <w:widowControl/>
        <w:spacing w:line="360" w:lineRule="exact"/>
        <w:rPr>
          <w:rFonts w:hint="eastAsia" w:ascii="宋体" w:hAnsi="宋体"/>
          <w:szCs w:val="24"/>
        </w:rPr>
      </w:pPr>
      <w:r>
        <w:rPr>
          <w:rFonts w:hint="eastAsia" w:ascii="宋体" w:hAnsi="宋体"/>
          <w:szCs w:val="24"/>
        </w:rPr>
        <w:t>梁波，上海大学，副教授；</w:t>
      </w:r>
    </w:p>
    <w:p w14:paraId="0A3F14A0">
      <w:pPr>
        <w:widowControl/>
        <w:spacing w:line="360" w:lineRule="exact"/>
        <w:rPr>
          <w:rFonts w:hint="eastAsia" w:ascii="宋体" w:hAnsi="宋体"/>
          <w:szCs w:val="24"/>
        </w:rPr>
      </w:pPr>
      <w:r>
        <w:rPr>
          <w:rFonts w:hint="eastAsia" w:ascii="宋体" w:hAnsi="宋体"/>
          <w:szCs w:val="24"/>
        </w:rPr>
        <w:t>刘寅斌，上海大学，副教授；</w:t>
      </w:r>
    </w:p>
    <w:p w14:paraId="6F7E0431">
      <w:pPr>
        <w:widowControl/>
        <w:spacing w:line="360" w:lineRule="exact"/>
        <w:rPr>
          <w:rFonts w:hint="eastAsia" w:ascii="宋体" w:hAnsi="宋体"/>
          <w:szCs w:val="24"/>
        </w:rPr>
      </w:pPr>
      <w:r>
        <w:rPr>
          <w:rFonts w:hint="eastAsia" w:ascii="宋体" w:hAnsi="宋体"/>
          <w:szCs w:val="24"/>
        </w:rPr>
        <w:t>肖俊杰，上海大学，副教授；</w:t>
      </w:r>
    </w:p>
    <w:p w14:paraId="2270F71B">
      <w:pPr>
        <w:widowControl/>
        <w:spacing w:line="360" w:lineRule="exact"/>
        <w:rPr>
          <w:rFonts w:hint="eastAsia" w:ascii="宋体" w:hAnsi="宋体"/>
          <w:szCs w:val="24"/>
        </w:rPr>
      </w:pPr>
      <w:r>
        <w:rPr>
          <w:rFonts w:hint="eastAsia" w:ascii="宋体" w:hAnsi="宋体"/>
          <w:szCs w:val="24"/>
        </w:rPr>
        <w:t>赵东升，上海大学，教师；</w:t>
      </w:r>
    </w:p>
    <w:p w14:paraId="176D816E">
      <w:pPr>
        <w:widowControl/>
        <w:spacing w:line="360" w:lineRule="exact"/>
        <w:rPr>
          <w:rFonts w:hint="eastAsia" w:ascii="宋体" w:hAnsi="宋体"/>
          <w:szCs w:val="24"/>
        </w:rPr>
      </w:pPr>
      <w:r>
        <w:rPr>
          <w:rFonts w:hint="eastAsia" w:ascii="宋体" w:hAnsi="宋体"/>
          <w:szCs w:val="24"/>
        </w:rPr>
        <w:t>陈金波，上海大学，教师。</w:t>
      </w:r>
    </w:p>
    <w:p w14:paraId="57CFF9E9">
      <w:pPr>
        <w:pStyle w:val="3"/>
        <w:widowControl/>
        <w:spacing w:after="0"/>
        <w:rPr>
          <w:rFonts w:hint="eastAsia" w:ascii="黑体" w:hAnsi="黑体" w:eastAsia="黑体"/>
          <w:sz w:val="24"/>
          <w:szCs w:val="24"/>
        </w:rPr>
      </w:pPr>
      <w:bookmarkStart w:id="279" w:name="_Toc421721951"/>
      <w:bookmarkStart w:id="280" w:name="_Toc436763203"/>
      <w:bookmarkStart w:id="281" w:name="_Toc450050993"/>
      <w:bookmarkStart w:id="282" w:name="_Toc422071721"/>
      <w:r>
        <w:rPr>
          <w:rFonts w:hint="eastAsia" w:ascii="黑体" w:hAnsi="黑体" w:eastAsia="黑体"/>
          <w:sz w:val="24"/>
          <w:szCs w:val="24"/>
        </w:rPr>
        <w:t>ZF.国学经典与文化传承（19门）</w:t>
      </w:r>
      <w:bookmarkEnd w:id="278"/>
      <w:bookmarkEnd w:id="279"/>
      <w:bookmarkEnd w:id="280"/>
      <w:bookmarkEnd w:id="281"/>
      <w:bookmarkEnd w:id="282"/>
    </w:p>
    <w:tbl>
      <w:tblPr>
        <w:tblStyle w:val="25"/>
        <w:tblW w:w="0" w:type="auto"/>
        <w:tblInd w:w="108" w:type="dxa"/>
        <w:tblLayout w:type="fixed"/>
        <w:tblCellMar>
          <w:top w:w="0" w:type="dxa"/>
          <w:left w:w="108" w:type="dxa"/>
          <w:bottom w:w="0" w:type="dxa"/>
          <w:right w:w="108" w:type="dxa"/>
        </w:tblCellMar>
      </w:tblPr>
      <w:tblGrid>
        <w:gridCol w:w="851"/>
        <w:gridCol w:w="3118"/>
        <w:gridCol w:w="1134"/>
        <w:gridCol w:w="1843"/>
        <w:gridCol w:w="1134"/>
        <w:gridCol w:w="851"/>
        <w:gridCol w:w="850"/>
      </w:tblGrid>
      <w:tr w14:paraId="7A6A666C">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shd w:val="clear" w:color="auto" w:fill="B3B3B3"/>
            <w:noWrap w:val="0"/>
            <w:vAlign w:val="center"/>
          </w:tcPr>
          <w:p w14:paraId="78FB2C02">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编号</w:t>
            </w:r>
          </w:p>
        </w:tc>
        <w:tc>
          <w:tcPr>
            <w:tcW w:w="3118" w:type="dxa"/>
            <w:tcBorders>
              <w:top w:val="single" w:color="auto" w:sz="4" w:space="0"/>
              <w:left w:val="nil"/>
              <w:bottom w:val="single" w:color="auto" w:sz="4" w:space="0"/>
              <w:right w:val="single" w:color="auto" w:sz="4" w:space="0"/>
            </w:tcBorders>
            <w:shd w:val="clear" w:color="auto" w:fill="B3B3B3"/>
            <w:noWrap w:val="0"/>
            <w:vAlign w:val="center"/>
          </w:tcPr>
          <w:p w14:paraId="1CB3B0C7">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课程名称</w:t>
            </w:r>
          </w:p>
        </w:tc>
        <w:tc>
          <w:tcPr>
            <w:tcW w:w="1134" w:type="dxa"/>
            <w:tcBorders>
              <w:top w:val="single" w:color="auto" w:sz="4" w:space="0"/>
              <w:left w:val="nil"/>
              <w:bottom w:val="single" w:color="auto" w:sz="4" w:space="0"/>
              <w:right w:val="single" w:color="auto" w:sz="4" w:space="0"/>
            </w:tcBorders>
            <w:shd w:val="clear" w:color="auto" w:fill="B3B3B3"/>
            <w:noWrap w:val="0"/>
            <w:vAlign w:val="center"/>
          </w:tcPr>
          <w:p w14:paraId="5979FA55">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教师</w:t>
            </w:r>
          </w:p>
        </w:tc>
        <w:tc>
          <w:tcPr>
            <w:tcW w:w="1843" w:type="dxa"/>
            <w:tcBorders>
              <w:top w:val="single" w:color="auto" w:sz="4" w:space="0"/>
              <w:left w:val="nil"/>
              <w:bottom w:val="single" w:color="auto" w:sz="4" w:space="0"/>
              <w:right w:val="single" w:color="auto" w:sz="4" w:space="0"/>
            </w:tcBorders>
            <w:shd w:val="clear" w:color="auto" w:fill="B3B3B3"/>
            <w:noWrap w:val="0"/>
            <w:vAlign w:val="center"/>
          </w:tcPr>
          <w:p w14:paraId="044084D7">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机构</w:t>
            </w:r>
          </w:p>
        </w:tc>
        <w:tc>
          <w:tcPr>
            <w:tcW w:w="1134" w:type="dxa"/>
            <w:tcBorders>
              <w:top w:val="single" w:color="auto" w:sz="4" w:space="0"/>
              <w:left w:val="nil"/>
              <w:bottom w:val="single" w:color="auto" w:sz="4" w:space="0"/>
              <w:right w:val="single" w:color="auto" w:sz="4" w:space="0"/>
            </w:tcBorders>
            <w:shd w:val="clear" w:color="auto" w:fill="B3B3B3"/>
            <w:noWrap w:val="0"/>
            <w:vAlign w:val="center"/>
          </w:tcPr>
          <w:p w14:paraId="501DD5F7">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职称</w:t>
            </w:r>
          </w:p>
        </w:tc>
        <w:tc>
          <w:tcPr>
            <w:tcW w:w="851" w:type="dxa"/>
            <w:tcBorders>
              <w:top w:val="single" w:color="auto" w:sz="4" w:space="0"/>
              <w:left w:val="single" w:color="auto" w:sz="4" w:space="0"/>
              <w:bottom w:val="single" w:color="auto" w:sz="4" w:space="0"/>
              <w:right w:val="single" w:color="auto" w:sz="4" w:space="0"/>
            </w:tcBorders>
            <w:shd w:val="clear" w:color="auto" w:fill="B3B3B3"/>
            <w:noWrap w:val="0"/>
            <w:vAlign w:val="center"/>
          </w:tcPr>
          <w:p w14:paraId="34F318C2">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学分</w:t>
            </w:r>
          </w:p>
        </w:tc>
        <w:tc>
          <w:tcPr>
            <w:tcW w:w="850" w:type="dxa"/>
            <w:tcBorders>
              <w:top w:val="single" w:color="auto" w:sz="4" w:space="0"/>
              <w:left w:val="nil"/>
              <w:bottom w:val="single" w:color="auto" w:sz="4" w:space="0"/>
              <w:right w:val="single" w:color="auto" w:sz="4" w:space="0"/>
            </w:tcBorders>
            <w:shd w:val="clear" w:color="auto" w:fill="B3B3B3"/>
            <w:noWrap w:val="0"/>
            <w:vAlign w:val="center"/>
          </w:tcPr>
          <w:p w14:paraId="1FAC7AF3">
            <w:pPr>
              <w:widowControl/>
              <w:spacing w:line="240" w:lineRule="atLeast"/>
              <w:jc w:val="center"/>
              <w:rPr>
                <w:rFonts w:hint="eastAsia" w:ascii="宋体" w:hAnsi="宋体" w:cs="宋体"/>
                <w:b/>
                <w:kern w:val="0"/>
                <w:sz w:val="21"/>
                <w:szCs w:val="21"/>
              </w:rPr>
            </w:pPr>
            <w:r>
              <w:rPr>
                <w:rFonts w:hint="eastAsia" w:ascii="宋体" w:hAnsi="宋体" w:cs="宋体"/>
                <w:b/>
                <w:kern w:val="0"/>
                <w:sz w:val="21"/>
                <w:szCs w:val="21"/>
              </w:rPr>
              <w:t>课时</w:t>
            </w:r>
          </w:p>
        </w:tc>
      </w:tr>
      <w:tr w14:paraId="2AF21B7C">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7DC94D8F">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ZF01</w:t>
            </w:r>
          </w:p>
        </w:tc>
        <w:tc>
          <w:tcPr>
            <w:tcW w:w="3118" w:type="dxa"/>
            <w:tcBorders>
              <w:top w:val="single" w:color="auto" w:sz="4" w:space="0"/>
              <w:left w:val="nil"/>
              <w:bottom w:val="single" w:color="auto" w:sz="4" w:space="0"/>
              <w:right w:val="single" w:color="auto" w:sz="4" w:space="0"/>
            </w:tcBorders>
            <w:noWrap w:val="0"/>
            <w:vAlign w:val="center"/>
          </w:tcPr>
          <w:p w14:paraId="3DE8720C">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中国文化概论</w:t>
            </w:r>
          </w:p>
        </w:tc>
        <w:tc>
          <w:tcPr>
            <w:tcW w:w="1134" w:type="dxa"/>
            <w:tcBorders>
              <w:top w:val="single" w:color="auto" w:sz="4" w:space="0"/>
              <w:left w:val="nil"/>
              <w:bottom w:val="single" w:color="auto" w:sz="4" w:space="0"/>
              <w:right w:val="single" w:color="auto" w:sz="4" w:space="0"/>
            </w:tcBorders>
            <w:noWrap w:val="0"/>
            <w:vAlign w:val="center"/>
          </w:tcPr>
          <w:p w14:paraId="3DD17DCF">
            <w:pPr>
              <w:widowControl/>
              <w:spacing w:line="240" w:lineRule="atLeast"/>
              <w:jc w:val="center"/>
              <w:rPr>
                <w:rFonts w:ascii="宋体" w:hAnsi="宋体" w:cs="宋体"/>
                <w:kern w:val="0"/>
                <w:sz w:val="21"/>
                <w:szCs w:val="21"/>
              </w:rPr>
            </w:pPr>
            <w:r>
              <w:rPr>
                <w:rFonts w:hint="eastAsia" w:ascii="宋体" w:hAnsi="宋体" w:cs="宋体"/>
                <w:kern w:val="0"/>
                <w:sz w:val="21"/>
                <w:szCs w:val="21"/>
              </w:rPr>
              <w:t>李  山</w:t>
            </w:r>
          </w:p>
        </w:tc>
        <w:tc>
          <w:tcPr>
            <w:tcW w:w="1843" w:type="dxa"/>
            <w:tcBorders>
              <w:top w:val="single" w:color="auto" w:sz="4" w:space="0"/>
              <w:left w:val="nil"/>
              <w:bottom w:val="single" w:color="auto" w:sz="4" w:space="0"/>
              <w:right w:val="single" w:color="auto" w:sz="4" w:space="0"/>
            </w:tcBorders>
            <w:noWrap w:val="0"/>
            <w:vAlign w:val="center"/>
          </w:tcPr>
          <w:p w14:paraId="49C092E0">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北京师范大学</w:t>
            </w:r>
          </w:p>
        </w:tc>
        <w:tc>
          <w:tcPr>
            <w:tcW w:w="1134" w:type="dxa"/>
            <w:tcBorders>
              <w:top w:val="single" w:color="auto" w:sz="4" w:space="0"/>
              <w:left w:val="nil"/>
              <w:bottom w:val="single" w:color="auto" w:sz="4" w:space="0"/>
              <w:right w:val="single" w:color="auto" w:sz="4" w:space="0"/>
            </w:tcBorders>
            <w:noWrap w:val="0"/>
            <w:vAlign w:val="center"/>
          </w:tcPr>
          <w:p w14:paraId="110831F2">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7F04C64">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0EEC3B4F">
            <w:pPr>
              <w:widowControl/>
              <w:spacing w:line="240" w:lineRule="atLeast"/>
              <w:jc w:val="center"/>
              <w:rPr>
                <w:rFonts w:ascii="宋体" w:hAnsi="宋体" w:cs="宋体"/>
                <w:kern w:val="0"/>
                <w:sz w:val="21"/>
                <w:szCs w:val="21"/>
              </w:rPr>
            </w:pPr>
            <w:r>
              <w:rPr>
                <w:rFonts w:hint="eastAsia" w:ascii="宋体" w:hAnsi="宋体" w:cs="宋体"/>
                <w:kern w:val="0"/>
                <w:sz w:val="21"/>
                <w:szCs w:val="21"/>
              </w:rPr>
              <w:t>16</w:t>
            </w:r>
          </w:p>
        </w:tc>
      </w:tr>
      <w:tr w14:paraId="3C38F1FC">
        <w:tblPrEx>
          <w:tblCellMar>
            <w:top w:w="0" w:type="dxa"/>
            <w:left w:w="108" w:type="dxa"/>
            <w:bottom w:w="0" w:type="dxa"/>
            <w:right w:w="108" w:type="dxa"/>
          </w:tblCellMar>
        </w:tblPrEx>
        <w:trPr>
          <w:wBefore w:w="0" w:type="dxa"/>
          <w:wAfter w:w="0" w:type="dxa"/>
          <w:cantSplit/>
          <w:trHeight w:val="284" w:hRule="atLeast"/>
        </w:trPr>
        <w:tc>
          <w:tcPr>
            <w:tcW w:w="851" w:type="dxa"/>
            <w:vMerge w:val="restart"/>
            <w:tcBorders>
              <w:top w:val="single" w:color="auto" w:sz="4" w:space="0"/>
              <w:left w:val="single" w:color="auto" w:sz="4" w:space="0"/>
              <w:right w:val="single" w:color="auto" w:sz="4" w:space="0"/>
            </w:tcBorders>
            <w:noWrap w:val="0"/>
            <w:vAlign w:val="center"/>
          </w:tcPr>
          <w:p w14:paraId="50C38D54">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ZF02</w:t>
            </w:r>
          </w:p>
        </w:tc>
        <w:tc>
          <w:tcPr>
            <w:tcW w:w="3118" w:type="dxa"/>
            <w:vMerge w:val="restart"/>
            <w:tcBorders>
              <w:top w:val="single" w:color="auto" w:sz="4" w:space="0"/>
              <w:left w:val="nil"/>
              <w:right w:val="single" w:color="auto" w:sz="4" w:space="0"/>
            </w:tcBorders>
            <w:noWrap w:val="0"/>
            <w:vAlign w:val="center"/>
          </w:tcPr>
          <w:p w14:paraId="633AF514">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中国古典小说巅峰：</w:t>
            </w:r>
          </w:p>
          <w:p w14:paraId="0029A27F">
            <w:pPr>
              <w:widowControl/>
              <w:spacing w:line="240" w:lineRule="atLeast"/>
              <w:jc w:val="center"/>
              <w:rPr>
                <w:rFonts w:ascii="宋体" w:hAnsi="宋体" w:cs="宋体"/>
                <w:kern w:val="0"/>
                <w:sz w:val="21"/>
                <w:szCs w:val="21"/>
              </w:rPr>
            </w:pPr>
            <w:r>
              <w:rPr>
                <w:rFonts w:hint="eastAsia" w:ascii="宋体" w:hAnsi="宋体" w:cs="宋体"/>
                <w:kern w:val="0"/>
                <w:sz w:val="21"/>
                <w:szCs w:val="21"/>
              </w:rPr>
              <w:t>四大名著鉴赏</w:t>
            </w:r>
          </w:p>
        </w:tc>
        <w:tc>
          <w:tcPr>
            <w:tcW w:w="1134" w:type="dxa"/>
            <w:tcBorders>
              <w:top w:val="single" w:color="auto" w:sz="4" w:space="0"/>
              <w:left w:val="nil"/>
              <w:bottom w:val="single" w:color="auto" w:sz="4" w:space="0"/>
              <w:right w:val="single" w:color="auto" w:sz="4" w:space="0"/>
            </w:tcBorders>
            <w:noWrap w:val="0"/>
            <w:vAlign w:val="center"/>
          </w:tcPr>
          <w:p w14:paraId="1468210E">
            <w:pPr>
              <w:widowControl/>
              <w:spacing w:line="240" w:lineRule="atLeast"/>
              <w:jc w:val="center"/>
              <w:rPr>
                <w:rFonts w:ascii="宋体" w:hAnsi="宋体" w:cs="宋体"/>
                <w:kern w:val="0"/>
                <w:sz w:val="21"/>
                <w:szCs w:val="21"/>
              </w:rPr>
            </w:pPr>
            <w:r>
              <w:rPr>
                <w:rFonts w:hint="eastAsia" w:ascii="宋体" w:hAnsi="宋体" w:cs="宋体"/>
                <w:kern w:val="0"/>
                <w:sz w:val="21"/>
                <w:szCs w:val="21"/>
              </w:rPr>
              <w:t>蔡义江</w:t>
            </w:r>
          </w:p>
        </w:tc>
        <w:tc>
          <w:tcPr>
            <w:tcW w:w="1843" w:type="dxa"/>
            <w:tcBorders>
              <w:top w:val="single" w:color="auto" w:sz="4" w:space="0"/>
              <w:left w:val="nil"/>
              <w:bottom w:val="single" w:color="auto" w:sz="4" w:space="0"/>
              <w:right w:val="single" w:color="auto" w:sz="4" w:space="0"/>
            </w:tcBorders>
            <w:noWrap w:val="0"/>
            <w:vAlign w:val="center"/>
          </w:tcPr>
          <w:p w14:paraId="6A5A33F6">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中国红楼梦学会</w:t>
            </w:r>
          </w:p>
        </w:tc>
        <w:tc>
          <w:tcPr>
            <w:tcW w:w="1134" w:type="dxa"/>
            <w:tcBorders>
              <w:top w:val="single" w:color="auto" w:sz="4" w:space="0"/>
              <w:left w:val="nil"/>
              <w:bottom w:val="single" w:color="auto" w:sz="4" w:space="0"/>
              <w:right w:val="single" w:color="auto" w:sz="4" w:space="0"/>
            </w:tcBorders>
            <w:noWrap w:val="0"/>
            <w:vAlign w:val="center"/>
          </w:tcPr>
          <w:p w14:paraId="4012F326">
            <w:pPr>
              <w:widowControl/>
              <w:spacing w:line="240" w:lineRule="atLeast"/>
              <w:jc w:val="center"/>
              <w:rPr>
                <w:rFonts w:ascii="宋体" w:hAnsi="宋体" w:cs="宋体"/>
                <w:kern w:val="0"/>
                <w:sz w:val="21"/>
                <w:szCs w:val="21"/>
              </w:rPr>
            </w:pPr>
            <w:r>
              <w:rPr>
                <w:rFonts w:hint="eastAsia" w:ascii="宋体" w:hAnsi="宋体" w:cs="宋体"/>
                <w:kern w:val="0"/>
                <w:sz w:val="21"/>
                <w:szCs w:val="21"/>
              </w:rPr>
              <w:t>副会长</w:t>
            </w:r>
          </w:p>
        </w:tc>
        <w:tc>
          <w:tcPr>
            <w:tcW w:w="851" w:type="dxa"/>
            <w:vMerge w:val="restart"/>
            <w:tcBorders>
              <w:top w:val="single" w:color="auto" w:sz="4" w:space="0"/>
              <w:left w:val="single" w:color="auto" w:sz="4" w:space="0"/>
              <w:right w:val="single" w:color="auto" w:sz="4" w:space="0"/>
            </w:tcBorders>
            <w:noWrap w:val="0"/>
            <w:vAlign w:val="center"/>
          </w:tcPr>
          <w:p w14:paraId="29CBB894">
            <w:pPr>
              <w:widowControl/>
              <w:spacing w:line="240" w:lineRule="atLeast"/>
              <w:jc w:val="center"/>
              <w:rPr>
                <w:rFonts w:ascii="宋体" w:hAnsi="宋体" w:cs="宋体"/>
                <w:kern w:val="0"/>
                <w:sz w:val="21"/>
                <w:szCs w:val="21"/>
              </w:rPr>
            </w:pPr>
            <w:r>
              <w:rPr>
                <w:rFonts w:hint="eastAsia" w:ascii="宋体" w:hAnsi="宋体" w:cs="宋体"/>
                <w:kern w:val="0"/>
                <w:sz w:val="21"/>
                <w:szCs w:val="21"/>
              </w:rPr>
              <w:t>3</w:t>
            </w:r>
          </w:p>
        </w:tc>
        <w:tc>
          <w:tcPr>
            <w:tcW w:w="850" w:type="dxa"/>
            <w:vMerge w:val="restart"/>
            <w:tcBorders>
              <w:top w:val="single" w:color="auto" w:sz="4" w:space="0"/>
              <w:left w:val="nil"/>
              <w:right w:val="single" w:color="auto" w:sz="4" w:space="0"/>
            </w:tcBorders>
            <w:noWrap w:val="0"/>
            <w:vAlign w:val="center"/>
          </w:tcPr>
          <w:p w14:paraId="226D39A1">
            <w:pPr>
              <w:widowControl/>
              <w:spacing w:line="240" w:lineRule="atLeast"/>
              <w:jc w:val="center"/>
              <w:rPr>
                <w:rFonts w:ascii="宋体" w:hAnsi="宋体" w:cs="宋体"/>
                <w:kern w:val="0"/>
                <w:sz w:val="21"/>
                <w:szCs w:val="21"/>
              </w:rPr>
            </w:pPr>
            <w:r>
              <w:rPr>
                <w:rFonts w:hint="eastAsia" w:ascii="宋体" w:hAnsi="宋体" w:cs="宋体"/>
                <w:kern w:val="0"/>
                <w:sz w:val="21"/>
                <w:szCs w:val="21"/>
              </w:rPr>
              <w:t>57</w:t>
            </w:r>
          </w:p>
        </w:tc>
      </w:tr>
      <w:tr w14:paraId="1B4564D1">
        <w:tblPrEx>
          <w:tblCellMar>
            <w:top w:w="0" w:type="dxa"/>
            <w:left w:w="108" w:type="dxa"/>
            <w:bottom w:w="0" w:type="dxa"/>
            <w:right w:w="108" w:type="dxa"/>
          </w:tblCellMar>
        </w:tblPrEx>
        <w:trPr>
          <w:wBefore w:w="0" w:type="dxa"/>
          <w:wAfter w:w="0" w:type="dxa"/>
          <w:cantSplit/>
          <w:trHeight w:val="284" w:hRule="atLeast"/>
        </w:trPr>
        <w:tc>
          <w:tcPr>
            <w:tcW w:w="851" w:type="dxa"/>
            <w:vMerge w:val="continue"/>
            <w:tcBorders>
              <w:left w:val="single" w:color="auto" w:sz="4" w:space="0"/>
              <w:right w:val="single" w:color="auto" w:sz="4" w:space="0"/>
            </w:tcBorders>
            <w:noWrap w:val="0"/>
            <w:vAlign w:val="center"/>
          </w:tcPr>
          <w:p w14:paraId="60BED9C6">
            <w:pPr>
              <w:widowControl/>
              <w:spacing w:line="240" w:lineRule="atLeast"/>
              <w:jc w:val="center"/>
              <w:rPr>
                <w:rFonts w:ascii="宋体" w:hAnsi="宋体" w:cs="宋体"/>
                <w:kern w:val="0"/>
                <w:sz w:val="21"/>
                <w:szCs w:val="21"/>
              </w:rPr>
            </w:pPr>
          </w:p>
        </w:tc>
        <w:tc>
          <w:tcPr>
            <w:tcW w:w="3118" w:type="dxa"/>
            <w:vMerge w:val="continue"/>
            <w:tcBorders>
              <w:left w:val="nil"/>
              <w:right w:val="single" w:color="auto" w:sz="4" w:space="0"/>
            </w:tcBorders>
            <w:noWrap w:val="0"/>
            <w:vAlign w:val="center"/>
          </w:tcPr>
          <w:p w14:paraId="4C495BB7">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56422573">
            <w:pPr>
              <w:widowControl/>
              <w:spacing w:line="240" w:lineRule="atLeast"/>
              <w:jc w:val="center"/>
              <w:rPr>
                <w:rFonts w:ascii="宋体" w:hAnsi="宋体" w:cs="宋体"/>
                <w:kern w:val="0"/>
                <w:sz w:val="21"/>
                <w:szCs w:val="21"/>
              </w:rPr>
            </w:pPr>
            <w:r>
              <w:rPr>
                <w:rFonts w:hint="eastAsia" w:ascii="宋体" w:hAnsi="宋体" w:cs="宋体"/>
                <w:kern w:val="0"/>
                <w:sz w:val="21"/>
                <w:szCs w:val="21"/>
              </w:rPr>
              <w:t>侯  会</w:t>
            </w:r>
          </w:p>
        </w:tc>
        <w:tc>
          <w:tcPr>
            <w:tcW w:w="1843" w:type="dxa"/>
            <w:tcBorders>
              <w:top w:val="single" w:color="auto" w:sz="4" w:space="0"/>
              <w:left w:val="nil"/>
              <w:bottom w:val="single" w:color="auto" w:sz="4" w:space="0"/>
              <w:right w:val="single" w:color="auto" w:sz="4" w:space="0"/>
            </w:tcBorders>
            <w:noWrap w:val="0"/>
            <w:vAlign w:val="center"/>
          </w:tcPr>
          <w:p w14:paraId="57046C16">
            <w:pPr>
              <w:widowControl/>
              <w:spacing w:line="240" w:lineRule="atLeast"/>
              <w:jc w:val="center"/>
              <w:rPr>
                <w:rFonts w:ascii="宋体" w:hAnsi="宋体" w:cs="宋体"/>
                <w:kern w:val="0"/>
                <w:sz w:val="21"/>
                <w:szCs w:val="21"/>
              </w:rPr>
            </w:pPr>
            <w:r>
              <w:rPr>
                <w:rFonts w:hint="eastAsia" w:ascii="宋体" w:hAnsi="宋体" w:cs="宋体"/>
                <w:kern w:val="0"/>
                <w:sz w:val="21"/>
                <w:szCs w:val="21"/>
              </w:rPr>
              <w:t>首都师范大学</w:t>
            </w:r>
          </w:p>
        </w:tc>
        <w:tc>
          <w:tcPr>
            <w:tcW w:w="1134" w:type="dxa"/>
            <w:tcBorders>
              <w:top w:val="single" w:color="auto" w:sz="4" w:space="0"/>
              <w:left w:val="nil"/>
              <w:bottom w:val="single" w:color="auto" w:sz="4" w:space="0"/>
              <w:right w:val="single" w:color="auto" w:sz="4" w:space="0"/>
            </w:tcBorders>
            <w:noWrap w:val="0"/>
            <w:vAlign w:val="center"/>
          </w:tcPr>
          <w:p w14:paraId="06A17CC5">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vMerge w:val="continue"/>
            <w:tcBorders>
              <w:left w:val="single" w:color="auto" w:sz="4" w:space="0"/>
              <w:right w:val="single" w:color="auto" w:sz="4" w:space="0"/>
            </w:tcBorders>
            <w:noWrap w:val="0"/>
            <w:vAlign w:val="center"/>
          </w:tcPr>
          <w:p w14:paraId="12E9F0F3">
            <w:pPr>
              <w:widowControl/>
              <w:spacing w:line="240" w:lineRule="atLeast"/>
              <w:jc w:val="center"/>
              <w:rPr>
                <w:rFonts w:ascii="宋体" w:hAnsi="宋体" w:cs="宋体"/>
                <w:kern w:val="0"/>
                <w:sz w:val="21"/>
                <w:szCs w:val="21"/>
              </w:rPr>
            </w:pPr>
          </w:p>
        </w:tc>
        <w:tc>
          <w:tcPr>
            <w:tcW w:w="850" w:type="dxa"/>
            <w:vMerge w:val="continue"/>
            <w:tcBorders>
              <w:left w:val="nil"/>
              <w:right w:val="single" w:color="auto" w:sz="4" w:space="0"/>
            </w:tcBorders>
            <w:noWrap w:val="0"/>
            <w:vAlign w:val="center"/>
          </w:tcPr>
          <w:p w14:paraId="7782B696">
            <w:pPr>
              <w:widowControl/>
              <w:spacing w:line="240" w:lineRule="atLeast"/>
              <w:jc w:val="center"/>
              <w:rPr>
                <w:rFonts w:ascii="宋体" w:hAnsi="宋体" w:cs="宋体"/>
                <w:kern w:val="0"/>
                <w:sz w:val="21"/>
                <w:szCs w:val="21"/>
              </w:rPr>
            </w:pPr>
          </w:p>
        </w:tc>
      </w:tr>
      <w:tr w14:paraId="402FFE27">
        <w:tblPrEx>
          <w:tblCellMar>
            <w:top w:w="0" w:type="dxa"/>
            <w:left w:w="108" w:type="dxa"/>
            <w:bottom w:w="0" w:type="dxa"/>
            <w:right w:w="108" w:type="dxa"/>
          </w:tblCellMar>
        </w:tblPrEx>
        <w:trPr>
          <w:wBefore w:w="0" w:type="dxa"/>
          <w:wAfter w:w="0" w:type="dxa"/>
          <w:cantSplit/>
          <w:trHeight w:val="284" w:hRule="atLeast"/>
        </w:trPr>
        <w:tc>
          <w:tcPr>
            <w:tcW w:w="851" w:type="dxa"/>
            <w:vMerge w:val="continue"/>
            <w:tcBorders>
              <w:left w:val="single" w:color="auto" w:sz="4" w:space="0"/>
              <w:right w:val="single" w:color="auto" w:sz="4" w:space="0"/>
            </w:tcBorders>
            <w:noWrap w:val="0"/>
            <w:vAlign w:val="center"/>
          </w:tcPr>
          <w:p w14:paraId="1A590ED2">
            <w:pPr>
              <w:widowControl/>
              <w:spacing w:line="240" w:lineRule="atLeast"/>
              <w:jc w:val="center"/>
              <w:rPr>
                <w:rFonts w:ascii="宋体" w:hAnsi="宋体" w:cs="宋体"/>
                <w:kern w:val="0"/>
                <w:sz w:val="21"/>
                <w:szCs w:val="21"/>
              </w:rPr>
            </w:pPr>
          </w:p>
        </w:tc>
        <w:tc>
          <w:tcPr>
            <w:tcW w:w="3118" w:type="dxa"/>
            <w:vMerge w:val="continue"/>
            <w:tcBorders>
              <w:left w:val="nil"/>
              <w:right w:val="single" w:color="auto" w:sz="4" w:space="0"/>
            </w:tcBorders>
            <w:noWrap w:val="0"/>
            <w:vAlign w:val="center"/>
          </w:tcPr>
          <w:p w14:paraId="29099DF3">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00840C58">
            <w:pPr>
              <w:widowControl/>
              <w:spacing w:line="240" w:lineRule="atLeast"/>
              <w:jc w:val="center"/>
              <w:rPr>
                <w:rFonts w:ascii="宋体" w:hAnsi="宋体" w:cs="宋体"/>
                <w:kern w:val="0"/>
                <w:sz w:val="21"/>
                <w:szCs w:val="21"/>
              </w:rPr>
            </w:pPr>
            <w:r>
              <w:rPr>
                <w:rFonts w:hint="eastAsia" w:ascii="宋体" w:hAnsi="宋体" w:cs="宋体"/>
                <w:kern w:val="0"/>
                <w:sz w:val="21"/>
                <w:szCs w:val="21"/>
              </w:rPr>
              <w:t>段启明</w:t>
            </w:r>
          </w:p>
        </w:tc>
        <w:tc>
          <w:tcPr>
            <w:tcW w:w="1843" w:type="dxa"/>
            <w:tcBorders>
              <w:top w:val="single" w:color="auto" w:sz="4" w:space="0"/>
              <w:left w:val="nil"/>
              <w:bottom w:val="single" w:color="auto" w:sz="4" w:space="0"/>
              <w:right w:val="single" w:color="auto" w:sz="4" w:space="0"/>
            </w:tcBorders>
            <w:noWrap w:val="0"/>
            <w:vAlign w:val="center"/>
          </w:tcPr>
          <w:p w14:paraId="29C8BD9C">
            <w:pPr>
              <w:widowControl/>
              <w:spacing w:line="240" w:lineRule="atLeast"/>
              <w:jc w:val="center"/>
              <w:rPr>
                <w:rFonts w:ascii="宋体" w:hAnsi="宋体" w:cs="宋体"/>
                <w:kern w:val="0"/>
                <w:sz w:val="21"/>
                <w:szCs w:val="21"/>
              </w:rPr>
            </w:pPr>
            <w:r>
              <w:rPr>
                <w:rFonts w:hint="eastAsia" w:ascii="宋体" w:hAnsi="宋体" w:cs="宋体"/>
                <w:kern w:val="0"/>
                <w:sz w:val="21"/>
                <w:szCs w:val="21"/>
              </w:rPr>
              <w:t>首都师范大学</w:t>
            </w:r>
          </w:p>
        </w:tc>
        <w:tc>
          <w:tcPr>
            <w:tcW w:w="1134" w:type="dxa"/>
            <w:tcBorders>
              <w:top w:val="single" w:color="auto" w:sz="4" w:space="0"/>
              <w:left w:val="nil"/>
              <w:bottom w:val="single" w:color="auto" w:sz="4" w:space="0"/>
              <w:right w:val="single" w:color="auto" w:sz="4" w:space="0"/>
            </w:tcBorders>
            <w:noWrap w:val="0"/>
            <w:vAlign w:val="center"/>
          </w:tcPr>
          <w:p w14:paraId="0E179F5F">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vMerge w:val="continue"/>
            <w:tcBorders>
              <w:left w:val="single" w:color="auto" w:sz="4" w:space="0"/>
              <w:right w:val="single" w:color="auto" w:sz="4" w:space="0"/>
            </w:tcBorders>
            <w:noWrap w:val="0"/>
            <w:vAlign w:val="center"/>
          </w:tcPr>
          <w:p w14:paraId="70718F5E">
            <w:pPr>
              <w:widowControl/>
              <w:spacing w:line="240" w:lineRule="atLeast"/>
              <w:jc w:val="center"/>
              <w:rPr>
                <w:rFonts w:ascii="宋体" w:hAnsi="宋体" w:cs="宋体"/>
                <w:kern w:val="0"/>
                <w:sz w:val="21"/>
                <w:szCs w:val="21"/>
              </w:rPr>
            </w:pPr>
          </w:p>
        </w:tc>
        <w:tc>
          <w:tcPr>
            <w:tcW w:w="850" w:type="dxa"/>
            <w:vMerge w:val="continue"/>
            <w:tcBorders>
              <w:left w:val="nil"/>
              <w:right w:val="single" w:color="auto" w:sz="4" w:space="0"/>
            </w:tcBorders>
            <w:noWrap w:val="0"/>
            <w:vAlign w:val="center"/>
          </w:tcPr>
          <w:p w14:paraId="74A8E476">
            <w:pPr>
              <w:widowControl/>
              <w:spacing w:line="240" w:lineRule="atLeast"/>
              <w:jc w:val="center"/>
              <w:rPr>
                <w:rFonts w:ascii="宋体" w:hAnsi="宋体" w:cs="宋体"/>
                <w:kern w:val="0"/>
                <w:sz w:val="21"/>
                <w:szCs w:val="21"/>
              </w:rPr>
            </w:pPr>
          </w:p>
        </w:tc>
      </w:tr>
      <w:tr w14:paraId="7C274296">
        <w:tblPrEx>
          <w:tblCellMar>
            <w:top w:w="0" w:type="dxa"/>
            <w:left w:w="108" w:type="dxa"/>
            <w:bottom w:w="0" w:type="dxa"/>
            <w:right w:w="108" w:type="dxa"/>
          </w:tblCellMar>
        </w:tblPrEx>
        <w:trPr>
          <w:wBefore w:w="0" w:type="dxa"/>
          <w:wAfter w:w="0" w:type="dxa"/>
          <w:cantSplit/>
          <w:trHeight w:val="284" w:hRule="atLeast"/>
        </w:trPr>
        <w:tc>
          <w:tcPr>
            <w:tcW w:w="851" w:type="dxa"/>
            <w:vMerge w:val="continue"/>
            <w:tcBorders>
              <w:left w:val="single" w:color="auto" w:sz="4" w:space="0"/>
              <w:bottom w:val="single" w:color="auto" w:sz="4" w:space="0"/>
              <w:right w:val="single" w:color="auto" w:sz="4" w:space="0"/>
            </w:tcBorders>
            <w:noWrap w:val="0"/>
            <w:vAlign w:val="center"/>
          </w:tcPr>
          <w:p w14:paraId="1CAB74F2">
            <w:pPr>
              <w:widowControl/>
              <w:spacing w:line="240" w:lineRule="atLeast"/>
              <w:jc w:val="center"/>
              <w:rPr>
                <w:rFonts w:ascii="宋体" w:hAnsi="宋体" w:cs="宋体"/>
                <w:kern w:val="0"/>
                <w:sz w:val="21"/>
                <w:szCs w:val="21"/>
              </w:rPr>
            </w:pPr>
          </w:p>
        </w:tc>
        <w:tc>
          <w:tcPr>
            <w:tcW w:w="3118" w:type="dxa"/>
            <w:vMerge w:val="continue"/>
            <w:tcBorders>
              <w:left w:val="nil"/>
              <w:bottom w:val="single" w:color="auto" w:sz="4" w:space="0"/>
              <w:right w:val="single" w:color="auto" w:sz="4" w:space="0"/>
            </w:tcBorders>
            <w:noWrap w:val="0"/>
            <w:vAlign w:val="center"/>
          </w:tcPr>
          <w:p w14:paraId="5C79B278">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73BC3306">
            <w:pPr>
              <w:widowControl/>
              <w:spacing w:line="240" w:lineRule="atLeast"/>
              <w:jc w:val="center"/>
              <w:rPr>
                <w:rFonts w:ascii="宋体" w:hAnsi="宋体" w:cs="宋体"/>
                <w:kern w:val="0"/>
                <w:sz w:val="21"/>
                <w:szCs w:val="21"/>
              </w:rPr>
            </w:pPr>
            <w:r>
              <w:rPr>
                <w:rFonts w:hint="eastAsia" w:ascii="宋体" w:hAnsi="宋体" w:cs="宋体"/>
                <w:kern w:val="0"/>
                <w:sz w:val="21"/>
                <w:szCs w:val="21"/>
              </w:rPr>
              <w:t>袁世硕</w:t>
            </w:r>
          </w:p>
        </w:tc>
        <w:tc>
          <w:tcPr>
            <w:tcW w:w="1843" w:type="dxa"/>
            <w:tcBorders>
              <w:top w:val="single" w:color="auto" w:sz="4" w:space="0"/>
              <w:left w:val="nil"/>
              <w:bottom w:val="single" w:color="auto" w:sz="4" w:space="0"/>
              <w:right w:val="single" w:color="auto" w:sz="4" w:space="0"/>
            </w:tcBorders>
            <w:noWrap w:val="0"/>
            <w:vAlign w:val="center"/>
          </w:tcPr>
          <w:p w14:paraId="35ACC9D8">
            <w:pPr>
              <w:widowControl/>
              <w:spacing w:line="240" w:lineRule="atLeast"/>
              <w:jc w:val="center"/>
              <w:rPr>
                <w:rFonts w:ascii="宋体" w:hAnsi="宋体" w:cs="宋体"/>
                <w:kern w:val="0"/>
                <w:sz w:val="21"/>
                <w:szCs w:val="21"/>
              </w:rPr>
            </w:pPr>
            <w:r>
              <w:rPr>
                <w:rFonts w:hint="eastAsia" w:ascii="宋体" w:hAnsi="宋体" w:cs="宋体"/>
                <w:kern w:val="0"/>
                <w:sz w:val="21"/>
                <w:szCs w:val="21"/>
              </w:rPr>
              <w:t>山东大学</w:t>
            </w:r>
          </w:p>
        </w:tc>
        <w:tc>
          <w:tcPr>
            <w:tcW w:w="1134" w:type="dxa"/>
            <w:tcBorders>
              <w:top w:val="single" w:color="auto" w:sz="4" w:space="0"/>
              <w:left w:val="nil"/>
              <w:bottom w:val="single" w:color="auto" w:sz="4" w:space="0"/>
              <w:right w:val="single" w:color="auto" w:sz="4" w:space="0"/>
            </w:tcBorders>
            <w:noWrap w:val="0"/>
            <w:vAlign w:val="center"/>
          </w:tcPr>
          <w:p w14:paraId="7D0FAEB5">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vMerge w:val="continue"/>
            <w:tcBorders>
              <w:left w:val="single" w:color="auto" w:sz="4" w:space="0"/>
              <w:bottom w:val="single" w:color="auto" w:sz="4" w:space="0"/>
              <w:right w:val="single" w:color="auto" w:sz="4" w:space="0"/>
            </w:tcBorders>
            <w:noWrap w:val="0"/>
            <w:vAlign w:val="center"/>
          </w:tcPr>
          <w:p w14:paraId="6B209E26">
            <w:pPr>
              <w:widowControl/>
              <w:spacing w:line="240" w:lineRule="atLeast"/>
              <w:jc w:val="center"/>
              <w:rPr>
                <w:rFonts w:ascii="宋体" w:hAnsi="宋体" w:cs="宋体"/>
                <w:kern w:val="0"/>
                <w:sz w:val="21"/>
                <w:szCs w:val="21"/>
              </w:rPr>
            </w:pPr>
          </w:p>
        </w:tc>
        <w:tc>
          <w:tcPr>
            <w:tcW w:w="850" w:type="dxa"/>
            <w:vMerge w:val="continue"/>
            <w:tcBorders>
              <w:left w:val="nil"/>
              <w:bottom w:val="single" w:color="auto" w:sz="4" w:space="0"/>
              <w:right w:val="single" w:color="auto" w:sz="4" w:space="0"/>
            </w:tcBorders>
            <w:noWrap w:val="0"/>
            <w:vAlign w:val="center"/>
          </w:tcPr>
          <w:p w14:paraId="1AC08D08">
            <w:pPr>
              <w:widowControl/>
              <w:spacing w:line="240" w:lineRule="atLeast"/>
              <w:jc w:val="center"/>
              <w:rPr>
                <w:rFonts w:ascii="宋体" w:hAnsi="宋体" w:cs="宋体"/>
                <w:kern w:val="0"/>
                <w:sz w:val="21"/>
                <w:szCs w:val="21"/>
              </w:rPr>
            </w:pPr>
          </w:p>
        </w:tc>
      </w:tr>
      <w:tr w14:paraId="20C31B95">
        <w:tblPrEx>
          <w:tblCellMar>
            <w:top w:w="0" w:type="dxa"/>
            <w:left w:w="108" w:type="dxa"/>
            <w:bottom w:w="0" w:type="dxa"/>
            <w:right w:w="108" w:type="dxa"/>
          </w:tblCellMar>
        </w:tblPrEx>
        <w:trPr>
          <w:wBefore w:w="0" w:type="dxa"/>
          <w:wAfter w:w="0" w:type="dxa"/>
          <w:cantSplit/>
          <w:trHeight w:val="284" w:hRule="atLeast"/>
        </w:trPr>
        <w:tc>
          <w:tcPr>
            <w:tcW w:w="851" w:type="dxa"/>
            <w:vMerge w:val="restart"/>
            <w:tcBorders>
              <w:top w:val="single" w:color="auto" w:sz="4" w:space="0"/>
              <w:left w:val="single" w:color="auto" w:sz="4" w:space="0"/>
              <w:right w:val="single" w:color="auto" w:sz="4" w:space="0"/>
            </w:tcBorders>
            <w:noWrap w:val="0"/>
            <w:vAlign w:val="center"/>
          </w:tcPr>
          <w:p w14:paraId="1847DEAF">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ZF03</w:t>
            </w:r>
          </w:p>
        </w:tc>
        <w:tc>
          <w:tcPr>
            <w:tcW w:w="3118" w:type="dxa"/>
            <w:vMerge w:val="restart"/>
            <w:tcBorders>
              <w:top w:val="single" w:color="auto" w:sz="4" w:space="0"/>
              <w:left w:val="nil"/>
              <w:right w:val="single" w:color="auto" w:sz="4" w:space="0"/>
            </w:tcBorders>
            <w:noWrap w:val="0"/>
            <w:vAlign w:val="center"/>
          </w:tcPr>
          <w:p w14:paraId="2C14E6DE">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中华传统思想：</w:t>
            </w:r>
          </w:p>
          <w:p w14:paraId="7D1C92E4">
            <w:pPr>
              <w:widowControl/>
              <w:spacing w:line="240" w:lineRule="atLeast"/>
              <w:jc w:val="center"/>
              <w:rPr>
                <w:rFonts w:ascii="宋体" w:hAnsi="宋体" w:cs="宋体"/>
                <w:kern w:val="0"/>
                <w:sz w:val="21"/>
                <w:szCs w:val="21"/>
              </w:rPr>
            </w:pPr>
            <w:r>
              <w:rPr>
                <w:rFonts w:hint="eastAsia" w:ascii="宋体" w:hAnsi="宋体" w:cs="宋体"/>
                <w:kern w:val="0"/>
                <w:sz w:val="21"/>
                <w:szCs w:val="21"/>
              </w:rPr>
              <w:t>对话先秦哲学</w:t>
            </w:r>
          </w:p>
        </w:tc>
        <w:tc>
          <w:tcPr>
            <w:tcW w:w="1134" w:type="dxa"/>
            <w:tcBorders>
              <w:top w:val="single" w:color="auto" w:sz="4" w:space="0"/>
              <w:left w:val="nil"/>
              <w:bottom w:val="single" w:color="auto" w:sz="4" w:space="0"/>
              <w:right w:val="single" w:color="auto" w:sz="4" w:space="0"/>
            </w:tcBorders>
            <w:noWrap w:val="0"/>
            <w:vAlign w:val="center"/>
          </w:tcPr>
          <w:p w14:paraId="0A4A6CB6">
            <w:pPr>
              <w:widowControl/>
              <w:spacing w:line="240" w:lineRule="atLeast"/>
              <w:jc w:val="center"/>
              <w:rPr>
                <w:rFonts w:ascii="宋体" w:hAnsi="宋体" w:cs="宋体"/>
                <w:kern w:val="0"/>
                <w:sz w:val="21"/>
                <w:szCs w:val="21"/>
              </w:rPr>
            </w:pPr>
            <w:r>
              <w:rPr>
                <w:rFonts w:hint="eastAsia" w:ascii="宋体" w:hAnsi="宋体" w:cs="宋体"/>
                <w:kern w:val="0"/>
                <w:sz w:val="21"/>
                <w:szCs w:val="21"/>
              </w:rPr>
              <w:t>万献初</w:t>
            </w:r>
          </w:p>
        </w:tc>
        <w:tc>
          <w:tcPr>
            <w:tcW w:w="1843" w:type="dxa"/>
            <w:tcBorders>
              <w:top w:val="single" w:color="auto" w:sz="4" w:space="0"/>
              <w:left w:val="nil"/>
              <w:bottom w:val="single" w:color="auto" w:sz="4" w:space="0"/>
              <w:right w:val="single" w:color="auto" w:sz="4" w:space="0"/>
            </w:tcBorders>
            <w:noWrap w:val="0"/>
            <w:vAlign w:val="center"/>
          </w:tcPr>
          <w:p w14:paraId="3C8FCC14">
            <w:pPr>
              <w:widowControl/>
              <w:spacing w:line="240" w:lineRule="atLeast"/>
              <w:jc w:val="center"/>
              <w:rPr>
                <w:rFonts w:ascii="宋体" w:hAnsi="宋体" w:cs="宋体"/>
                <w:kern w:val="0"/>
                <w:sz w:val="21"/>
                <w:szCs w:val="21"/>
              </w:rPr>
            </w:pPr>
            <w:r>
              <w:rPr>
                <w:rFonts w:hint="eastAsia" w:ascii="宋体" w:hAnsi="宋体" w:cs="宋体"/>
                <w:kern w:val="0"/>
                <w:sz w:val="21"/>
                <w:szCs w:val="21"/>
              </w:rPr>
              <w:t>武汉大学</w:t>
            </w:r>
          </w:p>
        </w:tc>
        <w:tc>
          <w:tcPr>
            <w:tcW w:w="1134" w:type="dxa"/>
            <w:tcBorders>
              <w:top w:val="single" w:color="auto" w:sz="4" w:space="0"/>
              <w:left w:val="nil"/>
              <w:bottom w:val="single" w:color="auto" w:sz="4" w:space="0"/>
              <w:right w:val="single" w:color="auto" w:sz="4" w:space="0"/>
            </w:tcBorders>
            <w:noWrap w:val="0"/>
            <w:vAlign w:val="center"/>
          </w:tcPr>
          <w:p w14:paraId="1F5374AD">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vMerge w:val="restart"/>
            <w:tcBorders>
              <w:top w:val="single" w:color="auto" w:sz="4" w:space="0"/>
              <w:left w:val="single" w:color="auto" w:sz="4" w:space="0"/>
              <w:right w:val="single" w:color="auto" w:sz="4" w:space="0"/>
            </w:tcBorders>
            <w:noWrap w:val="0"/>
            <w:vAlign w:val="center"/>
          </w:tcPr>
          <w:p w14:paraId="5D2D8A09">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vMerge w:val="restart"/>
            <w:tcBorders>
              <w:top w:val="single" w:color="auto" w:sz="4" w:space="0"/>
              <w:left w:val="nil"/>
              <w:right w:val="single" w:color="auto" w:sz="4" w:space="0"/>
            </w:tcBorders>
            <w:noWrap w:val="0"/>
            <w:vAlign w:val="center"/>
          </w:tcPr>
          <w:p w14:paraId="714A1690">
            <w:pPr>
              <w:widowControl/>
              <w:spacing w:line="240" w:lineRule="atLeast"/>
              <w:jc w:val="center"/>
              <w:rPr>
                <w:rFonts w:ascii="宋体" w:hAnsi="宋体" w:cs="宋体"/>
                <w:kern w:val="0"/>
                <w:sz w:val="21"/>
                <w:szCs w:val="21"/>
              </w:rPr>
            </w:pPr>
            <w:r>
              <w:rPr>
                <w:rFonts w:hint="eastAsia" w:ascii="宋体" w:hAnsi="宋体" w:cs="宋体"/>
                <w:kern w:val="0"/>
                <w:sz w:val="21"/>
                <w:szCs w:val="21"/>
              </w:rPr>
              <w:t>19</w:t>
            </w:r>
          </w:p>
        </w:tc>
      </w:tr>
      <w:tr w14:paraId="740EDBC4">
        <w:tblPrEx>
          <w:tblCellMar>
            <w:top w:w="0" w:type="dxa"/>
            <w:left w:w="108" w:type="dxa"/>
            <w:bottom w:w="0" w:type="dxa"/>
            <w:right w:w="108" w:type="dxa"/>
          </w:tblCellMar>
        </w:tblPrEx>
        <w:trPr>
          <w:wBefore w:w="0" w:type="dxa"/>
          <w:wAfter w:w="0" w:type="dxa"/>
          <w:cantSplit/>
          <w:trHeight w:val="284" w:hRule="atLeast"/>
        </w:trPr>
        <w:tc>
          <w:tcPr>
            <w:tcW w:w="851" w:type="dxa"/>
            <w:vMerge w:val="continue"/>
            <w:tcBorders>
              <w:left w:val="single" w:color="auto" w:sz="4" w:space="0"/>
              <w:right w:val="single" w:color="auto" w:sz="4" w:space="0"/>
            </w:tcBorders>
            <w:noWrap w:val="0"/>
            <w:vAlign w:val="center"/>
          </w:tcPr>
          <w:p w14:paraId="7D64A88E">
            <w:pPr>
              <w:widowControl/>
              <w:spacing w:line="240" w:lineRule="atLeast"/>
              <w:jc w:val="center"/>
              <w:rPr>
                <w:rFonts w:ascii="宋体" w:hAnsi="宋体" w:cs="宋体"/>
                <w:kern w:val="0"/>
                <w:sz w:val="21"/>
                <w:szCs w:val="21"/>
              </w:rPr>
            </w:pPr>
          </w:p>
        </w:tc>
        <w:tc>
          <w:tcPr>
            <w:tcW w:w="3118" w:type="dxa"/>
            <w:vMerge w:val="continue"/>
            <w:tcBorders>
              <w:left w:val="nil"/>
              <w:right w:val="single" w:color="auto" w:sz="4" w:space="0"/>
            </w:tcBorders>
            <w:noWrap w:val="0"/>
            <w:vAlign w:val="center"/>
          </w:tcPr>
          <w:p w14:paraId="0CCF7996">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7D6D2756">
            <w:pPr>
              <w:widowControl/>
              <w:spacing w:line="240" w:lineRule="atLeast"/>
              <w:jc w:val="center"/>
              <w:rPr>
                <w:rFonts w:ascii="宋体" w:hAnsi="宋体" w:cs="宋体"/>
                <w:kern w:val="0"/>
                <w:sz w:val="21"/>
                <w:szCs w:val="21"/>
              </w:rPr>
            </w:pPr>
            <w:r>
              <w:rPr>
                <w:rFonts w:hint="eastAsia" w:ascii="宋体" w:hAnsi="宋体" w:cs="宋体"/>
                <w:kern w:val="0"/>
                <w:sz w:val="21"/>
                <w:szCs w:val="21"/>
              </w:rPr>
              <w:t>李景林</w:t>
            </w:r>
          </w:p>
        </w:tc>
        <w:tc>
          <w:tcPr>
            <w:tcW w:w="1843" w:type="dxa"/>
            <w:tcBorders>
              <w:top w:val="single" w:color="auto" w:sz="4" w:space="0"/>
              <w:left w:val="nil"/>
              <w:bottom w:val="single" w:color="auto" w:sz="4" w:space="0"/>
              <w:right w:val="single" w:color="auto" w:sz="4" w:space="0"/>
            </w:tcBorders>
            <w:noWrap w:val="0"/>
            <w:vAlign w:val="center"/>
          </w:tcPr>
          <w:p w14:paraId="7C0E3B25">
            <w:pPr>
              <w:widowControl/>
              <w:spacing w:line="240" w:lineRule="atLeast"/>
              <w:jc w:val="center"/>
              <w:rPr>
                <w:rFonts w:ascii="宋体" w:hAnsi="宋体" w:cs="宋体"/>
                <w:kern w:val="0"/>
                <w:sz w:val="21"/>
                <w:szCs w:val="21"/>
              </w:rPr>
            </w:pPr>
            <w:r>
              <w:rPr>
                <w:rFonts w:hint="eastAsia" w:ascii="宋体" w:hAnsi="宋体" w:cs="宋体"/>
                <w:kern w:val="0"/>
                <w:sz w:val="21"/>
                <w:szCs w:val="21"/>
              </w:rPr>
              <w:t>北京师范大学</w:t>
            </w:r>
          </w:p>
        </w:tc>
        <w:tc>
          <w:tcPr>
            <w:tcW w:w="1134" w:type="dxa"/>
            <w:tcBorders>
              <w:top w:val="single" w:color="auto" w:sz="4" w:space="0"/>
              <w:left w:val="nil"/>
              <w:bottom w:val="single" w:color="auto" w:sz="4" w:space="0"/>
              <w:right w:val="single" w:color="auto" w:sz="4" w:space="0"/>
            </w:tcBorders>
            <w:noWrap w:val="0"/>
            <w:vAlign w:val="center"/>
          </w:tcPr>
          <w:p w14:paraId="066A9801">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vMerge w:val="continue"/>
            <w:tcBorders>
              <w:left w:val="single" w:color="auto" w:sz="4" w:space="0"/>
              <w:right w:val="single" w:color="auto" w:sz="4" w:space="0"/>
            </w:tcBorders>
            <w:noWrap w:val="0"/>
            <w:vAlign w:val="center"/>
          </w:tcPr>
          <w:p w14:paraId="40DDDF33">
            <w:pPr>
              <w:widowControl/>
              <w:spacing w:line="240" w:lineRule="atLeast"/>
              <w:jc w:val="center"/>
              <w:rPr>
                <w:rFonts w:ascii="宋体" w:hAnsi="宋体" w:cs="宋体"/>
                <w:kern w:val="0"/>
                <w:sz w:val="21"/>
                <w:szCs w:val="21"/>
              </w:rPr>
            </w:pPr>
          </w:p>
        </w:tc>
        <w:tc>
          <w:tcPr>
            <w:tcW w:w="850" w:type="dxa"/>
            <w:vMerge w:val="continue"/>
            <w:tcBorders>
              <w:left w:val="nil"/>
              <w:right w:val="single" w:color="auto" w:sz="4" w:space="0"/>
            </w:tcBorders>
            <w:noWrap w:val="0"/>
            <w:vAlign w:val="center"/>
          </w:tcPr>
          <w:p w14:paraId="70CBC6F1">
            <w:pPr>
              <w:widowControl/>
              <w:spacing w:line="240" w:lineRule="atLeast"/>
              <w:jc w:val="center"/>
              <w:rPr>
                <w:rFonts w:ascii="宋体" w:hAnsi="宋体" w:cs="宋体"/>
                <w:kern w:val="0"/>
                <w:sz w:val="21"/>
                <w:szCs w:val="21"/>
              </w:rPr>
            </w:pPr>
          </w:p>
        </w:tc>
      </w:tr>
      <w:tr w14:paraId="24ED51FB">
        <w:tblPrEx>
          <w:tblCellMar>
            <w:top w:w="0" w:type="dxa"/>
            <w:left w:w="108" w:type="dxa"/>
            <w:bottom w:w="0" w:type="dxa"/>
            <w:right w:w="108" w:type="dxa"/>
          </w:tblCellMar>
        </w:tblPrEx>
        <w:trPr>
          <w:wBefore w:w="0" w:type="dxa"/>
          <w:wAfter w:w="0" w:type="dxa"/>
          <w:cantSplit/>
          <w:trHeight w:val="284" w:hRule="atLeast"/>
        </w:trPr>
        <w:tc>
          <w:tcPr>
            <w:tcW w:w="851" w:type="dxa"/>
            <w:vMerge w:val="continue"/>
            <w:tcBorders>
              <w:left w:val="single" w:color="auto" w:sz="4" w:space="0"/>
              <w:right w:val="single" w:color="auto" w:sz="4" w:space="0"/>
            </w:tcBorders>
            <w:noWrap w:val="0"/>
            <w:vAlign w:val="center"/>
          </w:tcPr>
          <w:p w14:paraId="6EF2C7CB">
            <w:pPr>
              <w:widowControl/>
              <w:spacing w:line="240" w:lineRule="atLeast"/>
              <w:jc w:val="center"/>
              <w:rPr>
                <w:rFonts w:ascii="宋体" w:hAnsi="宋体" w:cs="宋体"/>
                <w:kern w:val="0"/>
                <w:sz w:val="21"/>
                <w:szCs w:val="21"/>
              </w:rPr>
            </w:pPr>
          </w:p>
        </w:tc>
        <w:tc>
          <w:tcPr>
            <w:tcW w:w="3118" w:type="dxa"/>
            <w:vMerge w:val="continue"/>
            <w:tcBorders>
              <w:left w:val="nil"/>
              <w:right w:val="single" w:color="auto" w:sz="4" w:space="0"/>
            </w:tcBorders>
            <w:noWrap w:val="0"/>
            <w:vAlign w:val="center"/>
          </w:tcPr>
          <w:p w14:paraId="4CF7F75E">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7AC47F89">
            <w:pPr>
              <w:widowControl/>
              <w:spacing w:line="240" w:lineRule="atLeast"/>
              <w:jc w:val="center"/>
              <w:rPr>
                <w:rFonts w:ascii="宋体" w:hAnsi="宋体" w:cs="宋体"/>
                <w:kern w:val="0"/>
                <w:sz w:val="21"/>
                <w:szCs w:val="21"/>
              </w:rPr>
            </w:pPr>
            <w:r>
              <w:rPr>
                <w:rFonts w:hint="eastAsia" w:ascii="宋体" w:hAnsi="宋体" w:cs="宋体"/>
                <w:kern w:val="0"/>
                <w:sz w:val="21"/>
                <w:szCs w:val="21"/>
              </w:rPr>
              <w:t>郭齐勇</w:t>
            </w:r>
          </w:p>
        </w:tc>
        <w:tc>
          <w:tcPr>
            <w:tcW w:w="1843" w:type="dxa"/>
            <w:tcBorders>
              <w:top w:val="single" w:color="auto" w:sz="4" w:space="0"/>
              <w:left w:val="nil"/>
              <w:bottom w:val="single" w:color="auto" w:sz="4" w:space="0"/>
              <w:right w:val="single" w:color="auto" w:sz="4" w:space="0"/>
            </w:tcBorders>
            <w:noWrap w:val="0"/>
            <w:vAlign w:val="center"/>
          </w:tcPr>
          <w:p w14:paraId="1568B790">
            <w:pPr>
              <w:widowControl/>
              <w:spacing w:line="240" w:lineRule="atLeast"/>
              <w:jc w:val="center"/>
              <w:rPr>
                <w:rFonts w:ascii="宋体" w:hAnsi="宋体" w:cs="宋体"/>
                <w:kern w:val="0"/>
                <w:sz w:val="21"/>
                <w:szCs w:val="21"/>
              </w:rPr>
            </w:pPr>
            <w:r>
              <w:rPr>
                <w:rFonts w:hint="eastAsia" w:ascii="宋体" w:hAnsi="宋体" w:cs="宋体"/>
                <w:kern w:val="0"/>
                <w:sz w:val="21"/>
                <w:szCs w:val="21"/>
              </w:rPr>
              <w:t>武汉大学</w:t>
            </w:r>
          </w:p>
        </w:tc>
        <w:tc>
          <w:tcPr>
            <w:tcW w:w="1134" w:type="dxa"/>
            <w:tcBorders>
              <w:top w:val="single" w:color="auto" w:sz="4" w:space="0"/>
              <w:left w:val="nil"/>
              <w:bottom w:val="single" w:color="auto" w:sz="4" w:space="0"/>
              <w:right w:val="single" w:color="auto" w:sz="4" w:space="0"/>
            </w:tcBorders>
            <w:noWrap w:val="0"/>
            <w:vAlign w:val="center"/>
          </w:tcPr>
          <w:p w14:paraId="746C8A5B">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vMerge w:val="continue"/>
            <w:tcBorders>
              <w:left w:val="single" w:color="auto" w:sz="4" w:space="0"/>
              <w:right w:val="single" w:color="auto" w:sz="4" w:space="0"/>
            </w:tcBorders>
            <w:noWrap w:val="0"/>
            <w:vAlign w:val="center"/>
          </w:tcPr>
          <w:p w14:paraId="15F9E67B">
            <w:pPr>
              <w:widowControl/>
              <w:spacing w:line="240" w:lineRule="atLeast"/>
              <w:jc w:val="center"/>
              <w:rPr>
                <w:rFonts w:ascii="宋体" w:hAnsi="宋体" w:cs="宋体"/>
                <w:kern w:val="0"/>
                <w:sz w:val="21"/>
                <w:szCs w:val="21"/>
              </w:rPr>
            </w:pPr>
          </w:p>
        </w:tc>
        <w:tc>
          <w:tcPr>
            <w:tcW w:w="850" w:type="dxa"/>
            <w:vMerge w:val="continue"/>
            <w:tcBorders>
              <w:left w:val="nil"/>
              <w:right w:val="single" w:color="auto" w:sz="4" w:space="0"/>
            </w:tcBorders>
            <w:noWrap w:val="0"/>
            <w:vAlign w:val="center"/>
          </w:tcPr>
          <w:p w14:paraId="0AC31D2A">
            <w:pPr>
              <w:widowControl/>
              <w:spacing w:line="240" w:lineRule="atLeast"/>
              <w:jc w:val="center"/>
              <w:rPr>
                <w:rFonts w:ascii="宋体" w:hAnsi="宋体" w:cs="宋体"/>
                <w:kern w:val="0"/>
                <w:sz w:val="21"/>
                <w:szCs w:val="21"/>
              </w:rPr>
            </w:pPr>
          </w:p>
        </w:tc>
      </w:tr>
      <w:tr w14:paraId="7B0C10DB">
        <w:tblPrEx>
          <w:tblCellMar>
            <w:top w:w="0" w:type="dxa"/>
            <w:left w:w="108" w:type="dxa"/>
            <w:bottom w:w="0" w:type="dxa"/>
            <w:right w:w="108" w:type="dxa"/>
          </w:tblCellMar>
        </w:tblPrEx>
        <w:trPr>
          <w:wBefore w:w="0" w:type="dxa"/>
          <w:wAfter w:w="0" w:type="dxa"/>
          <w:cantSplit/>
          <w:trHeight w:val="284" w:hRule="atLeast"/>
        </w:trPr>
        <w:tc>
          <w:tcPr>
            <w:tcW w:w="851" w:type="dxa"/>
            <w:vMerge w:val="continue"/>
            <w:tcBorders>
              <w:left w:val="single" w:color="auto" w:sz="4" w:space="0"/>
              <w:right w:val="single" w:color="auto" w:sz="4" w:space="0"/>
            </w:tcBorders>
            <w:noWrap w:val="0"/>
            <w:vAlign w:val="center"/>
          </w:tcPr>
          <w:p w14:paraId="5B4B42D1">
            <w:pPr>
              <w:widowControl/>
              <w:spacing w:line="240" w:lineRule="atLeast"/>
              <w:jc w:val="center"/>
              <w:rPr>
                <w:rFonts w:ascii="宋体" w:hAnsi="宋体" w:cs="宋体"/>
                <w:kern w:val="0"/>
                <w:sz w:val="21"/>
                <w:szCs w:val="21"/>
              </w:rPr>
            </w:pPr>
          </w:p>
        </w:tc>
        <w:tc>
          <w:tcPr>
            <w:tcW w:w="3118" w:type="dxa"/>
            <w:vMerge w:val="continue"/>
            <w:tcBorders>
              <w:left w:val="nil"/>
              <w:right w:val="single" w:color="auto" w:sz="4" w:space="0"/>
            </w:tcBorders>
            <w:noWrap w:val="0"/>
            <w:vAlign w:val="center"/>
          </w:tcPr>
          <w:p w14:paraId="1C7A375D">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42357F67">
            <w:pPr>
              <w:widowControl/>
              <w:spacing w:line="240" w:lineRule="atLeast"/>
              <w:jc w:val="center"/>
              <w:rPr>
                <w:rFonts w:ascii="宋体" w:hAnsi="宋体" w:cs="宋体"/>
                <w:kern w:val="0"/>
                <w:sz w:val="21"/>
                <w:szCs w:val="21"/>
              </w:rPr>
            </w:pPr>
            <w:r>
              <w:rPr>
                <w:rFonts w:hint="eastAsia" w:ascii="宋体" w:hAnsi="宋体" w:cs="宋体"/>
                <w:kern w:val="0"/>
                <w:sz w:val="21"/>
                <w:szCs w:val="21"/>
              </w:rPr>
              <w:t>夏可君</w:t>
            </w:r>
          </w:p>
        </w:tc>
        <w:tc>
          <w:tcPr>
            <w:tcW w:w="1843" w:type="dxa"/>
            <w:tcBorders>
              <w:top w:val="single" w:color="auto" w:sz="4" w:space="0"/>
              <w:left w:val="nil"/>
              <w:bottom w:val="single" w:color="auto" w:sz="4" w:space="0"/>
              <w:right w:val="single" w:color="auto" w:sz="4" w:space="0"/>
            </w:tcBorders>
            <w:noWrap w:val="0"/>
            <w:vAlign w:val="center"/>
          </w:tcPr>
          <w:p w14:paraId="205956FB">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中国人民大学</w:t>
            </w:r>
          </w:p>
        </w:tc>
        <w:tc>
          <w:tcPr>
            <w:tcW w:w="1134" w:type="dxa"/>
            <w:tcBorders>
              <w:top w:val="single" w:color="auto" w:sz="4" w:space="0"/>
              <w:left w:val="nil"/>
              <w:bottom w:val="single" w:color="auto" w:sz="4" w:space="0"/>
              <w:right w:val="single" w:color="auto" w:sz="4" w:space="0"/>
            </w:tcBorders>
            <w:noWrap w:val="0"/>
            <w:vAlign w:val="center"/>
          </w:tcPr>
          <w:p w14:paraId="70A2D9AE">
            <w:pPr>
              <w:widowControl/>
              <w:spacing w:line="240" w:lineRule="atLeast"/>
              <w:jc w:val="center"/>
              <w:rPr>
                <w:rFonts w:ascii="宋体" w:hAnsi="宋体" w:cs="宋体"/>
                <w:kern w:val="0"/>
                <w:sz w:val="21"/>
                <w:szCs w:val="21"/>
              </w:rPr>
            </w:pPr>
            <w:r>
              <w:rPr>
                <w:rFonts w:hint="eastAsia" w:ascii="宋体" w:hAnsi="宋体" w:cs="宋体"/>
                <w:kern w:val="0"/>
                <w:sz w:val="21"/>
                <w:szCs w:val="21"/>
              </w:rPr>
              <w:t>副教授</w:t>
            </w:r>
          </w:p>
        </w:tc>
        <w:tc>
          <w:tcPr>
            <w:tcW w:w="851" w:type="dxa"/>
            <w:vMerge w:val="continue"/>
            <w:tcBorders>
              <w:left w:val="single" w:color="auto" w:sz="4" w:space="0"/>
              <w:right w:val="single" w:color="auto" w:sz="4" w:space="0"/>
            </w:tcBorders>
            <w:noWrap w:val="0"/>
            <w:vAlign w:val="center"/>
          </w:tcPr>
          <w:p w14:paraId="64DBBD53">
            <w:pPr>
              <w:widowControl/>
              <w:spacing w:line="240" w:lineRule="atLeast"/>
              <w:jc w:val="center"/>
              <w:rPr>
                <w:rFonts w:ascii="宋体" w:hAnsi="宋体" w:cs="宋体"/>
                <w:kern w:val="0"/>
                <w:sz w:val="21"/>
                <w:szCs w:val="21"/>
              </w:rPr>
            </w:pPr>
          </w:p>
        </w:tc>
        <w:tc>
          <w:tcPr>
            <w:tcW w:w="850" w:type="dxa"/>
            <w:vMerge w:val="continue"/>
            <w:tcBorders>
              <w:left w:val="nil"/>
              <w:right w:val="single" w:color="auto" w:sz="4" w:space="0"/>
            </w:tcBorders>
            <w:noWrap w:val="0"/>
            <w:vAlign w:val="center"/>
          </w:tcPr>
          <w:p w14:paraId="1B9476AD">
            <w:pPr>
              <w:widowControl/>
              <w:spacing w:line="240" w:lineRule="atLeast"/>
              <w:jc w:val="center"/>
              <w:rPr>
                <w:rFonts w:ascii="宋体" w:hAnsi="宋体" w:cs="宋体"/>
                <w:kern w:val="0"/>
                <w:sz w:val="21"/>
                <w:szCs w:val="21"/>
              </w:rPr>
            </w:pPr>
          </w:p>
        </w:tc>
      </w:tr>
      <w:tr w14:paraId="47A17DF1">
        <w:tblPrEx>
          <w:tblCellMar>
            <w:top w:w="0" w:type="dxa"/>
            <w:left w:w="108" w:type="dxa"/>
            <w:bottom w:w="0" w:type="dxa"/>
            <w:right w:w="108" w:type="dxa"/>
          </w:tblCellMar>
        </w:tblPrEx>
        <w:trPr>
          <w:wBefore w:w="0" w:type="dxa"/>
          <w:wAfter w:w="0" w:type="dxa"/>
          <w:cantSplit/>
          <w:trHeight w:val="284" w:hRule="atLeast"/>
        </w:trPr>
        <w:tc>
          <w:tcPr>
            <w:tcW w:w="851" w:type="dxa"/>
            <w:vMerge w:val="continue"/>
            <w:tcBorders>
              <w:left w:val="single" w:color="auto" w:sz="4" w:space="0"/>
              <w:bottom w:val="single" w:color="auto" w:sz="4" w:space="0"/>
              <w:right w:val="single" w:color="auto" w:sz="4" w:space="0"/>
            </w:tcBorders>
            <w:noWrap w:val="0"/>
            <w:vAlign w:val="center"/>
          </w:tcPr>
          <w:p w14:paraId="52AA7E51">
            <w:pPr>
              <w:widowControl/>
              <w:spacing w:line="240" w:lineRule="atLeast"/>
              <w:jc w:val="center"/>
              <w:rPr>
                <w:rFonts w:ascii="宋体" w:hAnsi="宋体" w:cs="宋体"/>
                <w:kern w:val="0"/>
                <w:sz w:val="21"/>
                <w:szCs w:val="21"/>
              </w:rPr>
            </w:pPr>
          </w:p>
        </w:tc>
        <w:tc>
          <w:tcPr>
            <w:tcW w:w="3118" w:type="dxa"/>
            <w:vMerge w:val="continue"/>
            <w:tcBorders>
              <w:left w:val="nil"/>
              <w:bottom w:val="single" w:color="auto" w:sz="4" w:space="0"/>
              <w:right w:val="single" w:color="auto" w:sz="4" w:space="0"/>
            </w:tcBorders>
            <w:noWrap w:val="0"/>
            <w:vAlign w:val="center"/>
          </w:tcPr>
          <w:p w14:paraId="3C7FC804">
            <w:pPr>
              <w:widowControl/>
              <w:spacing w:line="240" w:lineRule="atLeast"/>
              <w:jc w:val="center"/>
              <w:rPr>
                <w:rFonts w:ascii="宋体" w:hAnsi="宋体" w:cs="宋体"/>
                <w:kern w:val="0"/>
                <w:sz w:val="21"/>
                <w:szCs w:val="21"/>
              </w:rPr>
            </w:pPr>
          </w:p>
        </w:tc>
        <w:tc>
          <w:tcPr>
            <w:tcW w:w="1134" w:type="dxa"/>
            <w:tcBorders>
              <w:top w:val="single" w:color="auto" w:sz="4" w:space="0"/>
              <w:left w:val="nil"/>
              <w:bottom w:val="single" w:color="auto" w:sz="4" w:space="0"/>
              <w:right w:val="single" w:color="auto" w:sz="4" w:space="0"/>
            </w:tcBorders>
            <w:noWrap w:val="0"/>
            <w:vAlign w:val="center"/>
          </w:tcPr>
          <w:p w14:paraId="6DDD3DB3">
            <w:pPr>
              <w:widowControl/>
              <w:spacing w:line="240" w:lineRule="atLeast"/>
              <w:jc w:val="center"/>
              <w:rPr>
                <w:rFonts w:ascii="宋体" w:hAnsi="宋体" w:cs="宋体"/>
                <w:kern w:val="0"/>
                <w:sz w:val="21"/>
                <w:szCs w:val="21"/>
              </w:rPr>
            </w:pPr>
            <w:r>
              <w:rPr>
                <w:rFonts w:hint="eastAsia" w:ascii="宋体" w:hAnsi="宋体" w:cs="宋体"/>
                <w:kern w:val="0"/>
                <w:sz w:val="21"/>
                <w:szCs w:val="21"/>
              </w:rPr>
              <w:t>陈  炎</w:t>
            </w:r>
          </w:p>
        </w:tc>
        <w:tc>
          <w:tcPr>
            <w:tcW w:w="1843" w:type="dxa"/>
            <w:tcBorders>
              <w:top w:val="single" w:color="auto" w:sz="4" w:space="0"/>
              <w:left w:val="nil"/>
              <w:bottom w:val="single" w:color="auto" w:sz="4" w:space="0"/>
              <w:right w:val="single" w:color="auto" w:sz="4" w:space="0"/>
            </w:tcBorders>
            <w:noWrap w:val="0"/>
            <w:vAlign w:val="center"/>
          </w:tcPr>
          <w:p w14:paraId="1B814F49">
            <w:pPr>
              <w:widowControl/>
              <w:spacing w:line="240" w:lineRule="atLeast"/>
              <w:jc w:val="center"/>
              <w:rPr>
                <w:rFonts w:ascii="宋体" w:hAnsi="宋体" w:cs="宋体"/>
                <w:kern w:val="0"/>
                <w:sz w:val="21"/>
                <w:szCs w:val="21"/>
              </w:rPr>
            </w:pPr>
            <w:r>
              <w:rPr>
                <w:rFonts w:hint="eastAsia" w:ascii="宋体" w:hAnsi="宋体" w:cs="宋体"/>
                <w:kern w:val="0"/>
                <w:sz w:val="21"/>
                <w:szCs w:val="21"/>
              </w:rPr>
              <w:t>山东大学</w:t>
            </w:r>
          </w:p>
        </w:tc>
        <w:tc>
          <w:tcPr>
            <w:tcW w:w="1134" w:type="dxa"/>
            <w:tcBorders>
              <w:top w:val="single" w:color="auto" w:sz="4" w:space="0"/>
              <w:left w:val="nil"/>
              <w:bottom w:val="single" w:color="auto" w:sz="4" w:space="0"/>
              <w:right w:val="single" w:color="auto" w:sz="4" w:space="0"/>
            </w:tcBorders>
            <w:noWrap w:val="0"/>
            <w:vAlign w:val="center"/>
          </w:tcPr>
          <w:p w14:paraId="4802901E">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vMerge w:val="continue"/>
            <w:tcBorders>
              <w:left w:val="single" w:color="auto" w:sz="4" w:space="0"/>
              <w:bottom w:val="single" w:color="auto" w:sz="4" w:space="0"/>
              <w:right w:val="single" w:color="auto" w:sz="4" w:space="0"/>
            </w:tcBorders>
            <w:noWrap w:val="0"/>
            <w:vAlign w:val="center"/>
          </w:tcPr>
          <w:p w14:paraId="487C6E3F">
            <w:pPr>
              <w:widowControl/>
              <w:spacing w:line="240" w:lineRule="atLeast"/>
              <w:jc w:val="center"/>
              <w:rPr>
                <w:rFonts w:ascii="宋体" w:hAnsi="宋体" w:cs="宋体"/>
                <w:kern w:val="0"/>
                <w:sz w:val="21"/>
                <w:szCs w:val="21"/>
              </w:rPr>
            </w:pPr>
          </w:p>
        </w:tc>
        <w:tc>
          <w:tcPr>
            <w:tcW w:w="850" w:type="dxa"/>
            <w:vMerge w:val="continue"/>
            <w:tcBorders>
              <w:left w:val="nil"/>
              <w:bottom w:val="single" w:color="auto" w:sz="4" w:space="0"/>
              <w:right w:val="single" w:color="auto" w:sz="4" w:space="0"/>
            </w:tcBorders>
            <w:noWrap w:val="0"/>
            <w:vAlign w:val="center"/>
          </w:tcPr>
          <w:p w14:paraId="5E82AD6D">
            <w:pPr>
              <w:widowControl/>
              <w:spacing w:line="240" w:lineRule="atLeast"/>
              <w:jc w:val="center"/>
              <w:rPr>
                <w:rFonts w:ascii="宋体" w:hAnsi="宋体" w:cs="宋体"/>
                <w:kern w:val="0"/>
                <w:sz w:val="21"/>
                <w:szCs w:val="21"/>
              </w:rPr>
            </w:pPr>
          </w:p>
        </w:tc>
      </w:tr>
      <w:tr w14:paraId="7C217254">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2D1F38B">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ZF04</w:t>
            </w:r>
          </w:p>
        </w:tc>
        <w:tc>
          <w:tcPr>
            <w:tcW w:w="3118" w:type="dxa"/>
            <w:tcBorders>
              <w:top w:val="single" w:color="auto" w:sz="4" w:space="0"/>
              <w:left w:val="nil"/>
              <w:bottom w:val="single" w:color="auto" w:sz="4" w:space="0"/>
              <w:right w:val="single" w:color="auto" w:sz="4" w:space="0"/>
            </w:tcBorders>
            <w:noWrap w:val="0"/>
            <w:vAlign w:val="center"/>
          </w:tcPr>
          <w:p w14:paraId="034286C2">
            <w:pPr>
              <w:widowControl/>
              <w:spacing w:line="240" w:lineRule="atLeast"/>
              <w:jc w:val="center"/>
              <w:rPr>
                <w:rFonts w:ascii="宋体" w:hAnsi="宋体" w:cs="宋体"/>
                <w:kern w:val="0"/>
                <w:sz w:val="21"/>
                <w:szCs w:val="21"/>
              </w:rPr>
            </w:pPr>
            <w:r>
              <w:rPr>
                <w:rFonts w:hint="eastAsia" w:ascii="宋体" w:hAnsi="宋体" w:cs="宋体"/>
                <w:kern w:val="0"/>
                <w:sz w:val="21"/>
                <w:szCs w:val="21"/>
              </w:rPr>
              <w:t>先秦君子风范</w:t>
            </w:r>
          </w:p>
        </w:tc>
        <w:tc>
          <w:tcPr>
            <w:tcW w:w="1134" w:type="dxa"/>
            <w:tcBorders>
              <w:top w:val="single" w:color="auto" w:sz="4" w:space="0"/>
              <w:left w:val="nil"/>
              <w:bottom w:val="single" w:color="auto" w:sz="4" w:space="0"/>
              <w:right w:val="single" w:color="auto" w:sz="4" w:space="0"/>
            </w:tcBorders>
            <w:noWrap w:val="0"/>
            <w:vAlign w:val="center"/>
          </w:tcPr>
          <w:p w14:paraId="4F72EF1E">
            <w:pPr>
              <w:widowControl/>
              <w:spacing w:line="240" w:lineRule="atLeast"/>
              <w:jc w:val="center"/>
              <w:rPr>
                <w:rFonts w:ascii="宋体" w:hAnsi="宋体" w:cs="宋体"/>
                <w:kern w:val="0"/>
                <w:sz w:val="21"/>
                <w:szCs w:val="21"/>
              </w:rPr>
            </w:pPr>
            <w:r>
              <w:rPr>
                <w:rFonts w:hint="eastAsia" w:ascii="宋体" w:hAnsi="宋体" w:cs="宋体"/>
                <w:kern w:val="0"/>
                <w:sz w:val="21"/>
                <w:szCs w:val="21"/>
              </w:rPr>
              <w:t>赵敏俐</w:t>
            </w:r>
          </w:p>
        </w:tc>
        <w:tc>
          <w:tcPr>
            <w:tcW w:w="1843" w:type="dxa"/>
            <w:tcBorders>
              <w:top w:val="single" w:color="auto" w:sz="4" w:space="0"/>
              <w:left w:val="nil"/>
              <w:bottom w:val="single" w:color="auto" w:sz="4" w:space="0"/>
              <w:right w:val="single" w:color="auto" w:sz="4" w:space="0"/>
            </w:tcBorders>
            <w:noWrap w:val="0"/>
            <w:vAlign w:val="center"/>
          </w:tcPr>
          <w:p w14:paraId="266291C7">
            <w:pPr>
              <w:widowControl/>
              <w:spacing w:line="240" w:lineRule="atLeast"/>
              <w:jc w:val="center"/>
              <w:rPr>
                <w:rFonts w:ascii="宋体" w:hAnsi="宋体" w:cs="宋体"/>
                <w:kern w:val="0"/>
                <w:sz w:val="21"/>
                <w:szCs w:val="21"/>
              </w:rPr>
            </w:pPr>
            <w:r>
              <w:rPr>
                <w:rFonts w:hint="eastAsia" w:ascii="宋体" w:hAnsi="宋体" w:cs="宋体"/>
                <w:kern w:val="0"/>
                <w:sz w:val="21"/>
                <w:szCs w:val="21"/>
              </w:rPr>
              <w:t>首都师范大学</w:t>
            </w:r>
          </w:p>
        </w:tc>
        <w:tc>
          <w:tcPr>
            <w:tcW w:w="1134" w:type="dxa"/>
            <w:tcBorders>
              <w:top w:val="single" w:color="auto" w:sz="4" w:space="0"/>
              <w:left w:val="nil"/>
              <w:bottom w:val="single" w:color="auto" w:sz="4" w:space="0"/>
              <w:right w:val="single" w:color="auto" w:sz="4" w:space="0"/>
            </w:tcBorders>
            <w:noWrap w:val="0"/>
            <w:vAlign w:val="center"/>
          </w:tcPr>
          <w:p w14:paraId="688B2830">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E10E0B1">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07387E13">
            <w:pPr>
              <w:widowControl/>
              <w:spacing w:line="240" w:lineRule="atLeast"/>
              <w:jc w:val="center"/>
              <w:rPr>
                <w:rFonts w:ascii="宋体" w:hAnsi="宋体" w:cs="宋体"/>
                <w:kern w:val="0"/>
                <w:sz w:val="21"/>
                <w:szCs w:val="21"/>
              </w:rPr>
            </w:pPr>
            <w:r>
              <w:rPr>
                <w:rFonts w:hint="eastAsia" w:ascii="宋体" w:hAnsi="宋体" w:cs="宋体"/>
                <w:kern w:val="0"/>
                <w:sz w:val="21"/>
                <w:szCs w:val="21"/>
              </w:rPr>
              <w:t>30</w:t>
            </w:r>
          </w:p>
        </w:tc>
      </w:tr>
      <w:tr w14:paraId="4C6760EA">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635D3E2F">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ZF05</w:t>
            </w:r>
          </w:p>
        </w:tc>
        <w:tc>
          <w:tcPr>
            <w:tcW w:w="3118" w:type="dxa"/>
            <w:tcBorders>
              <w:top w:val="single" w:color="auto" w:sz="4" w:space="0"/>
              <w:left w:val="nil"/>
              <w:bottom w:val="single" w:color="auto" w:sz="4" w:space="0"/>
              <w:right w:val="single" w:color="auto" w:sz="4" w:space="0"/>
            </w:tcBorders>
            <w:noWrap w:val="0"/>
            <w:vAlign w:val="center"/>
          </w:tcPr>
          <w:p w14:paraId="667BE3AA">
            <w:pPr>
              <w:widowControl/>
              <w:spacing w:line="240" w:lineRule="atLeast"/>
              <w:jc w:val="center"/>
              <w:rPr>
                <w:rFonts w:ascii="宋体" w:hAnsi="宋体" w:cs="宋体"/>
                <w:kern w:val="0"/>
                <w:sz w:val="21"/>
                <w:szCs w:val="21"/>
              </w:rPr>
            </w:pPr>
            <w:r>
              <w:rPr>
                <w:rFonts w:hint="eastAsia" w:ascii="宋体" w:hAnsi="宋体" w:cs="宋体"/>
                <w:kern w:val="0"/>
                <w:sz w:val="21"/>
                <w:szCs w:val="21"/>
              </w:rPr>
              <w:t>国学智慧</w:t>
            </w:r>
          </w:p>
        </w:tc>
        <w:tc>
          <w:tcPr>
            <w:tcW w:w="1134" w:type="dxa"/>
            <w:tcBorders>
              <w:top w:val="single" w:color="auto" w:sz="4" w:space="0"/>
              <w:left w:val="nil"/>
              <w:bottom w:val="single" w:color="auto" w:sz="4" w:space="0"/>
              <w:right w:val="single" w:color="auto" w:sz="4" w:space="0"/>
            </w:tcBorders>
            <w:noWrap w:val="0"/>
            <w:vAlign w:val="center"/>
          </w:tcPr>
          <w:p w14:paraId="07D208E7">
            <w:pPr>
              <w:widowControl/>
              <w:spacing w:line="240" w:lineRule="atLeast"/>
              <w:jc w:val="center"/>
              <w:rPr>
                <w:rFonts w:ascii="宋体" w:hAnsi="宋体" w:cs="宋体"/>
                <w:kern w:val="0"/>
                <w:sz w:val="21"/>
                <w:szCs w:val="21"/>
              </w:rPr>
            </w:pPr>
            <w:r>
              <w:rPr>
                <w:rFonts w:hint="eastAsia" w:ascii="宋体" w:hAnsi="宋体" w:cs="宋体"/>
                <w:kern w:val="0"/>
                <w:sz w:val="21"/>
                <w:szCs w:val="21"/>
              </w:rPr>
              <w:t>曹胜高</w:t>
            </w:r>
          </w:p>
        </w:tc>
        <w:tc>
          <w:tcPr>
            <w:tcW w:w="1843" w:type="dxa"/>
            <w:tcBorders>
              <w:top w:val="single" w:color="auto" w:sz="4" w:space="0"/>
              <w:left w:val="nil"/>
              <w:bottom w:val="single" w:color="auto" w:sz="4" w:space="0"/>
              <w:right w:val="single" w:color="auto" w:sz="4" w:space="0"/>
            </w:tcBorders>
            <w:noWrap w:val="0"/>
            <w:vAlign w:val="center"/>
          </w:tcPr>
          <w:p w14:paraId="62F17BED">
            <w:pPr>
              <w:widowControl/>
              <w:spacing w:line="240" w:lineRule="atLeast"/>
              <w:jc w:val="center"/>
              <w:rPr>
                <w:rFonts w:ascii="宋体" w:hAnsi="宋体" w:cs="宋体"/>
                <w:kern w:val="0"/>
                <w:sz w:val="21"/>
                <w:szCs w:val="21"/>
              </w:rPr>
            </w:pPr>
            <w:r>
              <w:rPr>
                <w:rFonts w:hint="eastAsia" w:ascii="宋体" w:hAnsi="宋体" w:cs="宋体"/>
                <w:kern w:val="0"/>
                <w:sz w:val="21"/>
                <w:szCs w:val="21"/>
              </w:rPr>
              <w:t>东北师范大学</w:t>
            </w:r>
          </w:p>
        </w:tc>
        <w:tc>
          <w:tcPr>
            <w:tcW w:w="1134" w:type="dxa"/>
            <w:tcBorders>
              <w:top w:val="single" w:color="auto" w:sz="4" w:space="0"/>
              <w:left w:val="nil"/>
              <w:bottom w:val="single" w:color="auto" w:sz="4" w:space="0"/>
              <w:right w:val="single" w:color="auto" w:sz="4" w:space="0"/>
            </w:tcBorders>
            <w:noWrap w:val="0"/>
            <w:vAlign w:val="center"/>
          </w:tcPr>
          <w:p w14:paraId="48131D40">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47F7050">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5109D400">
            <w:pPr>
              <w:widowControl/>
              <w:spacing w:line="240" w:lineRule="atLeast"/>
              <w:jc w:val="center"/>
              <w:rPr>
                <w:rFonts w:ascii="宋体" w:hAnsi="宋体" w:cs="宋体"/>
                <w:kern w:val="0"/>
                <w:sz w:val="21"/>
                <w:szCs w:val="21"/>
              </w:rPr>
            </w:pPr>
            <w:r>
              <w:rPr>
                <w:rFonts w:hint="eastAsia" w:ascii="宋体" w:hAnsi="宋体" w:cs="宋体"/>
                <w:kern w:val="0"/>
                <w:sz w:val="21"/>
                <w:szCs w:val="21"/>
              </w:rPr>
              <w:t>28</w:t>
            </w:r>
          </w:p>
        </w:tc>
      </w:tr>
      <w:tr w14:paraId="6F47C8C6">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45EACD18">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ZF06</w:t>
            </w:r>
          </w:p>
        </w:tc>
        <w:tc>
          <w:tcPr>
            <w:tcW w:w="3118" w:type="dxa"/>
            <w:tcBorders>
              <w:top w:val="single" w:color="auto" w:sz="4" w:space="0"/>
              <w:left w:val="nil"/>
              <w:bottom w:val="single" w:color="auto" w:sz="4" w:space="0"/>
              <w:right w:val="single" w:color="auto" w:sz="4" w:space="0"/>
            </w:tcBorders>
            <w:noWrap w:val="0"/>
            <w:vAlign w:val="center"/>
          </w:tcPr>
          <w:p w14:paraId="68AA8A6E">
            <w:pPr>
              <w:widowControl/>
              <w:spacing w:line="240" w:lineRule="atLeast"/>
              <w:jc w:val="center"/>
              <w:rPr>
                <w:rFonts w:ascii="宋体" w:hAnsi="宋体" w:cs="宋体"/>
                <w:kern w:val="0"/>
                <w:sz w:val="21"/>
                <w:szCs w:val="21"/>
              </w:rPr>
            </w:pPr>
            <w:r>
              <w:rPr>
                <w:rFonts w:hint="eastAsia" w:ascii="宋体" w:hAnsi="宋体" w:cs="宋体"/>
                <w:kern w:val="0"/>
                <w:sz w:val="21"/>
                <w:szCs w:val="21"/>
              </w:rPr>
              <w:t>儒学与生活</w:t>
            </w:r>
          </w:p>
        </w:tc>
        <w:tc>
          <w:tcPr>
            <w:tcW w:w="1134" w:type="dxa"/>
            <w:tcBorders>
              <w:top w:val="single" w:color="auto" w:sz="4" w:space="0"/>
              <w:left w:val="nil"/>
              <w:bottom w:val="single" w:color="auto" w:sz="4" w:space="0"/>
              <w:right w:val="single" w:color="auto" w:sz="4" w:space="0"/>
            </w:tcBorders>
            <w:noWrap w:val="0"/>
            <w:vAlign w:val="center"/>
          </w:tcPr>
          <w:p w14:paraId="5494769A">
            <w:pPr>
              <w:widowControl/>
              <w:spacing w:line="240" w:lineRule="atLeast"/>
              <w:jc w:val="center"/>
              <w:rPr>
                <w:rFonts w:ascii="宋体" w:hAnsi="宋体" w:cs="宋体"/>
                <w:kern w:val="0"/>
                <w:sz w:val="21"/>
                <w:szCs w:val="21"/>
              </w:rPr>
            </w:pPr>
            <w:r>
              <w:rPr>
                <w:rFonts w:hint="eastAsia" w:ascii="宋体" w:hAnsi="宋体" w:cs="宋体"/>
                <w:kern w:val="0"/>
                <w:sz w:val="21"/>
                <w:szCs w:val="21"/>
              </w:rPr>
              <w:t>黄玉顺</w:t>
            </w:r>
          </w:p>
        </w:tc>
        <w:tc>
          <w:tcPr>
            <w:tcW w:w="1843" w:type="dxa"/>
            <w:tcBorders>
              <w:top w:val="single" w:color="auto" w:sz="4" w:space="0"/>
              <w:left w:val="nil"/>
              <w:bottom w:val="single" w:color="auto" w:sz="4" w:space="0"/>
              <w:right w:val="single" w:color="auto" w:sz="4" w:space="0"/>
            </w:tcBorders>
            <w:noWrap w:val="0"/>
            <w:vAlign w:val="center"/>
          </w:tcPr>
          <w:p w14:paraId="77560361">
            <w:pPr>
              <w:widowControl/>
              <w:spacing w:line="240" w:lineRule="atLeast"/>
              <w:jc w:val="center"/>
              <w:rPr>
                <w:rFonts w:ascii="宋体" w:hAnsi="宋体" w:cs="宋体"/>
                <w:kern w:val="0"/>
                <w:sz w:val="21"/>
                <w:szCs w:val="21"/>
              </w:rPr>
            </w:pPr>
            <w:r>
              <w:rPr>
                <w:rFonts w:hint="eastAsia" w:ascii="宋体" w:hAnsi="宋体" w:cs="宋体"/>
                <w:kern w:val="0"/>
                <w:sz w:val="21"/>
                <w:szCs w:val="21"/>
              </w:rPr>
              <w:t>山东大学</w:t>
            </w:r>
          </w:p>
        </w:tc>
        <w:tc>
          <w:tcPr>
            <w:tcW w:w="1134" w:type="dxa"/>
            <w:tcBorders>
              <w:top w:val="single" w:color="auto" w:sz="4" w:space="0"/>
              <w:left w:val="nil"/>
              <w:bottom w:val="single" w:color="auto" w:sz="4" w:space="0"/>
              <w:right w:val="single" w:color="auto" w:sz="4" w:space="0"/>
            </w:tcBorders>
            <w:noWrap w:val="0"/>
            <w:vAlign w:val="center"/>
          </w:tcPr>
          <w:p w14:paraId="385FE72B">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2029B7B">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2ECBC91A">
            <w:pPr>
              <w:widowControl/>
              <w:spacing w:line="240" w:lineRule="atLeast"/>
              <w:jc w:val="center"/>
              <w:rPr>
                <w:rFonts w:ascii="宋体" w:hAnsi="宋体" w:cs="宋体"/>
                <w:kern w:val="0"/>
                <w:sz w:val="21"/>
                <w:szCs w:val="21"/>
              </w:rPr>
            </w:pPr>
            <w:r>
              <w:rPr>
                <w:rFonts w:hint="eastAsia" w:ascii="宋体" w:hAnsi="宋体" w:cs="宋体"/>
                <w:kern w:val="0"/>
                <w:sz w:val="21"/>
                <w:szCs w:val="21"/>
              </w:rPr>
              <w:t>18</w:t>
            </w:r>
          </w:p>
        </w:tc>
      </w:tr>
      <w:tr w14:paraId="3E3DBCA5">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72CC9EE4">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ZF07</w:t>
            </w:r>
          </w:p>
        </w:tc>
        <w:tc>
          <w:tcPr>
            <w:tcW w:w="3118" w:type="dxa"/>
            <w:tcBorders>
              <w:top w:val="single" w:color="auto" w:sz="4" w:space="0"/>
              <w:left w:val="nil"/>
              <w:bottom w:val="single" w:color="auto" w:sz="4" w:space="0"/>
              <w:right w:val="single" w:color="auto" w:sz="4" w:space="0"/>
            </w:tcBorders>
            <w:noWrap w:val="0"/>
            <w:vAlign w:val="center"/>
          </w:tcPr>
          <w:p w14:paraId="5DFACA56">
            <w:pPr>
              <w:widowControl/>
              <w:spacing w:line="240" w:lineRule="atLeast"/>
              <w:jc w:val="center"/>
              <w:rPr>
                <w:rFonts w:ascii="宋体" w:hAnsi="宋体" w:cs="宋体"/>
                <w:kern w:val="0"/>
                <w:sz w:val="21"/>
                <w:szCs w:val="21"/>
              </w:rPr>
            </w:pPr>
            <w:r>
              <w:rPr>
                <w:rFonts w:hint="eastAsia" w:ascii="宋体" w:hAnsi="宋体" w:cs="宋体"/>
                <w:kern w:val="0"/>
                <w:sz w:val="21"/>
                <w:szCs w:val="21"/>
              </w:rPr>
              <w:t>唐诗经典与中国文化传统</w:t>
            </w:r>
          </w:p>
        </w:tc>
        <w:tc>
          <w:tcPr>
            <w:tcW w:w="1134" w:type="dxa"/>
            <w:tcBorders>
              <w:top w:val="single" w:color="auto" w:sz="4" w:space="0"/>
              <w:left w:val="nil"/>
              <w:bottom w:val="single" w:color="auto" w:sz="4" w:space="0"/>
              <w:right w:val="single" w:color="auto" w:sz="4" w:space="0"/>
            </w:tcBorders>
            <w:noWrap w:val="0"/>
            <w:vAlign w:val="center"/>
          </w:tcPr>
          <w:p w14:paraId="0B68D613">
            <w:pPr>
              <w:widowControl/>
              <w:spacing w:line="240" w:lineRule="atLeast"/>
              <w:jc w:val="center"/>
              <w:rPr>
                <w:rFonts w:ascii="宋体" w:hAnsi="宋体" w:cs="宋体"/>
                <w:kern w:val="0"/>
                <w:sz w:val="21"/>
                <w:szCs w:val="21"/>
              </w:rPr>
            </w:pPr>
            <w:r>
              <w:rPr>
                <w:rFonts w:hint="eastAsia" w:ascii="宋体" w:hAnsi="宋体" w:cs="宋体"/>
                <w:kern w:val="0"/>
                <w:sz w:val="21"/>
                <w:szCs w:val="21"/>
              </w:rPr>
              <w:t>查屏球</w:t>
            </w:r>
          </w:p>
        </w:tc>
        <w:tc>
          <w:tcPr>
            <w:tcW w:w="1843" w:type="dxa"/>
            <w:tcBorders>
              <w:top w:val="single" w:color="auto" w:sz="4" w:space="0"/>
              <w:left w:val="nil"/>
              <w:bottom w:val="single" w:color="auto" w:sz="4" w:space="0"/>
              <w:right w:val="single" w:color="auto" w:sz="4" w:space="0"/>
            </w:tcBorders>
            <w:noWrap w:val="0"/>
            <w:vAlign w:val="center"/>
          </w:tcPr>
          <w:p w14:paraId="5C52BF05">
            <w:pPr>
              <w:widowControl/>
              <w:spacing w:line="240" w:lineRule="atLeast"/>
              <w:jc w:val="center"/>
              <w:rPr>
                <w:rFonts w:ascii="宋体" w:hAnsi="宋体" w:cs="宋体"/>
                <w:kern w:val="0"/>
                <w:sz w:val="21"/>
                <w:szCs w:val="21"/>
              </w:rPr>
            </w:pPr>
            <w:r>
              <w:rPr>
                <w:rFonts w:hint="eastAsia" w:ascii="宋体" w:hAnsi="宋体" w:cs="宋体"/>
                <w:kern w:val="0"/>
                <w:sz w:val="21"/>
                <w:szCs w:val="21"/>
              </w:rPr>
              <w:t>复旦大学</w:t>
            </w:r>
          </w:p>
        </w:tc>
        <w:tc>
          <w:tcPr>
            <w:tcW w:w="1134" w:type="dxa"/>
            <w:tcBorders>
              <w:top w:val="single" w:color="auto" w:sz="4" w:space="0"/>
              <w:left w:val="nil"/>
              <w:bottom w:val="single" w:color="auto" w:sz="4" w:space="0"/>
              <w:right w:val="single" w:color="auto" w:sz="4" w:space="0"/>
            </w:tcBorders>
            <w:noWrap w:val="0"/>
            <w:vAlign w:val="center"/>
          </w:tcPr>
          <w:p w14:paraId="34D61263">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89BE874">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2392F312">
            <w:pPr>
              <w:widowControl/>
              <w:spacing w:line="240" w:lineRule="atLeast"/>
              <w:jc w:val="center"/>
              <w:rPr>
                <w:rFonts w:ascii="宋体" w:hAnsi="宋体" w:cs="宋体"/>
                <w:kern w:val="0"/>
                <w:sz w:val="21"/>
                <w:szCs w:val="21"/>
              </w:rPr>
            </w:pPr>
            <w:r>
              <w:rPr>
                <w:rFonts w:hint="eastAsia" w:ascii="宋体" w:hAnsi="宋体" w:cs="宋体"/>
                <w:kern w:val="0"/>
                <w:sz w:val="21"/>
                <w:szCs w:val="21"/>
              </w:rPr>
              <w:t>17</w:t>
            </w:r>
          </w:p>
        </w:tc>
      </w:tr>
      <w:tr w14:paraId="2B039D4C">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3B7A17D0">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ZF08</w:t>
            </w:r>
          </w:p>
        </w:tc>
        <w:tc>
          <w:tcPr>
            <w:tcW w:w="3118" w:type="dxa"/>
            <w:tcBorders>
              <w:top w:val="single" w:color="auto" w:sz="4" w:space="0"/>
              <w:left w:val="nil"/>
              <w:bottom w:val="single" w:color="auto" w:sz="4" w:space="0"/>
              <w:right w:val="single" w:color="auto" w:sz="4" w:space="0"/>
            </w:tcBorders>
            <w:noWrap w:val="0"/>
            <w:vAlign w:val="center"/>
          </w:tcPr>
          <w:p w14:paraId="39AFBAAE">
            <w:pPr>
              <w:widowControl/>
              <w:spacing w:line="240" w:lineRule="atLeast"/>
              <w:jc w:val="center"/>
              <w:rPr>
                <w:rFonts w:ascii="宋体" w:hAnsi="宋体" w:cs="宋体"/>
                <w:kern w:val="0"/>
                <w:sz w:val="21"/>
                <w:szCs w:val="21"/>
              </w:rPr>
            </w:pPr>
            <w:r>
              <w:rPr>
                <w:rFonts w:hint="eastAsia" w:ascii="宋体" w:hAnsi="宋体" w:cs="宋体"/>
                <w:kern w:val="0"/>
                <w:sz w:val="21"/>
                <w:szCs w:val="21"/>
              </w:rPr>
              <w:t>走进《黄帝内经》</w:t>
            </w:r>
          </w:p>
        </w:tc>
        <w:tc>
          <w:tcPr>
            <w:tcW w:w="1134" w:type="dxa"/>
            <w:tcBorders>
              <w:top w:val="single" w:color="auto" w:sz="4" w:space="0"/>
              <w:left w:val="nil"/>
              <w:bottom w:val="single" w:color="auto" w:sz="4" w:space="0"/>
              <w:right w:val="single" w:color="auto" w:sz="4" w:space="0"/>
            </w:tcBorders>
            <w:noWrap w:val="0"/>
            <w:vAlign w:val="center"/>
          </w:tcPr>
          <w:p w14:paraId="3EEA2CBC">
            <w:pPr>
              <w:widowControl/>
              <w:spacing w:line="240" w:lineRule="atLeast"/>
              <w:jc w:val="center"/>
              <w:rPr>
                <w:rFonts w:ascii="宋体" w:hAnsi="宋体" w:cs="宋体"/>
                <w:kern w:val="0"/>
                <w:sz w:val="21"/>
                <w:szCs w:val="21"/>
              </w:rPr>
            </w:pPr>
            <w:r>
              <w:rPr>
                <w:rFonts w:hint="eastAsia" w:ascii="宋体" w:hAnsi="宋体" w:cs="宋体"/>
                <w:kern w:val="0"/>
                <w:sz w:val="21"/>
                <w:szCs w:val="21"/>
              </w:rPr>
              <w:t>于铁成</w:t>
            </w:r>
          </w:p>
        </w:tc>
        <w:tc>
          <w:tcPr>
            <w:tcW w:w="1843" w:type="dxa"/>
            <w:tcBorders>
              <w:top w:val="single" w:color="auto" w:sz="4" w:space="0"/>
              <w:left w:val="nil"/>
              <w:bottom w:val="single" w:color="auto" w:sz="4" w:space="0"/>
              <w:right w:val="single" w:color="auto" w:sz="4" w:space="0"/>
            </w:tcBorders>
            <w:noWrap w:val="0"/>
            <w:vAlign w:val="center"/>
          </w:tcPr>
          <w:p w14:paraId="218945C8">
            <w:pPr>
              <w:widowControl/>
              <w:spacing w:line="240" w:lineRule="atLeast"/>
              <w:jc w:val="center"/>
              <w:rPr>
                <w:rFonts w:ascii="宋体" w:hAnsi="宋体" w:cs="宋体"/>
                <w:kern w:val="0"/>
                <w:sz w:val="21"/>
                <w:szCs w:val="21"/>
              </w:rPr>
            </w:pPr>
            <w:r>
              <w:rPr>
                <w:rFonts w:hint="eastAsia" w:ascii="宋体" w:hAnsi="宋体" w:cs="宋体"/>
                <w:kern w:val="0"/>
                <w:sz w:val="21"/>
                <w:szCs w:val="21"/>
              </w:rPr>
              <w:t>天津中医药大学第一附属医院</w:t>
            </w:r>
          </w:p>
        </w:tc>
        <w:tc>
          <w:tcPr>
            <w:tcW w:w="1134" w:type="dxa"/>
            <w:tcBorders>
              <w:top w:val="single" w:color="auto" w:sz="4" w:space="0"/>
              <w:left w:val="nil"/>
              <w:bottom w:val="single" w:color="auto" w:sz="4" w:space="0"/>
              <w:right w:val="single" w:color="auto" w:sz="4" w:space="0"/>
            </w:tcBorders>
            <w:noWrap w:val="0"/>
            <w:vAlign w:val="center"/>
          </w:tcPr>
          <w:p w14:paraId="5BED1B0A">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945B5AF">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0613C69A">
            <w:pPr>
              <w:widowControl/>
              <w:spacing w:line="240" w:lineRule="atLeast"/>
              <w:jc w:val="center"/>
              <w:rPr>
                <w:rFonts w:ascii="宋体" w:hAnsi="宋体" w:cs="宋体"/>
                <w:kern w:val="0"/>
                <w:sz w:val="21"/>
                <w:szCs w:val="21"/>
              </w:rPr>
            </w:pPr>
            <w:r>
              <w:rPr>
                <w:rFonts w:hint="eastAsia" w:ascii="宋体" w:hAnsi="宋体" w:cs="宋体"/>
                <w:kern w:val="0"/>
                <w:sz w:val="21"/>
                <w:szCs w:val="21"/>
              </w:rPr>
              <w:t>20</w:t>
            </w:r>
          </w:p>
        </w:tc>
      </w:tr>
      <w:tr w14:paraId="6C78B201">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2421F9D3">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ZF09</w:t>
            </w:r>
          </w:p>
        </w:tc>
        <w:tc>
          <w:tcPr>
            <w:tcW w:w="3118" w:type="dxa"/>
            <w:tcBorders>
              <w:top w:val="single" w:color="auto" w:sz="4" w:space="0"/>
              <w:left w:val="nil"/>
              <w:bottom w:val="single" w:color="auto" w:sz="4" w:space="0"/>
              <w:right w:val="single" w:color="auto" w:sz="4" w:space="0"/>
            </w:tcBorders>
            <w:noWrap w:val="0"/>
            <w:vAlign w:val="center"/>
          </w:tcPr>
          <w:p w14:paraId="353A2107">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中国古代礼仪文明</w:t>
            </w:r>
          </w:p>
        </w:tc>
        <w:tc>
          <w:tcPr>
            <w:tcW w:w="1134" w:type="dxa"/>
            <w:tcBorders>
              <w:top w:val="single" w:color="auto" w:sz="4" w:space="0"/>
              <w:left w:val="nil"/>
              <w:bottom w:val="single" w:color="auto" w:sz="4" w:space="0"/>
              <w:right w:val="single" w:color="auto" w:sz="4" w:space="0"/>
            </w:tcBorders>
            <w:noWrap w:val="0"/>
            <w:vAlign w:val="center"/>
          </w:tcPr>
          <w:p w14:paraId="54A465A3">
            <w:pPr>
              <w:widowControl/>
              <w:spacing w:line="240" w:lineRule="atLeast"/>
              <w:jc w:val="center"/>
              <w:rPr>
                <w:rFonts w:ascii="宋体" w:hAnsi="宋体" w:cs="宋体"/>
                <w:kern w:val="0"/>
                <w:sz w:val="21"/>
                <w:szCs w:val="21"/>
              </w:rPr>
            </w:pPr>
            <w:r>
              <w:rPr>
                <w:rFonts w:hint="eastAsia" w:ascii="宋体" w:hAnsi="宋体" w:cs="宋体"/>
                <w:kern w:val="0"/>
                <w:sz w:val="21"/>
                <w:szCs w:val="21"/>
              </w:rPr>
              <w:t>彭林</w:t>
            </w:r>
          </w:p>
        </w:tc>
        <w:tc>
          <w:tcPr>
            <w:tcW w:w="1843" w:type="dxa"/>
            <w:tcBorders>
              <w:top w:val="single" w:color="auto" w:sz="4" w:space="0"/>
              <w:left w:val="nil"/>
              <w:bottom w:val="single" w:color="auto" w:sz="4" w:space="0"/>
              <w:right w:val="single" w:color="auto" w:sz="4" w:space="0"/>
            </w:tcBorders>
            <w:noWrap w:val="0"/>
            <w:vAlign w:val="center"/>
          </w:tcPr>
          <w:p w14:paraId="2574701A">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134" w:type="dxa"/>
            <w:tcBorders>
              <w:top w:val="single" w:color="auto" w:sz="4" w:space="0"/>
              <w:left w:val="nil"/>
              <w:bottom w:val="single" w:color="auto" w:sz="4" w:space="0"/>
              <w:right w:val="single" w:color="auto" w:sz="4" w:space="0"/>
            </w:tcBorders>
            <w:noWrap w:val="0"/>
            <w:vAlign w:val="center"/>
          </w:tcPr>
          <w:p w14:paraId="21FDCFD2">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D762A6C">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79B6DCDD">
            <w:pPr>
              <w:widowControl/>
              <w:spacing w:line="240" w:lineRule="atLeast"/>
              <w:jc w:val="center"/>
              <w:rPr>
                <w:rFonts w:ascii="宋体" w:hAnsi="宋体" w:cs="宋体"/>
                <w:kern w:val="0"/>
                <w:sz w:val="21"/>
                <w:szCs w:val="21"/>
              </w:rPr>
            </w:pPr>
            <w:r>
              <w:rPr>
                <w:rFonts w:hint="eastAsia" w:ascii="宋体" w:hAnsi="宋体" w:cs="宋体"/>
                <w:kern w:val="0"/>
                <w:sz w:val="21"/>
                <w:szCs w:val="21"/>
              </w:rPr>
              <w:t>27</w:t>
            </w:r>
          </w:p>
        </w:tc>
      </w:tr>
      <w:tr w14:paraId="726939A6">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E09E8A3">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ZF10</w:t>
            </w:r>
          </w:p>
        </w:tc>
        <w:tc>
          <w:tcPr>
            <w:tcW w:w="3118" w:type="dxa"/>
            <w:tcBorders>
              <w:top w:val="single" w:color="auto" w:sz="4" w:space="0"/>
              <w:left w:val="nil"/>
              <w:bottom w:val="single" w:color="auto" w:sz="4" w:space="0"/>
              <w:right w:val="single" w:color="auto" w:sz="4" w:space="0"/>
            </w:tcBorders>
            <w:noWrap w:val="0"/>
            <w:vAlign w:val="center"/>
          </w:tcPr>
          <w:p w14:paraId="49B46D3C">
            <w:pPr>
              <w:widowControl/>
              <w:spacing w:line="240" w:lineRule="atLeast"/>
              <w:jc w:val="center"/>
              <w:rPr>
                <w:rFonts w:ascii="宋体" w:hAnsi="宋体" w:cs="宋体"/>
                <w:kern w:val="0"/>
                <w:sz w:val="21"/>
                <w:szCs w:val="21"/>
              </w:rPr>
            </w:pPr>
            <w:r>
              <w:rPr>
                <w:rFonts w:hint="eastAsia" w:ascii="宋体" w:hAnsi="宋体" w:cs="宋体"/>
                <w:kern w:val="0"/>
                <w:sz w:val="21"/>
                <w:szCs w:val="21"/>
              </w:rPr>
              <w:t>文物精品与中华文明</w:t>
            </w:r>
          </w:p>
        </w:tc>
        <w:tc>
          <w:tcPr>
            <w:tcW w:w="1134" w:type="dxa"/>
            <w:tcBorders>
              <w:top w:val="single" w:color="auto" w:sz="4" w:space="0"/>
              <w:left w:val="nil"/>
              <w:bottom w:val="single" w:color="auto" w:sz="4" w:space="0"/>
              <w:right w:val="single" w:color="auto" w:sz="4" w:space="0"/>
            </w:tcBorders>
            <w:noWrap w:val="0"/>
            <w:vAlign w:val="center"/>
          </w:tcPr>
          <w:p w14:paraId="0160D91B">
            <w:pPr>
              <w:widowControl/>
              <w:spacing w:line="240" w:lineRule="atLeast"/>
              <w:jc w:val="center"/>
              <w:rPr>
                <w:rFonts w:ascii="宋体" w:hAnsi="宋体" w:cs="宋体"/>
                <w:kern w:val="0"/>
                <w:sz w:val="21"/>
                <w:szCs w:val="21"/>
              </w:rPr>
            </w:pPr>
            <w:r>
              <w:rPr>
                <w:rFonts w:hint="eastAsia" w:ascii="宋体" w:hAnsi="宋体" w:cs="宋体"/>
                <w:kern w:val="0"/>
                <w:sz w:val="21"/>
                <w:szCs w:val="21"/>
              </w:rPr>
              <w:t>彭林</w:t>
            </w:r>
          </w:p>
        </w:tc>
        <w:tc>
          <w:tcPr>
            <w:tcW w:w="1843" w:type="dxa"/>
            <w:tcBorders>
              <w:top w:val="single" w:color="auto" w:sz="4" w:space="0"/>
              <w:left w:val="nil"/>
              <w:bottom w:val="single" w:color="auto" w:sz="4" w:space="0"/>
              <w:right w:val="single" w:color="auto" w:sz="4" w:space="0"/>
            </w:tcBorders>
            <w:noWrap w:val="0"/>
            <w:vAlign w:val="center"/>
          </w:tcPr>
          <w:p w14:paraId="6E1BF73A">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134" w:type="dxa"/>
            <w:tcBorders>
              <w:top w:val="single" w:color="auto" w:sz="4" w:space="0"/>
              <w:left w:val="nil"/>
              <w:bottom w:val="single" w:color="auto" w:sz="4" w:space="0"/>
              <w:right w:val="single" w:color="auto" w:sz="4" w:space="0"/>
            </w:tcBorders>
            <w:noWrap w:val="0"/>
            <w:vAlign w:val="center"/>
          </w:tcPr>
          <w:p w14:paraId="23440F06">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A3ABE7E">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34F63105">
            <w:pPr>
              <w:widowControl/>
              <w:spacing w:line="240" w:lineRule="atLeast"/>
              <w:jc w:val="center"/>
              <w:rPr>
                <w:rFonts w:ascii="宋体" w:hAnsi="宋体" w:cs="宋体"/>
                <w:kern w:val="0"/>
                <w:sz w:val="21"/>
                <w:szCs w:val="21"/>
              </w:rPr>
            </w:pPr>
            <w:r>
              <w:rPr>
                <w:rFonts w:hint="eastAsia" w:ascii="宋体" w:hAnsi="宋体" w:cs="宋体"/>
                <w:kern w:val="0"/>
                <w:sz w:val="21"/>
                <w:szCs w:val="21"/>
              </w:rPr>
              <w:t>21</w:t>
            </w:r>
          </w:p>
        </w:tc>
      </w:tr>
      <w:tr w14:paraId="74B0A4D8">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026F876E">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ZF11</w:t>
            </w:r>
          </w:p>
        </w:tc>
        <w:tc>
          <w:tcPr>
            <w:tcW w:w="3118" w:type="dxa"/>
            <w:tcBorders>
              <w:top w:val="single" w:color="auto" w:sz="4" w:space="0"/>
              <w:left w:val="nil"/>
              <w:bottom w:val="single" w:color="auto" w:sz="4" w:space="0"/>
              <w:right w:val="single" w:color="auto" w:sz="4" w:space="0"/>
            </w:tcBorders>
            <w:noWrap w:val="0"/>
            <w:vAlign w:val="center"/>
          </w:tcPr>
          <w:p w14:paraId="55357FFA">
            <w:pPr>
              <w:widowControl/>
              <w:spacing w:line="240" w:lineRule="atLeast"/>
              <w:jc w:val="center"/>
              <w:rPr>
                <w:rFonts w:ascii="宋体" w:hAnsi="宋体" w:cs="宋体"/>
                <w:kern w:val="0"/>
                <w:sz w:val="21"/>
                <w:szCs w:val="21"/>
              </w:rPr>
            </w:pPr>
            <w:r>
              <w:rPr>
                <w:rFonts w:hint="eastAsia" w:ascii="宋体" w:hAnsi="宋体" w:cs="宋体"/>
                <w:kern w:val="0"/>
                <w:sz w:val="21"/>
                <w:szCs w:val="21"/>
              </w:rPr>
              <w:t>老子论语今读</w:t>
            </w:r>
          </w:p>
        </w:tc>
        <w:tc>
          <w:tcPr>
            <w:tcW w:w="1134" w:type="dxa"/>
            <w:tcBorders>
              <w:top w:val="single" w:color="auto" w:sz="4" w:space="0"/>
              <w:left w:val="nil"/>
              <w:bottom w:val="single" w:color="auto" w:sz="4" w:space="0"/>
              <w:right w:val="single" w:color="auto" w:sz="4" w:space="0"/>
            </w:tcBorders>
            <w:noWrap w:val="0"/>
            <w:vAlign w:val="center"/>
          </w:tcPr>
          <w:p w14:paraId="6EC697ED">
            <w:pPr>
              <w:widowControl/>
              <w:spacing w:line="240" w:lineRule="atLeast"/>
              <w:jc w:val="center"/>
              <w:rPr>
                <w:rFonts w:ascii="宋体" w:hAnsi="宋体" w:cs="宋体"/>
                <w:kern w:val="0"/>
                <w:sz w:val="21"/>
                <w:szCs w:val="21"/>
              </w:rPr>
            </w:pPr>
            <w:r>
              <w:rPr>
                <w:rFonts w:hint="eastAsia" w:ascii="宋体" w:hAnsi="宋体" w:cs="宋体"/>
                <w:kern w:val="0"/>
                <w:sz w:val="21"/>
                <w:szCs w:val="21"/>
              </w:rPr>
              <w:t>陈怡</w:t>
            </w:r>
          </w:p>
        </w:tc>
        <w:tc>
          <w:tcPr>
            <w:tcW w:w="1843" w:type="dxa"/>
            <w:tcBorders>
              <w:top w:val="single" w:color="auto" w:sz="4" w:space="0"/>
              <w:left w:val="nil"/>
              <w:bottom w:val="single" w:color="auto" w:sz="4" w:space="0"/>
              <w:right w:val="single" w:color="auto" w:sz="4" w:space="0"/>
            </w:tcBorders>
            <w:noWrap w:val="0"/>
            <w:vAlign w:val="center"/>
          </w:tcPr>
          <w:p w14:paraId="7AF0E448">
            <w:pPr>
              <w:widowControl/>
              <w:spacing w:line="240" w:lineRule="atLeast"/>
              <w:jc w:val="center"/>
              <w:rPr>
                <w:rFonts w:ascii="宋体" w:hAnsi="宋体" w:cs="宋体"/>
                <w:kern w:val="0"/>
                <w:sz w:val="21"/>
                <w:szCs w:val="21"/>
              </w:rPr>
            </w:pPr>
            <w:r>
              <w:rPr>
                <w:rFonts w:hint="eastAsia" w:ascii="宋体" w:hAnsi="宋体" w:cs="宋体"/>
                <w:kern w:val="0"/>
                <w:sz w:val="21"/>
                <w:szCs w:val="21"/>
              </w:rPr>
              <w:t>东南大学</w:t>
            </w:r>
          </w:p>
        </w:tc>
        <w:tc>
          <w:tcPr>
            <w:tcW w:w="1134" w:type="dxa"/>
            <w:tcBorders>
              <w:top w:val="single" w:color="auto" w:sz="4" w:space="0"/>
              <w:left w:val="nil"/>
              <w:bottom w:val="single" w:color="auto" w:sz="4" w:space="0"/>
              <w:right w:val="single" w:color="auto" w:sz="4" w:space="0"/>
            </w:tcBorders>
            <w:noWrap w:val="0"/>
            <w:vAlign w:val="center"/>
          </w:tcPr>
          <w:p w14:paraId="700E6E16">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2110599">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28308BF5">
            <w:pPr>
              <w:widowControl/>
              <w:spacing w:line="240" w:lineRule="atLeast"/>
              <w:jc w:val="center"/>
              <w:rPr>
                <w:rFonts w:ascii="宋体" w:hAnsi="宋体" w:cs="宋体"/>
                <w:kern w:val="0"/>
                <w:sz w:val="21"/>
                <w:szCs w:val="21"/>
              </w:rPr>
            </w:pPr>
            <w:r>
              <w:rPr>
                <w:rFonts w:hint="eastAsia" w:ascii="宋体" w:hAnsi="宋体" w:cs="宋体"/>
                <w:kern w:val="0"/>
                <w:sz w:val="21"/>
                <w:szCs w:val="21"/>
              </w:rPr>
              <w:t>29</w:t>
            </w:r>
          </w:p>
        </w:tc>
      </w:tr>
      <w:tr w14:paraId="687533E5">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2E4EDF4F">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ZF12</w:t>
            </w:r>
          </w:p>
        </w:tc>
        <w:tc>
          <w:tcPr>
            <w:tcW w:w="3118" w:type="dxa"/>
            <w:tcBorders>
              <w:top w:val="single" w:color="auto" w:sz="4" w:space="0"/>
              <w:left w:val="nil"/>
              <w:bottom w:val="single" w:color="auto" w:sz="4" w:space="0"/>
              <w:right w:val="single" w:color="auto" w:sz="4" w:space="0"/>
            </w:tcBorders>
            <w:noWrap w:val="0"/>
            <w:vAlign w:val="center"/>
          </w:tcPr>
          <w:p w14:paraId="2733807B">
            <w:pPr>
              <w:widowControl/>
              <w:spacing w:line="240" w:lineRule="atLeast"/>
              <w:jc w:val="center"/>
              <w:rPr>
                <w:rFonts w:ascii="宋体" w:hAnsi="宋体" w:cs="宋体"/>
                <w:kern w:val="0"/>
                <w:sz w:val="21"/>
                <w:szCs w:val="21"/>
              </w:rPr>
            </w:pPr>
            <w:r>
              <w:rPr>
                <w:rFonts w:hint="eastAsia" w:ascii="宋体" w:hAnsi="宋体" w:cs="宋体"/>
                <w:kern w:val="0"/>
                <w:sz w:val="21"/>
                <w:szCs w:val="21"/>
              </w:rPr>
              <w:t>用相声演绎中国文化</w:t>
            </w:r>
          </w:p>
        </w:tc>
        <w:tc>
          <w:tcPr>
            <w:tcW w:w="1134" w:type="dxa"/>
            <w:tcBorders>
              <w:top w:val="single" w:color="auto" w:sz="4" w:space="0"/>
              <w:left w:val="nil"/>
              <w:bottom w:val="single" w:color="auto" w:sz="4" w:space="0"/>
              <w:right w:val="single" w:color="auto" w:sz="4" w:space="0"/>
            </w:tcBorders>
            <w:noWrap w:val="0"/>
            <w:vAlign w:val="center"/>
          </w:tcPr>
          <w:p w14:paraId="7DBABAE5">
            <w:pPr>
              <w:widowControl/>
              <w:spacing w:line="240" w:lineRule="atLeast"/>
              <w:jc w:val="center"/>
              <w:rPr>
                <w:rFonts w:ascii="宋体" w:hAnsi="宋体" w:cs="宋体"/>
                <w:kern w:val="0"/>
                <w:sz w:val="21"/>
                <w:szCs w:val="21"/>
              </w:rPr>
            </w:pPr>
            <w:r>
              <w:rPr>
                <w:rFonts w:hint="eastAsia" w:ascii="宋体" w:hAnsi="宋体" w:cs="宋体"/>
                <w:kern w:val="0"/>
                <w:sz w:val="21"/>
                <w:szCs w:val="21"/>
              </w:rPr>
              <w:t>丁广泉</w:t>
            </w:r>
          </w:p>
        </w:tc>
        <w:tc>
          <w:tcPr>
            <w:tcW w:w="1843" w:type="dxa"/>
            <w:tcBorders>
              <w:top w:val="single" w:color="auto" w:sz="4" w:space="0"/>
              <w:left w:val="nil"/>
              <w:bottom w:val="single" w:color="auto" w:sz="4" w:space="0"/>
              <w:right w:val="single" w:color="auto" w:sz="4" w:space="0"/>
            </w:tcBorders>
            <w:noWrap w:val="0"/>
            <w:vAlign w:val="center"/>
          </w:tcPr>
          <w:p w14:paraId="565657C3">
            <w:pPr>
              <w:widowControl/>
              <w:spacing w:line="240" w:lineRule="atLeast"/>
              <w:jc w:val="center"/>
              <w:rPr>
                <w:rFonts w:ascii="宋体" w:hAnsi="宋体" w:cs="宋体"/>
                <w:kern w:val="0"/>
                <w:sz w:val="21"/>
                <w:szCs w:val="21"/>
              </w:rPr>
            </w:pPr>
            <w:r>
              <w:rPr>
                <w:rFonts w:hint="eastAsia" w:ascii="宋体" w:hAnsi="宋体" w:cs="宋体"/>
                <w:kern w:val="0"/>
                <w:sz w:val="21"/>
                <w:szCs w:val="21"/>
              </w:rPr>
              <w:t>中国煤矿文工团</w:t>
            </w:r>
          </w:p>
        </w:tc>
        <w:tc>
          <w:tcPr>
            <w:tcW w:w="1134" w:type="dxa"/>
            <w:tcBorders>
              <w:top w:val="single" w:color="auto" w:sz="4" w:space="0"/>
              <w:left w:val="nil"/>
              <w:bottom w:val="single" w:color="auto" w:sz="4" w:space="0"/>
              <w:right w:val="single" w:color="auto" w:sz="4" w:space="0"/>
            </w:tcBorders>
            <w:noWrap w:val="0"/>
            <w:vAlign w:val="center"/>
          </w:tcPr>
          <w:p w14:paraId="3101F793">
            <w:pPr>
              <w:widowControl/>
              <w:spacing w:line="240" w:lineRule="atLeast"/>
              <w:jc w:val="center"/>
              <w:rPr>
                <w:rFonts w:ascii="宋体" w:hAnsi="宋体" w:cs="宋体"/>
                <w:kern w:val="0"/>
                <w:sz w:val="21"/>
                <w:szCs w:val="21"/>
              </w:rPr>
            </w:pPr>
            <w:r>
              <w:rPr>
                <w:rFonts w:hint="eastAsia" w:ascii="宋体" w:hAnsi="宋体" w:cs="宋体"/>
                <w:kern w:val="0"/>
                <w:sz w:val="21"/>
                <w:szCs w:val="21"/>
              </w:rPr>
              <w:t>著名相声艺术家</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81B022A">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6FE9BBF1">
            <w:pPr>
              <w:widowControl/>
              <w:spacing w:line="240" w:lineRule="atLeast"/>
              <w:jc w:val="center"/>
              <w:rPr>
                <w:rFonts w:ascii="宋体" w:hAnsi="宋体" w:cs="宋体"/>
                <w:kern w:val="0"/>
                <w:sz w:val="21"/>
                <w:szCs w:val="21"/>
              </w:rPr>
            </w:pPr>
            <w:r>
              <w:rPr>
                <w:rFonts w:hint="eastAsia" w:ascii="宋体" w:hAnsi="宋体" w:cs="宋体"/>
                <w:kern w:val="0"/>
                <w:sz w:val="21"/>
                <w:szCs w:val="21"/>
              </w:rPr>
              <w:t>30</w:t>
            </w:r>
          </w:p>
        </w:tc>
      </w:tr>
      <w:tr w14:paraId="1E568FE1">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5614FB86">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ZF13</w:t>
            </w:r>
          </w:p>
        </w:tc>
        <w:tc>
          <w:tcPr>
            <w:tcW w:w="3118" w:type="dxa"/>
            <w:tcBorders>
              <w:top w:val="single" w:color="auto" w:sz="4" w:space="0"/>
              <w:left w:val="nil"/>
              <w:bottom w:val="single" w:color="auto" w:sz="4" w:space="0"/>
              <w:right w:val="single" w:color="auto" w:sz="4" w:space="0"/>
            </w:tcBorders>
            <w:noWrap w:val="0"/>
            <w:vAlign w:val="center"/>
          </w:tcPr>
          <w:p w14:paraId="13A86F56">
            <w:pPr>
              <w:widowControl/>
              <w:spacing w:line="240" w:lineRule="atLeast"/>
              <w:jc w:val="center"/>
              <w:rPr>
                <w:rFonts w:ascii="宋体" w:hAnsi="宋体" w:cs="宋体"/>
                <w:kern w:val="0"/>
                <w:sz w:val="21"/>
                <w:szCs w:val="21"/>
              </w:rPr>
            </w:pPr>
            <w:r>
              <w:rPr>
                <w:rFonts w:hint="eastAsia" w:ascii="宋体" w:hAnsi="宋体" w:cs="宋体"/>
                <w:kern w:val="0"/>
                <w:sz w:val="21"/>
                <w:szCs w:val="21"/>
              </w:rPr>
              <w:t>从泥巴到国粹：陶瓷绘画示范</w:t>
            </w:r>
          </w:p>
        </w:tc>
        <w:tc>
          <w:tcPr>
            <w:tcW w:w="1134" w:type="dxa"/>
            <w:tcBorders>
              <w:top w:val="single" w:color="auto" w:sz="4" w:space="0"/>
              <w:left w:val="nil"/>
              <w:bottom w:val="single" w:color="auto" w:sz="4" w:space="0"/>
              <w:right w:val="single" w:color="auto" w:sz="4" w:space="0"/>
            </w:tcBorders>
            <w:noWrap w:val="0"/>
            <w:vAlign w:val="center"/>
          </w:tcPr>
          <w:p w14:paraId="6E7B5394">
            <w:pPr>
              <w:widowControl/>
              <w:spacing w:line="240" w:lineRule="atLeast"/>
              <w:jc w:val="center"/>
              <w:rPr>
                <w:rFonts w:ascii="宋体" w:hAnsi="宋体" w:cs="宋体"/>
                <w:kern w:val="0"/>
                <w:sz w:val="21"/>
                <w:szCs w:val="21"/>
              </w:rPr>
            </w:pPr>
            <w:r>
              <w:rPr>
                <w:rFonts w:hint="eastAsia" w:ascii="宋体" w:hAnsi="宋体" w:cs="宋体"/>
                <w:kern w:val="0"/>
                <w:sz w:val="21"/>
                <w:szCs w:val="21"/>
              </w:rPr>
              <w:t>刘怀勇</w:t>
            </w:r>
          </w:p>
        </w:tc>
        <w:tc>
          <w:tcPr>
            <w:tcW w:w="1843" w:type="dxa"/>
            <w:tcBorders>
              <w:top w:val="single" w:color="auto" w:sz="4" w:space="0"/>
              <w:left w:val="nil"/>
              <w:bottom w:val="single" w:color="auto" w:sz="4" w:space="0"/>
              <w:right w:val="single" w:color="auto" w:sz="4" w:space="0"/>
            </w:tcBorders>
            <w:noWrap w:val="0"/>
            <w:vAlign w:val="center"/>
          </w:tcPr>
          <w:p w14:paraId="3D1CE63B">
            <w:pPr>
              <w:widowControl/>
              <w:spacing w:line="240" w:lineRule="atLeast"/>
              <w:jc w:val="center"/>
              <w:rPr>
                <w:rFonts w:ascii="宋体" w:hAnsi="宋体" w:cs="宋体"/>
                <w:kern w:val="0"/>
                <w:sz w:val="21"/>
                <w:szCs w:val="21"/>
              </w:rPr>
            </w:pPr>
            <w:r>
              <w:rPr>
                <w:rFonts w:hint="eastAsia" w:ascii="宋体" w:hAnsi="宋体" w:cs="宋体"/>
                <w:kern w:val="0"/>
                <w:sz w:val="21"/>
                <w:szCs w:val="21"/>
              </w:rPr>
              <w:t>清华大学</w:t>
            </w:r>
          </w:p>
        </w:tc>
        <w:tc>
          <w:tcPr>
            <w:tcW w:w="1134" w:type="dxa"/>
            <w:tcBorders>
              <w:top w:val="single" w:color="auto" w:sz="4" w:space="0"/>
              <w:left w:val="nil"/>
              <w:bottom w:val="single" w:color="auto" w:sz="4" w:space="0"/>
              <w:right w:val="single" w:color="auto" w:sz="4" w:space="0"/>
            </w:tcBorders>
            <w:noWrap w:val="0"/>
            <w:vAlign w:val="center"/>
          </w:tcPr>
          <w:p w14:paraId="72C1279C">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529B17A">
            <w:pPr>
              <w:widowControl/>
              <w:spacing w:line="240" w:lineRule="atLeast"/>
              <w:jc w:val="center"/>
              <w:rPr>
                <w:rFonts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4EE3D911">
            <w:pPr>
              <w:widowControl/>
              <w:spacing w:line="240" w:lineRule="atLeast"/>
              <w:jc w:val="center"/>
              <w:rPr>
                <w:rFonts w:ascii="宋体" w:hAnsi="宋体" w:cs="宋体"/>
                <w:kern w:val="0"/>
                <w:sz w:val="21"/>
                <w:szCs w:val="21"/>
              </w:rPr>
            </w:pPr>
            <w:r>
              <w:rPr>
                <w:rFonts w:hint="eastAsia" w:ascii="宋体" w:hAnsi="宋体" w:cs="宋体"/>
                <w:kern w:val="0"/>
                <w:sz w:val="21"/>
                <w:szCs w:val="21"/>
              </w:rPr>
              <w:t>24</w:t>
            </w:r>
          </w:p>
        </w:tc>
      </w:tr>
      <w:tr w14:paraId="41DDA011">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6CAC06EB">
            <w:pPr>
              <w:widowControl/>
              <w:spacing w:line="240" w:lineRule="atLeast"/>
              <w:jc w:val="center"/>
              <w:rPr>
                <w:rFonts w:ascii="宋体" w:hAnsi="宋体" w:cs="宋体"/>
                <w:kern w:val="0"/>
                <w:sz w:val="21"/>
                <w:szCs w:val="21"/>
              </w:rPr>
            </w:pPr>
            <w:r>
              <w:rPr>
                <w:rFonts w:hint="eastAsia" w:ascii="宋体" w:hAnsi="宋体" w:cs="宋体"/>
                <w:color w:val="000000"/>
                <w:kern w:val="0"/>
                <w:sz w:val="21"/>
                <w:szCs w:val="21"/>
              </w:rPr>
              <w:t>ZF14</w:t>
            </w:r>
          </w:p>
        </w:tc>
        <w:tc>
          <w:tcPr>
            <w:tcW w:w="3118" w:type="dxa"/>
            <w:tcBorders>
              <w:top w:val="single" w:color="auto" w:sz="4" w:space="0"/>
              <w:left w:val="nil"/>
              <w:bottom w:val="single" w:color="auto" w:sz="4" w:space="0"/>
              <w:right w:val="single" w:color="auto" w:sz="4" w:space="0"/>
            </w:tcBorders>
            <w:noWrap w:val="0"/>
            <w:vAlign w:val="center"/>
          </w:tcPr>
          <w:p w14:paraId="26EBB33B">
            <w:pPr>
              <w:widowControl/>
              <w:spacing w:line="240" w:lineRule="atLeast"/>
              <w:jc w:val="center"/>
              <w:rPr>
                <w:rFonts w:ascii="宋体" w:hAnsi="宋体" w:cs="宋体"/>
                <w:kern w:val="0"/>
                <w:sz w:val="21"/>
                <w:szCs w:val="21"/>
              </w:rPr>
            </w:pPr>
            <w:r>
              <w:rPr>
                <w:rFonts w:hint="eastAsia" w:ascii="宋体" w:hAnsi="宋体" w:cs="宋体"/>
                <w:kern w:val="0"/>
                <w:sz w:val="21"/>
                <w:szCs w:val="21"/>
              </w:rPr>
              <w:t>民俗资源与旅游</w:t>
            </w:r>
          </w:p>
        </w:tc>
        <w:tc>
          <w:tcPr>
            <w:tcW w:w="1134" w:type="dxa"/>
            <w:tcBorders>
              <w:top w:val="single" w:color="auto" w:sz="4" w:space="0"/>
              <w:left w:val="nil"/>
              <w:bottom w:val="single" w:color="auto" w:sz="4" w:space="0"/>
              <w:right w:val="single" w:color="auto" w:sz="4" w:space="0"/>
            </w:tcBorders>
            <w:noWrap w:val="0"/>
            <w:vAlign w:val="center"/>
          </w:tcPr>
          <w:p w14:paraId="03FD7ADB">
            <w:pPr>
              <w:widowControl/>
              <w:spacing w:line="240" w:lineRule="atLeast"/>
              <w:jc w:val="center"/>
              <w:rPr>
                <w:rFonts w:ascii="宋体" w:hAnsi="宋体" w:cs="宋体"/>
                <w:kern w:val="0"/>
                <w:sz w:val="21"/>
                <w:szCs w:val="21"/>
              </w:rPr>
            </w:pPr>
            <w:r>
              <w:rPr>
                <w:rFonts w:hint="eastAsia" w:ascii="宋体" w:hAnsi="宋体" w:cs="宋体"/>
                <w:kern w:val="0"/>
                <w:sz w:val="21"/>
                <w:szCs w:val="21"/>
              </w:rPr>
              <w:t>仲富兰</w:t>
            </w:r>
          </w:p>
        </w:tc>
        <w:tc>
          <w:tcPr>
            <w:tcW w:w="1843" w:type="dxa"/>
            <w:tcBorders>
              <w:top w:val="single" w:color="auto" w:sz="4" w:space="0"/>
              <w:left w:val="nil"/>
              <w:bottom w:val="single" w:color="auto" w:sz="4" w:space="0"/>
              <w:right w:val="single" w:color="auto" w:sz="4" w:space="0"/>
            </w:tcBorders>
            <w:noWrap w:val="0"/>
            <w:vAlign w:val="center"/>
          </w:tcPr>
          <w:p w14:paraId="555C0B48">
            <w:pPr>
              <w:widowControl/>
              <w:spacing w:line="240" w:lineRule="atLeast"/>
              <w:jc w:val="center"/>
              <w:rPr>
                <w:rFonts w:ascii="宋体" w:hAnsi="宋体" w:cs="宋体"/>
                <w:kern w:val="0"/>
                <w:sz w:val="21"/>
                <w:szCs w:val="21"/>
              </w:rPr>
            </w:pPr>
            <w:r>
              <w:rPr>
                <w:rFonts w:hint="eastAsia" w:ascii="宋体" w:hAnsi="宋体" w:cs="宋体"/>
                <w:kern w:val="0"/>
                <w:sz w:val="21"/>
                <w:szCs w:val="21"/>
              </w:rPr>
              <w:t>华东师范大学</w:t>
            </w:r>
          </w:p>
        </w:tc>
        <w:tc>
          <w:tcPr>
            <w:tcW w:w="1134" w:type="dxa"/>
            <w:tcBorders>
              <w:top w:val="single" w:color="auto" w:sz="4" w:space="0"/>
              <w:left w:val="nil"/>
              <w:bottom w:val="single" w:color="auto" w:sz="4" w:space="0"/>
              <w:right w:val="single" w:color="auto" w:sz="4" w:space="0"/>
            </w:tcBorders>
            <w:noWrap w:val="0"/>
            <w:vAlign w:val="center"/>
          </w:tcPr>
          <w:p w14:paraId="751C0E3E">
            <w:pPr>
              <w:widowControl/>
              <w:spacing w:line="240" w:lineRule="atLeast"/>
              <w:jc w:val="center"/>
              <w:rPr>
                <w:rFonts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4B792F2">
            <w:pPr>
              <w:widowControl/>
              <w:spacing w:line="240" w:lineRule="atLeast"/>
              <w:jc w:val="center"/>
              <w:rPr>
                <w:rFonts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0850ADAE">
            <w:pPr>
              <w:widowControl/>
              <w:spacing w:line="240" w:lineRule="atLeast"/>
              <w:jc w:val="center"/>
              <w:rPr>
                <w:rFonts w:ascii="宋体" w:hAnsi="宋体" w:cs="宋体"/>
                <w:kern w:val="0"/>
                <w:sz w:val="21"/>
                <w:szCs w:val="21"/>
              </w:rPr>
            </w:pPr>
            <w:r>
              <w:rPr>
                <w:rFonts w:hint="eastAsia" w:ascii="宋体" w:hAnsi="宋体" w:cs="宋体"/>
                <w:kern w:val="0"/>
                <w:sz w:val="21"/>
                <w:szCs w:val="21"/>
              </w:rPr>
              <w:t>19</w:t>
            </w:r>
          </w:p>
        </w:tc>
      </w:tr>
      <w:tr w14:paraId="3EE9F56A">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C69C180">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ZF15</w:t>
            </w:r>
          </w:p>
        </w:tc>
        <w:tc>
          <w:tcPr>
            <w:tcW w:w="3118" w:type="dxa"/>
            <w:tcBorders>
              <w:top w:val="single" w:color="auto" w:sz="4" w:space="0"/>
              <w:left w:val="nil"/>
              <w:bottom w:val="single" w:color="auto" w:sz="4" w:space="0"/>
              <w:right w:val="single" w:color="auto" w:sz="4" w:space="0"/>
            </w:tcBorders>
            <w:noWrap w:val="0"/>
            <w:vAlign w:val="center"/>
          </w:tcPr>
          <w:p w14:paraId="74EF3FA4">
            <w:pPr>
              <w:widowControl/>
              <w:spacing w:line="240" w:lineRule="atLeast"/>
              <w:jc w:val="center"/>
              <w:rPr>
                <w:rFonts w:hint="eastAsia" w:ascii="宋体" w:hAnsi="宋体" w:cs="宋体"/>
                <w:sz w:val="21"/>
                <w:szCs w:val="21"/>
              </w:rPr>
            </w:pPr>
            <w:r>
              <w:rPr>
                <w:rFonts w:hint="eastAsia" w:ascii="宋体" w:hAnsi="宋体"/>
                <w:sz w:val="21"/>
                <w:szCs w:val="21"/>
              </w:rPr>
              <w:t>易经十讲</w:t>
            </w:r>
          </w:p>
        </w:tc>
        <w:tc>
          <w:tcPr>
            <w:tcW w:w="1134" w:type="dxa"/>
            <w:tcBorders>
              <w:top w:val="single" w:color="auto" w:sz="4" w:space="0"/>
              <w:left w:val="nil"/>
              <w:bottom w:val="single" w:color="auto" w:sz="4" w:space="0"/>
              <w:right w:val="single" w:color="auto" w:sz="4" w:space="0"/>
            </w:tcBorders>
            <w:noWrap w:val="0"/>
            <w:vAlign w:val="center"/>
          </w:tcPr>
          <w:p w14:paraId="07D2CB87">
            <w:pPr>
              <w:widowControl/>
              <w:spacing w:line="240" w:lineRule="atLeast"/>
              <w:jc w:val="center"/>
              <w:rPr>
                <w:rFonts w:hint="eastAsia" w:ascii="宋体" w:hAnsi="宋体" w:cs="宋体"/>
                <w:sz w:val="21"/>
                <w:szCs w:val="21"/>
              </w:rPr>
            </w:pPr>
            <w:r>
              <w:rPr>
                <w:rFonts w:hint="eastAsia" w:ascii="宋体" w:hAnsi="宋体"/>
                <w:sz w:val="21"/>
                <w:szCs w:val="21"/>
              </w:rPr>
              <w:t>顾铭瑞</w:t>
            </w:r>
          </w:p>
        </w:tc>
        <w:tc>
          <w:tcPr>
            <w:tcW w:w="1843" w:type="dxa"/>
            <w:tcBorders>
              <w:top w:val="single" w:color="auto" w:sz="4" w:space="0"/>
              <w:left w:val="nil"/>
              <w:bottom w:val="single" w:color="auto" w:sz="4" w:space="0"/>
              <w:right w:val="single" w:color="auto" w:sz="4" w:space="0"/>
            </w:tcBorders>
            <w:noWrap w:val="0"/>
            <w:vAlign w:val="center"/>
          </w:tcPr>
          <w:p w14:paraId="06F20002">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上海大学</w:t>
            </w:r>
          </w:p>
        </w:tc>
        <w:tc>
          <w:tcPr>
            <w:tcW w:w="1134" w:type="dxa"/>
            <w:tcBorders>
              <w:top w:val="single" w:color="auto" w:sz="4" w:space="0"/>
              <w:left w:val="nil"/>
              <w:bottom w:val="single" w:color="auto" w:sz="4" w:space="0"/>
              <w:right w:val="single" w:color="auto" w:sz="4" w:space="0"/>
            </w:tcBorders>
            <w:noWrap w:val="0"/>
            <w:vAlign w:val="center"/>
          </w:tcPr>
          <w:p w14:paraId="32C98962">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2223777">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3</w:t>
            </w:r>
          </w:p>
        </w:tc>
        <w:tc>
          <w:tcPr>
            <w:tcW w:w="850" w:type="dxa"/>
            <w:tcBorders>
              <w:top w:val="single" w:color="auto" w:sz="4" w:space="0"/>
              <w:left w:val="nil"/>
              <w:bottom w:val="single" w:color="auto" w:sz="4" w:space="0"/>
              <w:right w:val="single" w:color="auto" w:sz="4" w:space="0"/>
            </w:tcBorders>
            <w:noWrap w:val="0"/>
            <w:vAlign w:val="center"/>
          </w:tcPr>
          <w:p w14:paraId="65428F4C">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53</w:t>
            </w:r>
          </w:p>
        </w:tc>
      </w:tr>
      <w:tr w14:paraId="3B125FF5">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5FD5630A">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ZF16</w:t>
            </w:r>
          </w:p>
        </w:tc>
        <w:tc>
          <w:tcPr>
            <w:tcW w:w="3118" w:type="dxa"/>
            <w:tcBorders>
              <w:top w:val="single" w:color="auto" w:sz="4" w:space="0"/>
              <w:left w:val="nil"/>
              <w:bottom w:val="single" w:color="auto" w:sz="4" w:space="0"/>
              <w:right w:val="single" w:color="auto" w:sz="4" w:space="0"/>
            </w:tcBorders>
            <w:noWrap w:val="0"/>
            <w:vAlign w:val="center"/>
          </w:tcPr>
          <w:p w14:paraId="3E0256E4">
            <w:pPr>
              <w:widowControl/>
              <w:spacing w:line="240" w:lineRule="atLeast"/>
              <w:jc w:val="center"/>
              <w:rPr>
                <w:rFonts w:hint="eastAsia" w:ascii="宋体" w:hAnsi="宋体" w:cs="宋体"/>
                <w:sz w:val="21"/>
                <w:szCs w:val="21"/>
              </w:rPr>
            </w:pPr>
            <w:r>
              <w:rPr>
                <w:rFonts w:hint="eastAsia" w:ascii="宋体" w:hAnsi="宋体"/>
                <w:sz w:val="21"/>
                <w:szCs w:val="21"/>
              </w:rPr>
              <w:t>山水地质学与中国绘画</w:t>
            </w:r>
          </w:p>
        </w:tc>
        <w:tc>
          <w:tcPr>
            <w:tcW w:w="1134" w:type="dxa"/>
            <w:tcBorders>
              <w:top w:val="single" w:color="auto" w:sz="4" w:space="0"/>
              <w:left w:val="nil"/>
              <w:bottom w:val="single" w:color="auto" w:sz="4" w:space="0"/>
              <w:right w:val="single" w:color="auto" w:sz="4" w:space="0"/>
            </w:tcBorders>
            <w:noWrap w:val="0"/>
            <w:vAlign w:val="center"/>
          </w:tcPr>
          <w:p w14:paraId="265A54ED">
            <w:pPr>
              <w:widowControl/>
              <w:spacing w:line="240" w:lineRule="atLeast"/>
              <w:jc w:val="center"/>
              <w:rPr>
                <w:rFonts w:hint="eastAsia" w:ascii="宋体" w:hAnsi="宋体"/>
                <w:sz w:val="21"/>
                <w:szCs w:val="21"/>
              </w:rPr>
            </w:pPr>
            <w:r>
              <w:rPr>
                <w:rFonts w:hint="eastAsia" w:ascii="宋体" w:hAnsi="宋体"/>
                <w:sz w:val="21"/>
                <w:szCs w:val="21"/>
              </w:rPr>
              <w:t>康育义</w:t>
            </w:r>
          </w:p>
        </w:tc>
        <w:tc>
          <w:tcPr>
            <w:tcW w:w="1843" w:type="dxa"/>
            <w:tcBorders>
              <w:top w:val="single" w:color="auto" w:sz="4" w:space="0"/>
              <w:left w:val="nil"/>
              <w:bottom w:val="single" w:color="auto" w:sz="4" w:space="0"/>
              <w:right w:val="single" w:color="auto" w:sz="4" w:space="0"/>
            </w:tcBorders>
            <w:noWrap w:val="0"/>
            <w:vAlign w:val="center"/>
          </w:tcPr>
          <w:p w14:paraId="4D19F82A">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南京大学</w:t>
            </w:r>
          </w:p>
        </w:tc>
        <w:tc>
          <w:tcPr>
            <w:tcW w:w="1134" w:type="dxa"/>
            <w:tcBorders>
              <w:top w:val="single" w:color="auto" w:sz="4" w:space="0"/>
              <w:left w:val="nil"/>
              <w:bottom w:val="single" w:color="auto" w:sz="4" w:space="0"/>
              <w:right w:val="single" w:color="auto" w:sz="4" w:space="0"/>
            </w:tcBorders>
            <w:noWrap w:val="0"/>
            <w:vAlign w:val="center"/>
          </w:tcPr>
          <w:p w14:paraId="24C6CE73">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699A529">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1071E843">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18</w:t>
            </w:r>
          </w:p>
        </w:tc>
      </w:tr>
      <w:tr w14:paraId="448061AF">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0E0262D0">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ZF17</w:t>
            </w:r>
          </w:p>
        </w:tc>
        <w:tc>
          <w:tcPr>
            <w:tcW w:w="3118" w:type="dxa"/>
            <w:tcBorders>
              <w:top w:val="single" w:color="auto" w:sz="4" w:space="0"/>
              <w:left w:val="nil"/>
              <w:bottom w:val="single" w:color="auto" w:sz="4" w:space="0"/>
              <w:right w:val="single" w:color="auto" w:sz="4" w:space="0"/>
            </w:tcBorders>
            <w:noWrap w:val="0"/>
            <w:vAlign w:val="center"/>
          </w:tcPr>
          <w:p w14:paraId="5EEBB916">
            <w:pPr>
              <w:widowControl/>
              <w:spacing w:line="240" w:lineRule="atLeast"/>
              <w:jc w:val="center"/>
              <w:rPr>
                <w:rFonts w:hint="eastAsia" w:ascii="宋体" w:hAnsi="宋体"/>
                <w:sz w:val="21"/>
                <w:szCs w:val="21"/>
              </w:rPr>
            </w:pPr>
            <w:r>
              <w:rPr>
                <w:rFonts w:hint="eastAsia" w:ascii="宋体" w:hAnsi="宋体"/>
                <w:sz w:val="21"/>
                <w:szCs w:val="21"/>
              </w:rPr>
              <w:t>《论语》导读（上）</w:t>
            </w:r>
          </w:p>
        </w:tc>
        <w:tc>
          <w:tcPr>
            <w:tcW w:w="1134" w:type="dxa"/>
            <w:tcBorders>
              <w:top w:val="single" w:color="auto" w:sz="4" w:space="0"/>
              <w:left w:val="nil"/>
              <w:bottom w:val="single" w:color="auto" w:sz="4" w:space="0"/>
              <w:right w:val="single" w:color="auto" w:sz="4" w:space="0"/>
            </w:tcBorders>
            <w:noWrap w:val="0"/>
            <w:vAlign w:val="center"/>
          </w:tcPr>
          <w:p w14:paraId="608A8E7B">
            <w:pPr>
              <w:widowControl/>
              <w:spacing w:line="240" w:lineRule="atLeast"/>
              <w:jc w:val="center"/>
              <w:rPr>
                <w:rFonts w:hint="eastAsia" w:ascii="宋体" w:hAnsi="宋体"/>
                <w:sz w:val="21"/>
                <w:szCs w:val="21"/>
              </w:rPr>
            </w:pPr>
            <w:r>
              <w:rPr>
                <w:rFonts w:hint="eastAsia" w:ascii="宋体" w:hAnsi="宋体"/>
                <w:sz w:val="21"/>
                <w:szCs w:val="21"/>
              </w:rPr>
              <w:t>刘强</w:t>
            </w:r>
          </w:p>
        </w:tc>
        <w:tc>
          <w:tcPr>
            <w:tcW w:w="1843" w:type="dxa"/>
            <w:tcBorders>
              <w:top w:val="single" w:color="auto" w:sz="4" w:space="0"/>
              <w:left w:val="nil"/>
              <w:bottom w:val="single" w:color="auto" w:sz="4" w:space="0"/>
              <w:right w:val="single" w:color="auto" w:sz="4" w:space="0"/>
            </w:tcBorders>
            <w:noWrap w:val="0"/>
            <w:vAlign w:val="center"/>
          </w:tcPr>
          <w:p w14:paraId="18687568">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同济大学</w:t>
            </w:r>
          </w:p>
        </w:tc>
        <w:tc>
          <w:tcPr>
            <w:tcW w:w="1134" w:type="dxa"/>
            <w:tcBorders>
              <w:top w:val="single" w:color="auto" w:sz="4" w:space="0"/>
              <w:left w:val="nil"/>
              <w:bottom w:val="single" w:color="auto" w:sz="4" w:space="0"/>
              <w:right w:val="single" w:color="auto" w:sz="4" w:space="0"/>
            </w:tcBorders>
            <w:noWrap w:val="0"/>
            <w:vAlign w:val="center"/>
          </w:tcPr>
          <w:p w14:paraId="6211C9B3">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BBCEFD3">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2</w:t>
            </w:r>
          </w:p>
        </w:tc>
        <w:tc>
          <w:tcPr>
            <w:tcW w:w="850" w:type="dxa"/>
            <w:tcBorders>
              <w:top w:val="single" w:color="auto" w:sz="4" w:space="0"/>
              <w:left w:val="nil"/>
              <w:bottom w:val="single" w:color="auto" w:sz="4" w:space="0"/>
              <w:right w:val="single" w:color="auto" w:sz="4" w:space="0"/>
            </w:tcBorders>
            <w:noWrap w:val="0"/>
            <w:vAlign w:val="center"/>
          </w:tcPr>
          <w:p w14:paraId="3B809C4B">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31</w:t>
            </w:r>
          </w:p>
        </w:tc>
      </w:tr>
      <w:tr w14:paraId="50243123">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2CF4C6E9">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ZF18</w:t>
            </w:r>
          </w:p>
        </w:tc>
        <w:tc>
          <w:tcPr>
            <w:tcW w:w="3118" w:type="dxa"/>
            <w:tcBorders>
              <w:top w:val="single" w:color="auto" w:sz="4" w:space="0"/>
              <w:left w:val="nil"/>
              <w:bottom w:val="single" w:color="auto" w:sz="4" w:space="0"/>
              <w:right w:val="single" w:color="auto" w:sz="4" w:space="0"/>
            </w:tcBorders>
            <w:noWrap w:val="0"/>
            <w:vAlign w:val="center"/>
          </w:tcPr>
          <w:p w14:paraId="624B329F">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孙子兵法与执政艺术</w:t>
            </w:r>
          </w:p>
        </w:tc>
        <w:tc>
          <w:tcPr>
            <w:tcW w:w="1134" w:type="dxa"/>
            <w:tcBorders>
              <w:top w:val="single" w:color="auto" w:sz="4" w:space="0"/>
              <w:left w:val="nil"/>
              <w:bottom w:val="single" w:color="auto" w:sz="4" w:space="0"/>
              <w:right w:val="single" w:color="auto" w:sz="4" w:space="0"/>
            </w:tcBorders>
            <w:noWrap w:val="0"/>
            <w:vAlign w:val="center"/>
          </w:tcPr>
          <w:p w14:paraId="2EEEDB08">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陈昆福</w:t>
            </w:r>
          </w:p>
        </w:tc>
        <w:tc>
          <w:tcPr>
            <w:tcW w:w="1843" w:type="dxa"/>
            <w:tcBorders>
              <w:top w:val="single" w:color="auto" w:sz="4" w:space="0"/>
              <w:left w:val="nil"/>
              <w:bottom w:val="single" w:color="auto" w:sz="4" w:space="0"/>
              <w:right w:val="single" w:color="auto" w:sz="4" w:space="0"/>
            </w:tcBorders>
            <w:noWrap w:val="0"/>
            <w:vAlign w:val="center"/>
          </w:tcPr>
          <w:p w14:paraId="304FF5EA">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浙江大学</w:t>
            </w:r>
          </w:p>
        </w:tc>
        <w:tc>
          <w:tcPr>
            <w:tcW w:w="1134" w:type="dxa"/>
            <w:tcBorders>
              <w:top w:val="single" w:color="auto" w:sz="4" w:space="0"/>
              <w:left w:val="nil"/>
              <w:bottom w:val="single" w:color="auto" w:sz="4" w:space="0"/>
              <w:right w:val="single" w:color="auto" w:sz="4" w:space="0"/>
            </w:tcBorders>
            <w:noWrap w:val="0"/>
            <w:vAlign w:val="center"/>
          </w:tcPr>
          <w:p w14:paraId="4CB0DBAC">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8BE883A">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107EFA5B">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10</w:t>
            </w:r>
          </w:p>
        </w:tc>
      </w:tr>
      <w:tr w14:paraId="0F50A809">
        <w:tblPrEx>
          <w:tblCellMar>
            <w:top w:w="0" w:type="dxa"/>
            <w:left w:w="108" w:type="dxa"/>
            <w:bottom w:w="0" w:type="dxa"/>
            <w:right w:w="108" w:type="dxa"/>
          </w:tblCellMar>
        </w:tblPrEx>
        <w:trPr>
          <w:wBefore w:w="0" w:type="dxa"/>
          <w:wAfter w:w="0" w:type="dxa"/>
          <w:cantSplit/>
          <w:trHeight w:val="28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AB4F85E">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ZF19</w:t>
            </w:r>
          </w:p>
        </w:tc>
        <w:tc>
          <w:tcPr>
            <w:tcW w:w="3118" w:type="dxa"/>
            <w:tcBorders>
              <w:top w:val="single" w:color="auto" w:sz="4" w:space="0"/>
              <w:left w:val="nil"/>
              <w:bottom w:val="single" w:color="auto" w:sz="4" w:space="0"/>
              <w:right w:val="single" w:color="auto" w:sz="4" w:space="0"/>
            </w:tcBorders>
            <w:noWrap w:val="0"/>
            <w:vAlign w:val="center"/>
          </w:tcPr>
          <w:p w14:paraId="72789DD9">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二十四史名篇导读（一）</w:t>
            </w:r>
          </w:p>
        </w:tc>
        <w:tc>
          <w:tcPr>
            <w:tcW w:w="1134" w:type="dxa"/>
            <w:tcBorders>
              <w:top w:val="single" w:color="auto" w:sz="4" w:space="0"/>
              <w:left w:val="nil"/>
              <w:bottom w:val="single" w:color="auto" w:sz="4" w:space="0"/>
              <w:right w:val="single" w:color="auto" w:sz="4" w:space="0"/>
            </w:tcBorders>
            <w:noWrap w:val="0"/>
            <w:vAlign w:val="center"/>
          </w:tcPr>
          <w:p w14:paraId="7C0C8FB4">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韩昇</w:t>
            </w:r>
          </w:p>
        </w:tc>
        <w:tc>
          <w:tcPr>
            <w:tcW w:w="1843" w:type="dxa"/>
            <w:tcBorders>
              <w:top w:val="single" w:color="auto" w:sz="4" w:space="0"/>
              <w:left w:val="nil"/>
              <w:bottom w:val="single" w:color="auto" w:sz="4" w:space="0"/>
              <w:right w:val="single" w:color="auto" w:sz="4" w:space="0"/>
            </w:tcBorders>
            <w:noWrap w:val="0"/>
            <w:vAlign w:val="center"/>
          </w:tcPr>
          <w:p w14:paraId="524E20A5">
            <w:pPr>
              <w:widowControl/>
              <w:spacing w:line="240" w:lineRule="atLeast"/>
              <w:jc w:val="center"/>
              <w:rPr>
                <w:rFonts w:hint="eastAsia" w:ascii="宋体" w:hAnsi="宋体" w:cs="宋体"/>
                <w:color w:val="000000"/>
                <w:sz w:val="21"/>
                <w:szCs w:val="21"/>
              </w:rPr>
            </w:pPr>
            <w:r>
              <w:rPr>
                <w:rFonts w:hint="eastAsia" w:ascii="宋体" w:hAnsi="宋体"/>
                <w:color w:val="000000"/>
                <w:sz w:val="21"/>
                <w:szCs w:val="21"/>
              </w:rPr>
              <w:t>复旦大学</w:t>
            </w:r>
          </w:p>
        </w:tc>
        <w:tc>
          <w:tcPr>
            <w:tcW w:w="1134" w:type="dxa"/>
            <w:tcBorders>
              <w:top w:val="single" w:color="auto" w:sz="4" w:space="0"/>
              <w:left w:val="nil"/>
              <w:bottom w:val="single" w:color="auto" w:sz="4" w:space="0"/>
              <w:right w:val="single" w:color="auto" w:sz="4" w:space="0"/>
            </w:tcBorders>
            <w:noWrap w:val="0"/>
            <w:vAlign w:val="center"/>
          </w:tcPr>
          <w:p w14:paraId="73E668B5">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教授</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926D135">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w:t>
            </w:r>
          </w:p>
        </w:tc>
        <w:tc>
          <w:tcPr>
            <w:tcW w:w="850" w:type="dxa"/>
            <w:tcBorders>
              <w:top w:val="single" w:color="auto" w:sz="4" w:space="0"/>
              <w:left w:val="nil"/>
              <w:bottom w:val="single" w:color="auto" w:sz="4" w:space="0"/>
              <w:right w:val="single" w:color="auto" w:sz="4" w:space="0"/>
            </w:tcBorders>
            <w:noWrap w:val="0"/>
            <w:vAlign w:val="center"/>
          </w:tcPr>
          <w:p w14:paraId="0011CF5A">
            <w:pPr>
              <w:widowControl/>
              <w:spacing w:line="240" w:lineRule="atLeast"/>
              <w:jc w:val="center"/>
              <w:rPr>
                <w:rFonts w:hint="eastAsia" w:ascii="宋体" w:hAnsi="宋体" w:cs="宋体"/>
                <w:kern w:val="0"/>
                <w:sz w:val="21"/>
                <w:szCs w:val="21"/>
              </w:rPr>
            </w:pPr>
            <w:r>
              <w:rPr>
                <w:rFonts w:hint="eastAsia" w:ascii="宋体" w:hAnsi="宋体" w:cs="宋体"/>
                <w:kern w:val="0"/>
                <w:sz w:val="21"/>
                <w:szCs w:val="21"/>
              </w:rPr>
              <w:t>18</w:t>
            </w:r>
          </w:p>
        </w:tc>
      </w:tr>
      <w:bookmarkEnd w:id="121"/>
      <w:bookmarkEnd w:id="122"/>
      <w:bookmarkEnd w:id="123"/>
    </w:tbl>
    <w:p w14:paraId="76325F09">
      <w:pPr>
        <w:widowControl/>
        <w:spacing w:line="240" w:lineRule="atLeast"/>
        <w:rPr>
          <w:rFonts w:hint="eastAsia" w:ascii="宋体" w:hAnsi="宋体"/>
          <w:b/>
          <w:szCs w:val="24"/>
        </w:rPr>
      </w:pPr>
      <w:bookmarkStart w:id="283" w:name="_Toc389834745"/>
      <w:bookmarkStart w:id="284" w:name="_Toc389833672"/>
      <w:bookmarkStart w:id="285" w:name="_Toc389833526"/>
    </w:p>
    <w:bookmarkEnd w:id="28"/>
    <w:bookmarkEnd w:id="283"/>
    <w:bookmarkEnd w:id="284"/>
    <w:bookmarkEnd w:id="285"/>
    <w:p w14:paraId="421F9316">
      <w:pPr>
        <w:widowControl/>
        <w:spacing w:line="240" w:lineRule="atLeast"/>
        <w:rPr>
          <w:rFonts w:hint="eastAsia" w:ascii="宋体" w:hAnsi="宋体"/>
          <w:b/>
          <w:szCs w:val="24"/>
        </w:rPr>
      </w:pPr>
      <w:r>
        <w:rPr>
          <w:rFonts w:hint="eastAsia" w:ascii="宋体" w:hAnsi="宋体"/>
          <w:b/>
          <w:szCs w:val="24"/>
        </w:rPr>
        <w:t xml:space="preserve">ZF01．中国文化概论 </w:t>
      </w:r>
    </w:p>
    <w:p w14:paraId="7287C1A1">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系统而又简约地带领大家领略中国文化历史及其风采，从地理环境、经济基础、社会政治结构、发展历程、文化交流、语言文字、科学技术、教育、文学、艺术、史学、伦理道德、宗教、哲学以及传统文化的特点、基本精神、价值系统等方面来介绍中国文化。</w:t>
      </w:r>
    </w:p>
    <w:p w14:paraId="17D2D800">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李山，北京师范大学，教授。</w:t>
      </w:r>
    </w:p>
    <w:p w14:paraId="76EB19D0">
      <w:pPr>
        <w:widowControl/>
        <w:spacing w:line="240" w:lineRule="atLeast"/>
        <w:rPr>
          <w:rFonts w:ascii="宋体" w:hAnsi="宋体"/>
          <w:szCs w:val="24"/>
        </w:rPr>
      </w:pPr>
    </w:p>
    <w:p w14:paraId="029A9D2C">
      <w:pPr>
        <w:widowControl/>
        <w:spacing w:line="240" w:lineRule="atLeast"/>
        <w:rPr>
          <w:rFonts w:hint="eastAsia" w:ascii="宋体" w:hAnsi="宋体"/>
          <w:b/>
          <w:szCs w:val="24"/>
        </w:rPr>
      </w:pPr>
      <w:r>
        <w:rPr>
          <w:rFonts w:hint="eastAsia" w:ascii="宋体" w:hAnsi="宋体"/>
          <w:b/>
          <w:szCs w:val="24"/>
        </w:rPr>
        <w:t xml:space="preserve">ZF02．中国古典小说巅峰：四大名著鉴赏 </w:t>
      </w:r>
    </w:p>
    <w:p w14:paraId="779D4558">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四大名著是中国古代小说的巅峰之作，是阅历中国传统人文、社会伦理、历史地理、民俗、心理、处事策略的知识之库，数百年来为人所津津乐道。本课程分别对四部著作做出详细介绍，对同学们全面认识、了解与唐诗、宋词、元曲并称的明清小说提供了帮助。</w:t>
      </w:r>
    </w:p>
    <w:p w14:paraId="05317EF6">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蔡义江，红学家，中国红楼梦学会，副会长；侯会，首都师范大学，教授；段启明，首都师范大学，教授；袁世硕，山东大学，教授。</w:t>
      </w:r>
    </w:p>
    <w:p w14:paraId="1FABBA3E">
      <w:pPr>
        <w:widowControl/>
        <w:spacing w:line="240" w:lineRule="atLeast"/>
        <w:rPr>
          <w:rFonts w:ascii="宋体" w:hAnsi="宋体"/>
          <w:szCs w:val="24"/>
        </w:rPr>
      </w:pPr>
    </w:p>
    <w:p w14:paraId="13B787EA">
      <w:pPr>
        <w:widowControl/>
        <w:spacing w:line="240" w:lineRule="atLeast"/>
        <w:rPr>
          <w:rFonts w:hint="eastAsia" w:ascii="宋体" w:hAnsi="宋体"/>
          <w:szCs w:val="24"/>
        </w:rPr>
      </w:pPr>
      <w:r>
        <w:rPr>
          <w:rFonts w:hint="eastAsia" w:ascii="宋体" w:hAnsi="宋体"/>
          <w:b/>
          <w:szCs w:val="24"/>
        </w:rPr>
        <w:t>ZF03．中华传统思想：对话先秦哲学</w:t>
      </w:r>
      <w:r>
        <w:rPr>
          <w:rFonts w:hint="eastAsia" w:ascii="宋体" w:hAnsi="宋体"/>
          <w:szCs w:val="24"/>
        </w:rPr>
        <w:t xml:space="preserve">   </w:t>
      </w:r>
    </w:p>
    <w:p w14:paraId="1B98F5C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对中国先秦的各大哲学流派，尤其是儒家与道家的主要思想作了详尽阐述，历述孔子、孟子、荀子、老子、庄子等诸子大家的哲学思想，同时对不同哲学流派间的以及同一流派中不同代表人物之间思想的关系与异同进行了对比，帮助大家了解先秦大家的思想精髓。</w:t>
      </w:r>
    </w:p>
    <w:p w14:paraId="0BBED007">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万献初，武汉大学，教授；李景林，北京师范大学，教授；夏可君，中国人民大学，副教授。</w:t>
      </w:r>
    </w:p>
    <w:p w14:paraId="2D7F4FC9">
      <w:pPr>
        <w:widowControl/>
        <w:spacing w:line="240" w:lineRule="atLeast"/>
        <w:rPr>
          <w:rFonts w:ascii="宋体" w:hAnsi="宋体"/>
          <w:szCs w:val="24"/>
        </w:rPr>
      </w:pPr>
    </w:p>
    <w:p w14:paraId="717DA3C3">
      <w:pPr>
        <w:widowControl/>
        <w:spacing w:line="240" w:lineRule="atLeast"/>
        <w:rPr>
          <w:rFonts w:hint="eastAsia" w:ascii="宋体" w:hAnsi="宋体"/>
          <w:szCs w:val="24"/>
        </w:rPr>
      </w:pPr>
      <w:r>
        <w:rPr>
          <w:rFonts w:hint="eastAsia" w:ascii="宋体" w:hAnsi="宋体"/>
          <w:b/>
          <w:szCs w:val="24"/>
        </w:rPr>
        <w:t xml:space="preserve">ZF04．先秦君子风范 </w:t>
      </w:r>
    </w:p>
    <w:p w14:paraId="791BB3BC">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该课程寻根以振叶，沿波而讨源，叙述时间范围大体上自周初到春秋时期结束，而相关的文献取材，也以《尚书》、《诗经》、《左传》、《国语》为主，再附之以战国秦汉间其他著作。整门课程以典籍、史书入手，通过缅怀先人的言行事迹，对他们的文化人格进行一番历史的追怀。</w:t>
      </w:r>
    </w:p>
    <w:p w14:paraId="13B08735">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赵敏俐，首都师范大学，教授。</w:t>
      </w:r>
    </w:p>
    <w:p w14:paraId="08A2A2F0">
      <w:pPr>
        <w:widowControl/>
        <w:spacing w:line="240" w:lineRule="atLeast"/>
        <w:rPr>
          <w:rFonts w:ascii="宋体" w:hAnsi="宋体"/>
          <w:szCs w:val="24"/>
        </w:rPr>
      </w:pPr>
    </w:p>
    <w:p w14:paraId="47BFA041">
      <w:pPr>
        <w:widowControl/>
        <w:spacing w:line="240" w:lineRule="atLeast"/>
        <w:rPr>
          <w:rFonts w:hint="eastAsia" w:ascii="宋体" w:hAnsi="宋体"/>
          <w:b/>
          <w:szCs w:val="24"/>
        </w:rPr>
      </w:pPr>
      <w:r>
        <w:rPr>
          <w:rFonts w:hint="eastAsia" w:ascii="宋体" w:hAnsi="宋体"/>
          <w:b/>
          <w:szCs w:val="24"/>
        </w:rPr>
        <w:t xml:space="preserve">ZF05．国学智慧  </w:t>
      </w:r>
    </w:p>
    <w:p w14:paraId="77303632">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国学是研究中华民族传统的学术精神及其载体的学问，是对中华民族在物质文明、精神文明、政治文明和社会文明进程中形成的。本课程从四书、五经、诸子等专题进行讲述，帮助同学了解国学，以便研究国学，传播国学，吸收前人的智慧，用于拓展心胸，提升修为。</w:t>
      </w:r>
    </w:p>
    <w:p w14:paraId="4EA8EC9B">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曹胜高，东北师范大学，教授。</w:t>
      </w:r>
    </w:p>
    <w:p w14:paraId="453E1860">
      <w:pPr>
        <w:widowControl/>
        <w:spacing w:line="240" w:lineRule="atLeast"/>
        <w:rPr>
          <w:rFonts w:ascii="宋体" w:hAnsi="宋体"/>
          <w:szCs w:val="24"/>
        </w:rPr>
      </w:pPr>
    </w:p>
    <w:p w14:paraId="45B4E773">
      <w:pPr>
        <w:widowControl/>
        <w:spacing w:line="240" w:lineRule="atLeast"/>
        <w:rPr>
          <w:rFonts w:hint="eastAsia" w:ascii="宋体" w:hAnsi="宋体"/>
          <w:b/>
          <w:szCs w:val="24"/>
        </w:rPr>
      </w:pPr>
      <w:r>
        <w:rPr>
          <w:rFonts w:hint="eastAsia" w:ascii="宋体" w:hAnsi="宋体"/>
          <w:b/>
          <w:szCs w:val="24"/>
        </w:rPr>
        <w:t xml:space="preserve">ZF06．儒学与生活 </w:t>
      </w:r>
    </w:p>
    <w:p w14:paraId="7D76CA5E">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内容主要包括周易概说、中庸、孔子、孟子、大学净胜、儒学与生活、儒学与中国、爱等几个方面，表述了生活儒学是对儒学的一种当代阐释，主要通过追溯当代前沿的哲学思想观念，回溯到儒学的孔孟之道——原典儒学，由此重建儒学的一种新的当代形态，以切入我们当下的现实生活。</w:t>
      </w:r>
    </w:p>
    <w:p w14:paraId="7E5732D7">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黄玉顺，山东大学，教授。</w:t>
      </w:r>
    </w:p>
    <w:p w14:paraId="6C3F317E">
      <w:pPr>
        <w:widowControl/>
        <w:spacing w:line="240" w:lineRule="atLeast"/>
        <w:rPr>
          <w:rFonts w:ascii="宋体" w:hAnsi="宋体"/>
          <w:szCs w:val="24"/>
        </w:rPr>
      </w:pPr>
    </w:p>
    <w:p w14:paraId="7BE96FEE">
      <w:pPr>
        <w:widowControl/>
        <w:spacing w:line="240" w:lineRule="atLeast"/>
        <w:rPr>
          <w:rFonts w:hint="eastAsia" w:ascii="宋体" w:hAnsi="宋体"/>
          <w:b/>
          <w:szCs w:val="24"/>
        </w:rPr>
      </w:pPr>
      <w:r>
        <w:rPr>
          <w:rFonts w:hint="eastAsia" w:ascii="宋体" w:hAnsi="宋体"/>
          <w:b/>
          <w:szCs w:val="24"/>
        </w:rPr>
        <w:t xml:space="preserve">ZF07．唐诗经典与中国文化传统 </w:t>
      </w:r>
    </w:p>
    <w:p w14:paraId="025440D6">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唐诗初、中、盛为主要分期介绍了各个阶段的代表诗人和杰出的作品，详细讲解了诗词本身的含义和当时创作的背景等资料，帮助大家了解唐朝文化和唐诗的人。课程最后详细介绍了李白的人格与风格，也从侧面为大家展开了一部描绘唐朝经济文化发展的画卷，感受唐朝盛世的魅力。</w:t>
      </w:r>
    </w:p>
    <w:p w14:paraId="67E98616">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查屏球，复旦大学，教授。</w:t>
      </w:r>
    </w:p>
    <w:p w14:paraId="398069FE">
      <w:pPr>
        <w:widowControl/>
        <w:spacing w:line="240" w:lineRule="atLeast"/>
        <w:rPr>
          <w:rFonts w:ascii="宋体" w:hAnsi="宋体"/>
          <w:szCs w:val="24"/>
        </w:rPr>
      </w:pPr>
    </w:p>
    <w:p w14:paraId="277346D1">
      <w:pPr>
        <w:widowControl/>
        <w:spacing w:line="240" w:lineRule="atLeast"/>
        <w:rPr>
          <w:rFonts w:hint="eastAsia" w:ascii="宋体" w:hAnsi="宋体"/>
          <w:b/>
          <w:szCs w:val="24"/>
        </w:rPr>
      </w:pPr>
      <w:r>
        <w:rPr>
          <w:rFonts w:hint="eastAsia" w:ascii="宋体" w:hAnsi="宋体"/>
          <w:b/>
          <w:szCs w:val="24"/>
        </w:rPr>
        <w:t xml:space="preserve">ZF08．走进《黄帝内经》  </w:t>
      </w:r>
    </w:p>
    <w:p w14:paraId="5098FA53">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黄帝内经》是中国医学宝库中现存成书最早，研究人的生理学、病理学、诊断学、治疗原则和药物学的医学巨著。本课选取最具代表性的篇章：上古天真论、生气通天论、阴阳应象大论、藏象理论来讲解，使学生对《黄帝内经》的大体结构以及基本的医学知识有所了解。</w:t>
      </w:r>
    </w:p>
    <w:p w14:paraId="0FC6E6E3">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 xml:space="preserve">于铁成，天津中医药大学，教授。 </w:t>
      </w:r>
    </w:p>
    <w:p w14:paraId="7759C528">
      <w:pPr>
        <w:widowControl/>
        <w:spacing w:line="240" w:lineRule="atLeast"/>
        <w:rPr>
          <w:rFonts w:ascii="宋体" w:hAnsi="宋体"/>
          <w:szCs w:val="24"/>
        </w:rPr>
      </w:pPr>
    </w:p>
    <w:p w14:paraId="63818E63">
      <w:pPr>
        <w:widowControl/>
        <w:spacing w:line="240" w:lineRule="atLeast"/>
        <w:rPr>
          <w:rFonts w:hint="eastAsia" w:ascii="宋体" w:hAnsi="宋体"/>
          <w:b/>
          <w:szCs w:val="24"/>
        </w:rPr>
      </w:pPr>
      <w:r>
        <w:rPr>
          <w:rFonts w:hint="eastAsia" w:ascii="宋体" w:hAnsi="宋体"/>
          <w:b/>
          <w:szCs w:val="24"/>
        </w:rPr>
        <w:t xml:space="preserve">ZF09．中国古代礼仪文明 </w:t>
      </w:r>
    </w:p>
    <w:p w14:paraId="1540E0B5">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曾经在华夏大地上盛极一时的“中华礼仪”一度被人们忽略和淡忘，而在现代社会极力推崇西方社交礼仪的时候，彭林老师的《中国古代礼仪文明》课程无疑是对当下有关中国古代文明知识教导缺失的弥补。一个民族的文化与一个民族未来的命运是什么关系，中国古代礼仪文明有何魅力，尽在本课中。</w:t>
      </w:r>
    </w:p>
    <w:p w14:paraId="3939D1C4">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彭林，清华大学，教授。</w:t>
      </w:r>
    </w:p>
    <w:p w14:paraId="7C54148A">
      <w:pPr>
        <w:widowControl/>
        <w:spacing w:line="240" w:lineRule="atLeast"/>
        <w:rPr>
          <w:rFonts w:ascii="宋体" w:hAnsi="宋体"/>
          <w:szCs w:val="24"/>
        </w:rPr>
      </w:pPr>
    </w:p>
    <w:p w14:paraId="3514C7A5">
      <w:pPr>
        <w:widowControl/>
        <w:spacing w:line="240" w:lineRule="atLeast"/>
        <w:rPr>
          <w:rFonts w:hint="eastAsia" w:ascii="宋体" w:hAnsi="宋体"/>
          <w:b/>
          <w:szCs w:val="24"/>
        </w:rPr>
      </w:pPr>
      <w:r>
        <w:rPr>
          <w:rFonts w:hint="eastAsia" w:ascii="宋体" w:hAnsi="宋体"/>
          <w:b/>
          <w:szCs w:val="24"/>
        </w:rPr>
        <w:t xml:space="preserve">ZF10．文物精品与中华文明   </w:t>
      </w:r>
    </w:p>
    <w:p w14:paraId="30D98B26">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纷繁的资料中选择了足以刷新世人对文化中国评价的文物，内容涉及古代农业、天文、音乐、纺织、玉器、建筑等诸多领域，力图将考古学家和文物研究专家的高头讲章，转换成普通读者能够听懂的语言，把专家们的重要研究成果变成大众的共识。</w:t>
      </w:r>
    </w:p>
    <w:p w14:paraId="69F9A5BF">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彭林，清华大学，教授。</w:t>
      </w:r>
    </w:p>
    <w:p w14:paraId="7F9DF716">
      <w:pPr>
        <w:widowControl/>
        <w:spacing w:line="240" w:lineRule="atLeast"/>
        <w:rPr>
          <w:rFonts w:ascii="宋体" w:hAnsi="宋体"/>
          <w:szCs w:val="24"/>
        </w:rPr>
      </w:pPr>
    </w:p>
    <w:p w14:paraId="7C3CD401">
      <w:pPr>
        <w:widowControl/>
        <w:spacing w:line="240" w:lineRule="atLeast"/>
        <w:rPr>
          <w:rFonts w:hint="eastAsia" w:ascii="宋体" w:hAnsi="宋体"/>
          <w:b/>
          <w:szCs w:val="24"/>
        </w:rPr>
      </w:pPr>
      <w:r>
        <w:rPr>
          <w:rFonts w:hint="eastAsia" w:ascii="宋体" w:hAnsi="宋体"/>
          <w:b/>
          <w:szCs w:val="24"/>
        </w:rPr>
        <w:t xml:space="preserve">ZF11．老子论语今读  </w:t>
      </w:r>
    </w:p>
    <w:p w14:paraId="79EA2A66">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论语》和《老子》是中国儒家和道家思想的元典，是了解中国文化的初阶。本课力图用现代的观点加以诠释，所解读的经典篇章，都是关于如何做人的至理名言，对于我们如何提高自身修养意义重大，同时激起学生对中华文化的深厚兴趣。</w:t>
      </w:r>
    </w:p>
    <w:p w14:paraId="39F9500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陈怡，东南大学，教授。</w:t>
      </w:r>
    </w:p>
    <w:p w14:paraId="777D82E3">
      <w:pPr>
        <w:widowControl/>
        <w:spacing w:line="240" w:lineRule="atLeast"/>
        <w:rPr>
          <w:rFonts w:ascii="宋体" w:hAnsi="宋体"/>
          <w:szCs w:val="24"/>
        </w:rPr>
      </w:pPr>
    </w:p>
    <w:p w14:paraId="6FB96DF2">
      <w:pPr>
        <w:widowControl/>
        <w:spacing w:line="240" w:lineRule="atLeast"/>
        <w:rPr>
          <w:rFonts w:hint="eastAsia" w:ascii="宋体" w:hAnsi="宋体"/>
          <w:b/>
          <w:szCs w:val="24"/>
        </w:rPr>
      </w:pPr>
      <w:r>
        <w:rPr>
          <w:rFonts w:hint="eastAsia" w:ascii="宋体" w:hAnsi="宋体"/>
          <w:b/>
          <w:szCs w:val="24"/>
        </w:rPr>
        <w:t xml:space="preserve">ZF12．用相声演绎中国文化  </w:t>
      </w:r>
    </w:p>
    <w:p w14:paraId="1B6A918A">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丁广泉先生以谈话的方式与自己的徒弟、弟子、徒孙以及老朋友聊自己教授外国学生的心得，介绍相声的来源，分析相声的现状，讲述相声大师们的故事，以及对于后辈相声人寄予厚望，同时课程中不时穿插相声段子以及大量相关的珍贵图片，别有一番风味。</w:t>
      </w:r>
    </w:p>
    <w:p w14:paraId="66C325B4">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丁广泉，中国著名相声表演艺术家。</w:t>
      </w:r>
    </w:p>
    <w:p w14:paraId="49B729F5">
      <w:pPr>
        <w:widowControl/>
        <w:spacing w:line="240" w:lineRule="atLeast"/>
        <w:rPr>
          <w:rFonts w:ascii="宋体" w:hAnsi="宋体"/>
          <w:szCs w:val="24"/>
        </w:rPr>
      </w:pPr>
    </w:p>
    <w:p w14:paraId="70F6E1A6">
      <w:pPr>
        <w:widowControl/>
        <w:spacing w:line="240" w:lineRule="atLeast"/>
        <w:rPr>
          <w:rFonts w:hint="eastAsia" w:ascii="宋体" w:hAnsi="宋体"/>
          <w:b/>
          <w:szCs w:val="24"/>
        </w:rPr>
      </w:pPr>
      <w:r>
        <w:rPr>
          <w:rFonts w:hint="eastAsia" w:ascii="宋体" w:hAnsi="宋体"/>
          <w:b/>
          <w:szCs w:val="24"/>
        </w:rPr>
        <w:t xml:space="preserve">ZF13．从泥巴到国粹：陶瓷绘画示范   </w:t>
      </w:r>
    </w:p>
    <w:p w14:paraId="33311F47">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无论是清雅精致的青花，还是繁复多彩的重釉均脱离不了最基本的材质——泥巴。本课程将带领大家亲临千年陶都景德镇去体验陶瓷是如何从毫不起眼的泥巴变成一件件堪称国粹的艺术品，感受刘教授亲身示范的陶瓷绘画之魅力，此刻让我们共同开始从泥巴到国粹的神奇旅程。</w:t>
      </w:r>
    </w:p>
    <w:p w14:paraId="109B6757">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刘怀勇，清华大学，教授。</w:t>
      </w:r>
    </w:p>
    <w:p w14:paraId="79CE47A6">
      <w:pPr>
        <w:widowControl/>
        <w:spacing w:line="240" w:lineRule="atLeast"/>
        <w:rPr>
          <w:rFonts w:ascii="宋体" w:hAnsi="宋体"/>
          <w:szCs w:val="24"/>
        </w:rPr>
      </w:pPr>
    </w:p>
    <w:p w14:paraId="6BED61D4">
      <w:pPr>
        <w:widowControl/>
        <w:spacing w:line="240" w:lineRule="atLeast"/>
        <w:rPr>
          <w:rFonts w:hint="eastAsia" w:ascii="宋体" w:hAnsi="宋体"/>
          <w:b/>
          <w:szCs w:val="24"/>
        </w:rPr>
      </w:pPr>
      <w:r>
        <w:rPr>
          <w:rFonts w:hint="eastAsia" w:ascii="宋体" w:hAnsi="宋体"/>
          <w:b/>
          <w:szCs w:val="24"/>
        </w:rPr>
        <w:t xml:space="preserve">ZF14．民俗资源与旅游  </w:t>
      </w:r>
    </w:p>
    <w:p w14:paraId="1F8823B3">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民族精神的崇高、现实生活的壮丽、追求生命永恒的执着、稚拙古朴的艺术神韵是民俗资源带给我们的感受。在本课程中，教师从民俗文化的基本知识、都市民俗旅游资源（以上海为例）、乡村民俗旅游资源、中国旅游资源的开发等方面介绍中国民俗特色，让学生不出门户便能体会到淳朴的民俗情。</w:t>
      </w:r>
    </w:p>
    <w:p w14:paraId="60637CB4">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仲富兰，华东师范大学，教授。</w:t>
      </w:r>
    </w:p>
    <w:p w14:paraId="2669A072">
      <w:pPr>
        <w:widowControl/>
        <w:spacing w:line="240" w:lineRule="atLeast"/>
        <w:rPr>
          <w:rFonts w:ascii="宋体" w:hAnsi="宋体"/>
          <w:szCs w:val="24"/>
        </w:rPr>
      </w:pPr>
    </w:p>
    <w:p w14:paraId="53FAAC90">
      <w:pPr>
        <w:widowControl/>
        <w:spacing w:line="240" w:lineRule="atLeast"/>
        <w:rPr>
          <w:rFonts w:hint="eastAsia" w:ascii="宋体" w:hAnsi="宋体"/>
          <w:b/>
          <w:szCs w:val="24"/>
        </w:rPr>
      </w:pPr>
      <w:r>
        <w:rPr>
          <w:rFonts w:hint="eastAsia" w:ascii="宋体" w:hAnsi="宋体"/>
          <w:b/>
          <w:szCs w:val="24"/>
        </w:rPr>
        <w:t xml:space="preserve">ZF15.易经十讲   </w:t>
      </w:r>
    </w:p>
    <w:p w14:paraId="7D4DB6D7">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易经》是中国国学经典，四书五经之首，是中国传统思想文化中自然哲学和人文实践的理论根源。本门课程全面介绍了古代帝王之学，以及政治家、军事家、商家的必修之术。旨在帮助学生深入剖析这本古今奇书，使其更好地理解和把握社会人生的变化。</w:t>
      </w:r>
    </w:p>
    <w:p w14:paraId="7FBFB38F">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顾铭瑞，上海大学，教授。</w:t>
      </w:r>
    </w:p>
    <w:p w14:paraId="169501FF">
      <w:pPr>
        <w:widowControl/>
        <w:spacing w:line="240" w:lineRule="atLeast"/>
        <w:rPr>
          <w:rFonts w:ascii="宋体" w:hAnsi="宋体"/>
          <w:szCs w:val="24"/>
        </w:rPr>
      </w:pPr>
    </w:p>
    <w:p w14:paraId="0446B289">
      <w:pPr>
        <w:widowControl/>
        <w:spacing w:line="240" w:lineRule="atLeast"/>
        <w:rPr>
          <w:rFonts w:hint="eastAsia" w:ascii="宋体" w:hAnsi="宋体"/>
          <w:b/>
          <w:szCs w:val="24"/>
        </w:rPr>
      </w:pPr>
      <w:r>
        <w:rPr>
          <w:rFonts w:hint="eastAsia" w:ascii="宋体" w:hAnsi="宋体"/>
          <w:b/>
          <w:szCs w:val="24"/>
        </w:rPr>
        <w:t xml:space="preserve">ZF16.山水地质学与中国绘画 </w:t>
      </w:r>
    </w:p>
    <w:p w14:paraId="3483C57B">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讲述了地质、地貌学与自然审美、山水艺术之间的关系，分析了自然审美的理论与方法，呈现了中国绘画，尤其是山水画的流变、生活来源与科学依据，介绍了山水画的诞生与特点。通过多学科的交叉综合，让学生学习文理交叉研究分析问题的方法，提高了学生的逻辑思维、形象思维和创新思维能力。</w:t>
      </w:r>
    </w:p>
    <w:p w14:paraId="0E521180">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康育义，南京大学，教授。</w:t>
      </w:r>
    </w:p>
    <w:p w14:paraId="77314565">
      <w:pPr>
        <w:widowControl/>
        <w:spacing w:line="240" w:lineRule="atLeast"/>
        <w:rPr>
          <w:rFonts w:hint="eastAsia" w:ascii="宋体" w:hAnsi="宋体"/>
          <w:b/>
          <w:szCs w:val="24"/>
        </w:rPr>
      </w:pPr>
    </w:p>
    <w:p w14:paraId="0061AE43">
      <w:pPr>
        <w:widowControl/>
        <w:spacing w:line="240" w:lineRule="atLeast"/>
        <w:rPr>
          <w:rFonts w:hint="eastAsia" w:ascii="宋体" w:hAnsi="宋体"/>
          <w:b/>
          <w:szCs w:val="24"/>
        </w:rPr>
      </w:pPr>
      <w:r>
        <w:rPr>
          <w:rFonts w:hint="eastAsia" w:ascii="宋体" w:hAnsi="宋体"/>
          <w:b/>
          <w:szCs w:val="24"/>
        </w:rPr>
        <w:t>ZF17.《论语》导读（上）</w:t>
      </w:r>
    </w:p>
    <w:p w14:paraId="620A6481">
      <w:pPr>
        <w:widowControl/>
        <w:spacing w:line="240" w:lineRule="atLeast"/>
        <w:rPr>
          <w:rFonts w:hint="eastAsia" w:ascii="宋体" w:hAnsi="宋体"/>
          <w:szCs w:val="24"/>
        </w:rPr>
      </w:pPr>
      <w:r>
        <w:rPr>
          <w:rFonts w:hint="eastAsia" w:ascii="宋体" w:hAnsi="宋体"/>
          <w:b/>
          <w:bCs/>
          <w:szCs w:val="24"/>
        </w:rPr>
        <w:t>课程简介：</w:t>
      </w:r>
      <w:r>
        <w:rPr>
          <w:rFonts w:hint="eastAsia" w:ascii="宋体" w:hAnsi="宋体"/>
          <w:bCs/>
          <w:szCs w:val="24"/>
        </w:rPr>
        <w:t>《论语》是一部意蕴丰富的书，是儒家至高无上的典籍。本门课程从礼到仁，从君子之德到忠恕之道，从入世到出世，刘强教授深入浅出，将先贤智慧展现得淋漓尽致，旨在用现代视角解读传世经典，帮助学生扫除理解障碍，从而引起文化共鸣与思考。</w:t>
      </w:r>
    </w:p>
    <w:p w14:paraId="3DE1573F">
      <w:pPr>
        <w:widowControl/>
        <w:spacing w:line="240" w:lineRule="atLeast"/>
        <w:rPr>
          <w:rFonts w:ascii="宋体" w:hAnsi="宋体"/>
          <w:b/>
          <w:bCs/>
          <w:szCs w:val="24"/>
        </w:rPr>
      </w:pPr>
      <w:r>
        <w:rPr>
          <w:rFonts w:hint="eastAsia" w:ascii="宋体" w:hAnsi="宋体"/>
          <w:b/>
          <w:bCs/>
          <w:szCs w:val="24"/>
        </w:rPr>
        <w:t>教师简介：</w:t>
      </w:r>
      <w:r>
        <w:rPr>
          <w:rFonts w:hint="eastAsia" w:ascii="宋体" w:hAnsi="宋体"/>
          <w:szCs w:val="24"/>
        </w:rPr>
        <w:t>刘强，同济大学，教授。</w:t>
      </w:r>
    </w:p>
    <w:p w14:paraId="3E8E88B5">
      <w:pPr>
        <w:widowControl/>
        <w:spacing w:line="240" w:lineRule="atLeast"/>
        <w:rPr>
          <w:rFonts w:hint="eastAsia" w:ascii="宋体" w:hAnsi="宋体"/>
          <w:szCs w:val="24"/>
        </w:rPr>
      </w:pPr>
    </w:p>
    <w:p w14:paraId="7B9F92F6">
      <w:pPr>
        <w:widowControl/>
        <w:spacing w:line="240" w:lineRule="atLeast"/>
        <w:rPr>
          <w:rFonts w:hint="eastAsia" w:ascii="宋体" w:hAnsi="宋体"/>
          <w:b/>
          <w:szCs w:val="24"/>
        </w:rPr>
      </w:pPr>
      <w:r>
        <w:rPr>
          <w:rFonts w:hint="eastAsia" w:ascii="宋体" w:hAnsi="宋体"/>
          <w:b/>
          <w:szCs w:val="24"/>
        </w:rPr>
        <w:t>ZF18.孙子兵法与执政艺术</w:t>
      </w:r>
    </w:p>
    <w:p w14:paraId="1E9FCEFD">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本课程立足于《孙子兵法》深邃的哲学思想，挖掘兵家权谋中的将相学问，结合国内外执政实践，研究并提高执政艺术水平，内容包括：执政战略环境分析、资源整合、把握时势和注重执政生态建设；政略选择三原则、用对人才和五种领导力提升；四大执政创新思想等。</w:t>
      </w:r>
    </w:p>
    <w:p w14:paraId="570784DB">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陈昆福，浙江大学，教授。</w:t>
      </w:r>
    </w:p>
    <w:p w14:paraId="364B96C6">
      <w:pPr>
        <w:widowControl/>
        <w:spacing w:line="240" w:lineRule="atLeast"/>
        <w:rPr>
          <w:rFonts w:hint="eastAsia" w:ascii="宋体" w:hAnsi="宋体"/>
          <w:b/>
          <w:szCs w:val="24"/>
        </w:rPr>
      </w:pPr>
    </w:p>
    <w:p w14:paraId="4A7DCA1D">
      <w:pPr>
        <w:widowControl/>
        <w:spacing w:line="240" w:lineRule="atLeast"/>
        <w:rPr>
          <w:rFonts w:hint="eastAsia" w:ascii="宋体" w:hAnsi="宋体"/>
          <w:b/>
          <w:szCs w:val="24"/>
        </w:rPr>
      </w:pPr>
      <w:r>
        <w:rPr>
          <w:rFonts w:hint="eastAsia" w:ascii="宋体" w:hAnsi="宋体"/>
          <w:b/>
          <w:szCs w:val="24"/>
        </w:rPr>
        <w:t>ZF19.二十四史名篇导读（一）</w:t>
      </w:r>
    </w:p>
    <w:p w14:paraId="015016F9">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 xml:space="preserve">二十四史是我国古代二十四部正史的总称，它涵盖了历代政治、经济、文化、艺术以及科技等方面，可以说是清代以前中华文明的百科全书。本课程从《史记》出发，历经《汉书》、《后汉书》、《三国志》，通过对司马迁恢宏巨制的精彩讲述，带领学生领略历史的魅力。 </w:t>
      </w:r>
    </w:p>
    <w:p w14:paraId="2E4BDC9E">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韩昇，复旦大学，教授。</w:t>
      </w:r>
    </w:p>
    <w:p w14:paraId="0349D482">
      <w:pPr>
        <w:widowControl/>
        <w:spacing w:line="240" w:lineRule="atLeast"/>
        <w:rPr>
          <w:rFonts w:hint="eastAsia" w:ascii="宋体" w:hAnsi="宋体"/>
          <w:szCs w:val="24"/>
        </w:rPr>
      </w:pPr>
    </w:p>
    <w:p w14:paraId="64B3FE66">
      <w:pPr>
        <w:pStyle w:val="2"/>
        <w:widowControl/>
        <w:spacing w:after="0" w:line="240" w:lineRule="atLeast"/>
        <w:rPr>
          <w:rFonts w:hint="eastAsia" w:ascii="黑体" w:hAnsi="黑体" w:eastAsia="黑体"/>
        </w:rPr>
      </w:pPr>
      <w:bookmarkStart w:id="286" w:name="_Toc436763204"/>
      <w:bookmarkStart w:id="287" w:name="_Toc450050994"/>
      <w:r>
        <w:rPr>
          <w:rFonts w:hint="eastAsia" w:ascii="黑体" w:hAnsi="黑体" w:eastAsia="黑体"/>
        </w:rPr>
        <w:t>2.通用能力（27门）</w:t>
      </w:r>
      <w:bookmarkEnd w:id="286"/>
      <w:bookmarkEnd w:id="287"/>
    </w:p>
    <w:tbl>
      <w:tblPr>
        <w:tblStyle w:val="25"/>
        <w:tblpPr w:leftFromText="180" w:rightFromText="180" w:vertAnchor="text" w:horzAnchor="page" w:tblpXSpec="center" w:tblpY="484"/>
        <w:tblOverlap w:val="never"/>
        <w:tblW w:w="0" w:type="auto"/>
        <w:tblInd w:w="0" w:type="dxa"/>
        <w:tblLayout w:type="fixed"/>
        <w:tblCellMar>
          <w:top w:w="15" w:type="dxa"/>
          <w:left w:w="15" w:type="dxa"/>
          <w:bottom w:w="15" w:type="dxa"/>
          <w:right w:w="15" w:type="dxa"/>
        </w:tblCellMar>
      </w:tblPr>
      <w:tblGrid>
        <w:gridCol w:w="552"/>
        <w:gridCol w:w="3134"/>
        <w:gridCol w:w="1417"/>
        <w:gridCol w:w="1985"/>
        <w:gridCol w:w="1134"/>
        <w:gridCol w:w="850"/>
        <w:gridCol w:w="709"/>
      </w:tblGrid>
      <w:tr w14:paraId="5FC85A8E">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shd w:val="clear" w:color="auto" w:fill="B3B3B3"/>
            <w:noWrap w:val="0"/>
            <w:vAlign w:val="center"/>
          </w:tcPr>
          <w:p w14:paraId="2401959E">
            <w:pPr>
              <w:widowControl/>
              <w:spacing w:line="240" w:lineRule="exact"/>
              <w:jc w:val="center"/>
              <w:rPr>
                <w:rFonts w:hint="eastAsia" w:ascii="宋体" w:hAnsi="宋体" w:cs="宋体"/>
                <w:b/>
                <w:bCs/>
                <w:kern w:val="0"/>
                <w:sz w:val="21"/>
                <w:szCs w:val="21"/>
              </w:rPr>
            </w:pPr>
            <w:r>
              <w:rPr>
                <w:rFonts w:hint="eastAsia" w:ascii="宋体" w:hAnsi="宋体" w:cs="宋体"/>
                <w:b/>
                <w:bCs/>
                <w:kern w:val="0"/>
                <w:sz w:val="21"/>
                <w:szCs w:val="21"/>
              </w:rPr>
              <w:t>编号</w:t>
            </w:r>
          </w:p>
        </w:tc>
        <w:tc>
          <w:tcPr>
            <w:tcW w:w="3134" w:type="dxa"/>
            <w:tcBorders>
              <w:top w:val="single" w:color="000000" w:sz="4" w:space="0"/>
              <w:left w:val="single" w:color="000000" w:sz="4" w:space="0"/>
              <w:bottom w:val="single" w:color="000000" w:sz="4" w:space="0"/>
              <w:right w:val="single" w:color="000000" w:sz="4" w:space="0"/>
            </w:tcBorders>
            <w:shd w:val="clear" w:color="auto" w:fill="B3B3B3"/>
            <w:noWrap w:val="0"/>
            <w:vAlign w:val="center"/>
          </w:tcPr>
          <w:p w14:paraId="52A77A87">
            <w:pPr>
              <w:widowControl/>
              <w:spacing w:line="240" w:lineRule="exact"/>
              <w:jc w:val="center"/>
              <w:rPr>
                <w:rFonts w:hint="eastAsia" w:ascii="宋体" w:hAnsi="宋体" w:cs="宋体"/>
                <w:b/>
                <w:bCs/>
                <w:kern w:val="0"/>
                <w:sz w:val="21"/>
                <w:szCs w:val="21"/>
              </w:rPr>
            </w:pPr>
            <w:r>
              <w:rPr>
                <w:rFonts w:hint="eastAsia" w:ascii="宋体" w:hAnsi="宋体" w:cs="宋体"/>
                <w:b/>
                <w:bCs/>
                <w:kern w:val="0"/>
                <w:sz w:val="21"/>
                <w:szCs w:val="21"/>
              </w:rPr>
              <w:t>课程名称</w:t>
            </w:r>
          </w:p>
        </w:tc>
        <w:tc>
          <w:tcPr>
            <w:tcW w:w="1417" w:type="dxa"/>
            <w:tcBorders>
              <w:top w:val="single" w:color="000000" w:sz="4" w:space="0"/>
              <w:left w:val="single" w:color="000000" w:sz="4" w:space="0"/>
              <w:bottom w:val="single" w:color="000000" w:sz="4" w:space="0"/>
              <w:right w:val="single" w:color="000000" w:sz="4" w:space="0"/>
            </w:tcBorders>
            <w:shd w:val="clear" w:color="auto" w:fill="B3B3B3"/>
            <w:noWrap w:val="0"/>
            <w:vAlign w:val="center"/>
          </w:tcPr>
          <w:p w14:paraId="35A5FDA0">
            <w:pPr>
              <w:widowControl/>
              <w:spacing w:line="240" w:lineRule="exact"/>
              <w:jc w:val="center"/>
              <w:rPr>
                <w:rFonts w:hint="eastAsia" w:ascii="宋体" w:hAnsi="宋体" w:cs="宋体"/>
                <w:b/>
                <w:bCs/>
                <w:kern w:val="0"/>
                <w:sz w:val="21"/>
                <w:szCs w:val="21"/>
              </w:rPr>
            </w:pPr>
            <w:r>
              <w:rPr>
                <w:rFonts w:hint="eastAsia" w:ascii="宋体" w:hAnsi="宋体" w:cs="宋体"/>
                <w:b/>
                <w:bCs/>
                <w:kern w:val="0"/>
                <w:sz w:val="21"/>
                <w:szCs w:val="21"/>
              </w:rPr>
              <w:t>教师</w:t>
            </w:r>
          </w:p>
        </w:tc>
        <w:tc>
          <w:tcPr>
            <w:tcW w:w="1985" w:type="dxa"/>
            <w:tcBorders>
              <w:top w:val="single" w:color="000000" w:sz="4" w:space="0"/>
              <w:left w:val="single" w:color="000000" w:sz="4" w:space="0"/>
              <w:bottom w:val="single" w:color="000000" w:sz="4" w:space="0"/>
              <w:right w:val="single" w:color="000000" w:sz="4" w:space="0"/>
            </w:tcBorders>
            <w:shd w:val="clear" w:color="auto" w:fill="B3B3B3"/>
            <w:noWrap w:val="0"/>
            <w:vAlign w:val="center"/>
          </w:tcPr>
          <w:p w14:paraId="3F8660CD">
            <w:pPr>
              <w:widowControl/>
              <w:spacing w:line="240" w:lineRule="exact"/>
              <w:jc w:val="center"/>
              <w:rPr>
                <w:rFonts w:hint="eastAsia" w:ascii="宋体" w:hAnsi="宋体" w:cs="宋体"/>
                <w:b/>
                <w:bCs/>
                <w:kern w:val="0"/>
                <w:sz w:val="21"/>
                <w:szCs w:val="21"/>
              </w:rPr>
            </w:pPr>
            <w:r>
              <w:rPr>
                <w:rFonts w:hint="eastAsia" w:ascii="宋体" w:hAnsi="宋体" w:cs="宋体"/>
                <w:b/>
                <w:bCs/>
                <w:kern w:val="0"/>
                <w:sz w:val="21"/>
                <w:szCs w:val="21"/>
              </w:rPr>
              <w:t>机构</w:t>
            </w:r>
          </w:p>
        </w:tc>
        <w:tc>
          <w:tcPr>
            <w:tcW w:w="1134" w:type="dxa"/>
            <w:tcBorders>
              <w:top w:val="single" w:color="000000" w:sz="4" w:space="0"/>
              <w:left w:val="single" w:color="000000" w:sz="4" w:space="0"/>
              <w:bottom w:val="single" w:color="000000" w:sz="4" w:space="0"/>
              <w:right w:val="single" w:color="000000" w:sz="4" w:space="0"/>
            </w:tcBorders>
            <w:shd w:val="clear" w:color="auto" w:fill="B3B3B3"/>
            <w:noWrap w:val="0"/>
            <w:vAlign w:val="center"/>
          </w:tcPr>
          <w:p w14:paraId="336187DC">
            <w:pPr>
              <w:widowControl/>
              <w:spacing w:line="240" w:lineRule="exact"/>
              <w:jc w:val="center"/>
              <w:rPr>
                <w:rFonts w:hint="eastAsia" w:ascii="宋体" w:hAnsi="宋体" w:cs="宋体"/>
                <w:b/>
                <w:bCs/>
                <w:kern w:val="0"/>
                <w:sz w:val="21"/>
                <w:szCs w:val="21"/>
              </w:rPr>
            </w:pPr>
            <w:r>
              <w:rPr>
                <w:rFonts w:hint="eastAsia" w:ascii="宋体" w:hAnsi="宋体" w:cs="宋体"/>
                <w:b/>
                <w:bCs/>
                <w:kern w:val="0"/>
                <w:sz w:val="21"/>
                <w:szCs w:val="21"/>
              </w:rPr>
              <w:t>职称</w:t>
            </w:r>
          </w:p>
        </w:tc>
        <w:tc>
          <w:tcPr>
            <w:tcW w:w="850" w:type="dxa"/>
            <w:tcBorders>
              <w:top w:val="single" w:color="000000" w:sz="4" w:space="0"/>
              <w:left w:val="single" w:color="000000" w:sz="4" w:space="0"/>
              <w:bottom w:val="single" w:color="000000" w:sz="4" w:space="0"/>
              <w:right w:val="single" w:color="000000" w:sz="4" w:space="0"/>
            </w:tcBorders>
            <w:shd w:val="clear" w:color="auto" w:fill="B3B3B3"/>
            <w:noWrap w:val="0"/>
            <w:vAlign w:val="center"/>
          </w:tcPr>
          <w:p w14:paraId="4234DA5F">
            <w:pPr>
              <w:widowControl/>
              <w:spacing w:line="240" w:lineRule="exact"/>
              <w:jc w:val="center"/>
              <w:rPr>
                <w:rFonts w:hint="eastAsia" w:ascii="宋体" w:hAnsi="宋体" w:cs="宋体"/>
                <w:b/>
                <w:bCs/>
                <w:kern w:val="0"/>
                <w:sz w:val="21"/>
                <w:szCs w:val="21"/>
              </w:rPr>
            </w:pPr>
            <w:r>
              <w:rPr>
                <w:rFonts w:hint="eastAsia" w:ascii="宋体" w:hAnsi="宋体" w:cs="宋体"/>
                <w:b/>
                <w:bCs/>
                <w:kern w:val="0"/>
                <w:sz w:val="21"/>
                <w:szCs w:val="21"/>
              </w:rPr>
              <w:t>学分</w:t>
            </w:r>
          </w:p>
        </w:tc>
        <w:tc>
          <w:tcPr>
            <w:tcW w:w="709" w:type="dxa"/>
            <w:tcBorders>
              <w:top w:val="single" w:color="000000" w:sz="4" w:space="0"/>
              <w:left w:val="single" w:color="000000" w:sz="4" w:space="0"/>
              <w:bottom w:val="single" w:color="000000" w:sz="4" w:space="0"/>
              <w:right w:val="single" w:color="000000" w:sz="4" w:space="0"/>
            </w:tcBorders>
            <w:shd w:val="clear" w:color="auto" w:fill="B3B3B3"/>
            <w:noWrap w:val="0"/>
            <w:vAlign w:val="center"/>
          </w:tcPr>
          <w:p w14:paraId="6EFC7DE8">
            <w:pPr>
              <w:widowControl/>
              <w:spacing w:line="240" w:lineRule="exact"/>
              <w:jc w:val="center"/>
              <w:rPr>
                <w:rFonts w:hint="eastAsia" w:ascii="宋体" w:hAnsi="宋体" w:cs="宋体"/>
                <w:b/>
                <w:bCs/>
                <w:kern w:val="0"/>
                <w:sz w:val="21"/>
                <w:szCs w:val="21"/>
              </w:rPr>
            </w:pPr>
            <w:r>
              <w:rPr>
                <w:rFonts w:hint="eastAsia" w:ascii="宋体" w:hAnsi="宋体" w:cs="宋体"/>
                <w:b/>
                <w:bCs/>
                <w:kern w:val="0"/>
                <w:sz w:val="21"/>
                <w:szCs w:val="21"/>
              </w:rPr>
              <w:t>课时</w:t>
            </w:r>
          </w:p>
        </w:tc>
      </w:tr>
      <w:tr w14:paraId="5A7FEB2C">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395F3368">
            <w:pPr>
              <w:widowControl/>
              <w:spacing w:line="240" w:lineRule="atLeast"/>
              <w:jc w:val="center"/>
              <w:rPr>
                <w:rFonts w:hint="eastAsia" w:ascii="宋体" w:hAnsi="宋体" w:cs="宋体"/>
                <w:color w:val="000000"/>
                <w:sz w:val="21"/>
                <w:szCs w:val="21"/>
              </w:rPr>
            </w:pPr>
            <w:r>
              <w:rPr>
                <w:rFonts w:hint="eastAsia" w:ascii="宋体" w:hAnsi="宋体" w:cs="宋体"/>
                <w:color w:val="000000"/>
                <w:sz w:val="21"/>
                <w:szCs w:val="21"/>
              </w:rPr>
              <w:t>T01</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64F8DA80">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人力资源招聘与选拔</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220DEDF9">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于海波</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33D7CCB9">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北京师范大学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4E81E26">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副教授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1757BE9">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3</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47B5AE3">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36</w:t>
            </w:r>
          </w:p>
        </w:tc>
      </w:tr>
      <w:tr w14:paraId="50BB9837">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0334EEC6">
            <w:pPr>
              <w:widowControl/>
              <w:spacing w:line="240" w:lineRule="atLeast"/>
              <w:jc w:val="center"/>
              <w:rPr>
                <w:rFonts w:hint="eastAsia" w:ascii="宋体" w:hAnsi="宋体" w:cs="宋体"/>
                <w:color w:val="000000"/>
                <w:sz w:val="21"/>
                <w:szCs w:val="21"/>
              </w:rPr>
            </w:pPr>
            <w:r>
              <w:rPr>
                <w:rFonts w:hint="eastAsia" w:ascii="宋体" w:hAnsi="宋体" w:cs="宋体"/>
                <w:color w:val="000000"/>
                <w:sz w:val="21"/>
                <w:szCs w:val="21"/>
              </w:rPr>
              <w:t>T02</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497DE2E7">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学术基本要素-专业论文写作</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4AB9F645">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李砚祖</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6DC917DB">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清华大学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B304742">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EE9C827">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2E13E30">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14</w:t>
            </w:r>
          </w:p>
        </w:tc>
      </w:tr>
      <w:tr w14:paraId="64F39056">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1A8E06FA">
            <w:pPr>
              <w:widowControl/>
              <w:spacing w:line="240" w:lineRule="atLeast"/>
              <w:jc w:val="center"/>
              <w:rPr>
                <w:rFonts w:ascii="宋体" w:hAnsi="宋体" w:cs="宋体"/>
                <w:color w:val="000000"/>
                <w:kern w:val="0"/>
                <w:sz w:val="21"/>
                <w:szCs w:val="21"/>
              </w:rPr>
            </w:pPr>
            <w:r>
              <w:rPr>
                <w:rFonts w:hint="eastAsia" w:ascii="宋体" w:hAnsi="宋体" w:cs="宋体"/>
                <w:color w:val="000000"/>
                <w:sz w:val="21"/>
                <w:szCs w:val="21"/>
              </w:rPr>
              <w:t>T03</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4FE6F8DB">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生命安全与救援</w:t>
            </w:r>
          </w:p>
        </w:tc>
        <w:tc>
          <w:tcPr>
            <w:tcW w:w="1417" w:type="dxa"/>
            <w:tcBorders>
              <w:top w:val="single" w:color="000000" w:sz="4" w:space="0"/>
              <w:left w:val="single" w:color="000000" w:sz="4" w:space="0"/>
              <w:bottom w:val="single" w:color="000000" w:sz="4" w:space="0"/>
              <w:right w:val="single" w:color="000000" w:sz="4" w:space="0"/>
            </w:tcBorders>
            <w:noWrap w:val="0"/>
            <w:vAlign w:val="top"/>
          </w:tcPr>
          <w:p w14:paraId="55F235F3">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姚武</w:t>
            </w:r>
          </w:p>
        </w:tc>
        <w:tc>
          <w:tcPr>
            <w:tcW w:w="1985" w:type="dxa"/>
            <w:tcBorders>
              <w:top w:val="single" w:color="000000" w:sz="4" w:space="0"/>
              <w:left w:val="single" w:color="000000" w:sz="4" w:space="0"/>
              <w:bottom w:val="single" w:color="000000" w:sz="4" w:space="0"/>
              <w:right w:val="single" w:color="000000" w:sz="4" w:space="0"/>
            </w:tcBorders>
            <w:noWrap w:val="0"/>
            <w:vAlign w:val="top"/>
          </w:tcPr>
          <w:p w14:paraId="1B762CB9">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上海交通大学</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451C6287">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副教授</w:t>
            </w:r>
          </w:p>
        </w:tc>
        <w:tc>
          <w:tcPr>
            <w:tcW w:w="850" w:type="dxa"/>
            <w:tcBorders>
              <w:top w:val="single" w:color="000000" w:sz="4" w:space="0"/>
              <w:left w:val="single" w:color="000000" w:sz="4" w:space="0"/>
              <w:bottom w:val="single" w:color="000000" w:sz="4" w:space="0"/>
              <w:right w:val="single" w:color="000000" w:sz="4" w:space="0"/>
            </w:tcBorders>
            <w:noWrap w:val="0"/>
            <w:vAlign w:val="top"/>
          </w:tcPr>
          <w:p w14:paraId="445C9077">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top"/>
          </w:tcPr>
          <w:p w14:paraId="265A7243">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19</w:t>
            </w:r>
          </w:p>
        </w:tc>
      </w:tr>
      <w:tr w14:paraId="1D6D843E">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134AF0F5">
            <w:pPr>
              <w:widowControl/>
              <w:spacing w:line="240" w:lineRule="atLeast"/>
              <w:jc w:val="center"/>
              <w:rPr>
                <w:rFonts w:ascii="宋体" w:hAnsi="宋体" w:cs="宋体"/>
                <w:color w:val="000000"/>
                <w:kern w:val="0"/>
                <w:sz w:val="21"/>
                <w:szCs w:val="21"/>
              </w:rPr>
            </w:pPr>
            <w:r>
              <w:rPr>
                <w:rFonts w:hint="eastAsia" w:ascii="宋体" w:hAnsi="宋体" w:cs="宋体"/>
                <w:color w:val="000000"/>
                <w:sz w:val="21"/>
                <w:szCs w:val="21"/>
              </w:rPr>
              <w:t>T04</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4C72259C">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突发事件及自救互救</w:t>
            </w:r>
          </w:p>
        </w:tc>
        <w:tc>
          <w:tcPr>
            <w:tcW w:w="1417" w:type="dxa"/>
            <w:tcBorders>
              <w:top w:val="single" w:color="000000" w:sz="4" w:space="0"/>
              <w:left w:val="single" w:color="000000" w:sz="4" w:space="0"/>
              <w:bottom w:val="single" w:color="000000" w:sz="4" w:space="0"/>
              <w:right w:val="single" w:color="000000" w:sz="4" w:space="0"/>
            </w:tcBorders>
            <w:noWrap w:val="0"/>
            <w:vAlign w:val="top"/>
          </w:tcPr>
          <w:p w14:paraId="48CF7FDD">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费国忠</w:t>
            </w:r>
          </w:p>
        </w:tc>
        <w:tc>
          <w:tcPr>
            <w:tcW w:w="1985" w:type="dxa"/>
            <w:tcBorders>
              <w:top w:val="single" w:color="000000" w:sz="4" w:space="0"/>
              <w:left w:val="single" w:color="000000" w:sz="4" w:space="0"/>
              <w:bottom w:val="single" w:color="000000" w:sz="4" w:space="0"/>
              <w:right w:val="single" w:color="000000" w:sz="4" w:space="0"/>
            </w:tcBorders>
            <w:noWrap w:val="0"/>
            <w:vAlign w:val="top"/>
          </w:tcPr>
          <w:p w14:paraId="2A8DA96D">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上海市医疗急救中心</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386173B3">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主任医师</w:t>
            </w:r>
          </w:p>
        </w:tc>
        <w:tc>
          <w:tcPr>
            <w:tcW w:w="850" w:type="dxa"/>
            <w:tcBorders>
              <w:top w:val="single" w:color="000000" w:sz="4" w:space="0"/>
              <w:left w:val="single" w:color="000000" w:sz="4" w:space="0"/>
              <w:bottom w:val="single" w:color="000000" w:sz="4" w:space="0"/>
              <w:right w:val="single" w:color="000000" w:sz="4" w:space="0"/>
            </w:tcBorders>
            <w:noWrap w:val="0"/>
            <w:vAlign w:val="top"/>
          </w:tcPr>
          <w:p w14:paraId="7BD628B4">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top"/>
          </w:tcPr>
          <w:p w14:paraId="24E1A80F">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20</w:t>
            </w:r>
          </w:p>
        </w:tc>
      </w:tr>
      <w:tr w14:paraId="49BF1023">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17F6568A">
            <w:pPr>
              <w:widowControl/>
              <w:spacing w:line="240" w:lineRule="atLeast"/>
              <w:jc w:val="center"/>
              <w:rPr>
                <w:rFonts w:hint="eastAsia" w:ascii="宋体" w:hAnsi="宋体" w:cs="宋体"/>
                <w:color w:val="000000"/>
                <w:sz w:val="21"/>
                <w:szCs w:val="21"/>
              </w:rPr>
            </w:pPr>
            <w:r>
              <w:rPr>
                <w:rFonts w:hint="eastAsia" w:ascii="宋体" w:hAnsi="宋体" w:cs="宋体"/>
                <w:color w:val="000000"/>
                <w:sz w:val="21"/>
                <w:szCs w:val="21"/>
              </w:rPr>
              <w:t>T05</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48470A3C">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逻辑和批判性思维</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28A39805">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杨武金</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44929AEB">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中国人民大学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4E99A542">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B49F134">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D20A794">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27</w:t>
            </w:r>
          </w:p>
        </w:tc>
      </w:tr>
      <w:tr w14:paraId="112AD93F">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4B90205C">
            <w:pPr>
              <w:widowControl/>
              <w:spacing w:line="240" w:lineRule="atLeast"/>
              <w:jc w:val="center"/>
              <w:rPr>
                <w:rFonts w:hint="eastAsia" w:ascii="宋体" w:hAnsi="宋体" w:cs="宋体"/>
                <w:color w:val="000000"/>
                <w:sz w:val="21"/>
                <w:szCs w:val="21"/>
              </w:rPr>
            </w:pPr>
            <w:r>
              <w:rPr>
                <w:rFonts w:hint="eastAsia" w:ascii="宋体" w:hAnsi="宋体" w:cs="宋体"/>
                <w:color w:val="000000"/>
                <w:sz w:val="21"/>
                <w:szCs w:val="21"/>
              </w:rPr>
              <w:t>T06</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48B5B935">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项目管理学</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4DFE5CB6">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戚安邦</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6D40AAAE">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南开大学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5D23FD1">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B2AD3AA">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03AD308">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28</w:t>
            </w:r>
          </w:p>
        </w:tc>
      </w:tr>
      <w:tr w14:paraId="59A779F5">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0A50E5FE">
            <w:pPr>
              <w:widowControl/>
              <w:spacing w:line="240" w:lineRule="atLeast"/>
              <w:jc w:val="center"/>
              <w:rPr>
                <w:rFonts w:hint="eastAsia" w:ascii="宋体" w:hAnsi="宋体" w:cs="宋体"/>
                <w:color w:val="000000"/>
                <w:sz w:val="21"/>
                <w:szCs w:val="21"/>
              </w:rPr>
            </w:pPr>
            <w:r>
              <w:rPr>
                <w:rFonts w:hint="eastAsia" w:ascii="宋体" w:hAnsi="宋体" w:cs="宋体"/>
                <w:color w:val="000000"/>
                <w:sz w:val="21"/>
                <w:szCs w:val="21"/>
              </w:rPr>
              <w:t>T07</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01DAE34B">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辩论修养</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2C3D544A">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史广顺</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4990DB8E">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南开大学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7A86985D">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副教授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F270496">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411B7C2">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25</w:t>
            </w:r>
          </w:p>
        </w:tc>
      </w:tr>
      <w:tr w14:paraId="19AB4AB4">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3A99F5C9">
            <w:pPr>
              <w:widowControl/>
              <w:spacing w:line="240" w:lineRule="atLeast"/>
              <w:jc w:val="center"/>
              <w:rPr>
                <w:rFonts w:hint="eastAsia" w:ascii="宋体" w:hAnsi="宋体" w:cs="宋体"/>
                <w:color w:val="000000"/>
                <w:sz w:val="21"/>
                <w:szCs w:val="21"/>
              </w:rPr>
            </w:pPr>
            <w:r>
              <w:rPr>
                <w:rFonts w:hint="eastAsia" w:ascii="宋体" w:hAnsi="宋体" w:cs="宋体"/>
                <w:color w:val="000000"/>
                <w:sz w:val="21"/>
                <w:szCs w:val="21"/>
              </w:rPr>
              <w:t>T08</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02C27BB5">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口才艺术与社交礼仪</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6F4BA0D8">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bdr w:val="single" w:color="auto" w:sz="4" w:space="0"/>
              </w:rPr>
              <w:t>艾跃进</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66842B93">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南开大学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B0A3A27">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488C542">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1B63EAE">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30</w:t>
            </w:r>
          </w:p>
        </w:tc>
      </w:tr>
      <w:tr w14:paraId="135AFF2A">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08412678">
            <w:pPr>
              <w:widowControl/>
              <w:spacing w:line="240" w:lineRule="atLeast"/>
              <w:jc w:val="center"/>
              <w:rPr>
                <w:rFonts w:hint="eastAsia" w:ascii="宋体" w:hAnsi="宋体" w:cs="宋体"/>
                <w:color w:val="000000"/>
                <w:sz w:val="21"/>
                <w:szCs w:val="21"/>
              </w:rPr>
            </w:pPr>
            <w:r>
              <w:rPr>
                <w:rFonts w:hint="eastAsia" w:ascii="宋体" w:hAnsi="宋体" w:cs="宋体"/>
                <w:color w:val="000000"/>
                <w:sz w:val="21"/>
                <w:szCs w:val="21"/>
              </w:rPr>
              <w:t>T09</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5880949F">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女子礼仪</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0FF88632">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周季平</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58F5BAAF">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国家行政学院</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0FC8031">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培训师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E28263C">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F5849AB">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28</w:t>
            </w:r>
          </w:p>
        </w:tc>
      </w:tr>
      <w:tr w14:paraId="3194EC92">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278A915A">
            <w:pPr>
              <w:widowControl/>
              <w:spacing w:line="240" w:lineRule="atLeast"/>
              <w:jc w:val="center"/>
              <w:rPr>
                <w:rFonts w:hint="eastAsia" w:ascii="宋体" w:hAnsi="宋体" w:cs="宋体"/>
                <w:color w:val="000000"/>
                <w:sz w:val="21"/>
                <w:szCs w:val="21"/>
              </w:rPr>
            </w:pPr>
            <w:r>
              <w:rPr>
                <w:rFonts w:hint="eastAsia" w:ascii="宋体" w:hAnsi="宋体" w:cs="宋体"/>
                <w:color w:val="000000"/>
                <w:sz w:val="21"/>
                <w:szCs w:val="21"/>
              </w:rPr>
              <w:t>T10</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570790A3">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公共关系礼仪实务</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0B19AF91">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杜汉荣</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17B65FC2">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上海理工大学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84D4968">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372DF87">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063BF94">
            <w:pPr>
              <w:widowControl/>
              <w:spacing w:line="240" w:lineRule="atLeast"/>
              <w:jc w:val="center"/>
              <w:rPr>
                <w:rFonts w:hint="eastAsia" w:ascii="宋体" w:hAnsi="宋体" w:cs="宋体"/>
                <w:color w:val="000000"/>
                <w:sz w:val="21"/>
                <w:szCs w:val="21"/>
              </w:rPr>
            </w:pPr>
            <w:r>
              <w:rPr>
                <w:rFonts w:hint="eastAsia" w:ascii="宋体" w:hAnsi="宋体" w:cs="宋体"/>
                <w:color w:val="000000"/>
                <w:kern w:val="0"/>
                <w:sz w:val="21"/>
                <w:szCs w:val="21"/>
              </w:rPr>
              <w:t>27</w:t>
            </w:r>
          </w:p>
        </w:tc>
      </w:tr>
      <w:tr w14:paraId="20CF9407">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1A159A80">
            <w:pPr>
              <w:widowControl/>
              <w:spacing w:line="240" w:lineRule="atLeast"/>
              <w:jc w:val="center"/>
              <w:rPr>
                <w:rFonts w:hint="eastAsia" w:ascii="宋体" w:hAnsi="宋体" w:cs="宋体"/>
                <w:color w:val="000000"/>
                <w:sz w:val="21"/>
                <w:szCs w:val="21"/>
              </w:rPr>
            </w:pPr>
            <w:r>
              <w:rPr>
                <w:rFonts w:hint="eastAsia" w:ascii="宋体" w:hAnsi="宋体" w:cs="宋体"/>
                <w:color w:val="000000"/>
                <w:sz w:val="21"/>
                <w:szCs w:val="21"/>
              </w:rPr>
              <w:t>T11</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5C4A8429">
            <w:pPr>
              <w:widowControl/>
              <w:spacing w:line="240" w:lineRule="atLeast"/>
              <w:jc w:val="center"/>
              <w:rPr>
                <w:rFonts w:hint="eastAsia" w:ascii="宋体" w:hAnsi="宋体" w:cs="宋体"/>
                <w:color w:val="000000"/>
                <w:sz w:val="21"/>
                <w:szCs w:val="21"/>
              </w:rPr>
            </w:pPr>
            <w:r>
              <w:rPr>
                <w:rFonts w:hint="eastAsia" w:ascii="宋体" w:hAnsi="宋体"/>
                <w:sz w:val="21"/>
                <w:szCs w:val="21"/>
              </w:rPr>
              <w:t>大学生创业基础</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5ABA992C">
            <w:pPr>
              <w:widowControl/>
              <w:spacing w:line="240" w:lineRule="atLeast"/>
              <w:jc w:val="center"/>
              <w:rPr>
                <w:rFonts w:hint="eastAsia" w:ascii="宋体" w:hAnsi="宋体" w:cs="宋体"/>
                <w:color w:val="000000"/>
                <w:sz w:val="21"/>
                <w:szCs w:val="21"/>
              </w:rPr>
            </w:pPr>
            <w:r>
              <w:rPr>
                <w:rFonts w:hint="eastAsia" w:ascii="宋体" w:hAnsi="宋体"/>
                <w:sz w:val="21"/>
                <w:szCs w:val="21"/>
              </w:rPr>
              <w:t>李肖鸣</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6841C36F">
            <w:pPr>
              <w:widowControl/>
              <w:spacing w:line="240" w:lineRule="atLeast"/>
              <w:jc w:val="center"/>
              <w:rPr>
                <w:rFonts w:hint="eastAsia" w:ascii="宋体" w:hAnsi="宋体" w:cs="宋体"/>
                <w:color w:val="000000"/>
                <w:sz w:val="21"/>
                <w:szCs w:val="21"/>
              </w:rPr>
            </w:pPr>
            <w:r>
              <w:rPr>
                <w:rFonts w:hint="eastAsia" w:ascii="宋体" w:hAnsi="宋体"/>
                <w:sz w:val="21"/>
                <w:szCs w:val="21"/>
              </w:rPr>
              <w:t>清华大学创业导师</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4E8F11D">
            <w:pPr>
              <w:widowControl/>
              <w:spacing w:line="240" w:lineRule="atLeast"/>
              <w:jc w:val="center"/>
              <w:rPr>
                <w:rFonts w:hint="eastAsia" w:ascii="宋体" w:hAnsi="宋体" w:cs="宋体"/>
                <w:color w:val="000000"/>
                <w:sz w:val="21"/>
                <w:szCs w:val="21"/>
              </w:rPr>
            </w:pPr>
            <w:r>
              <w:rPr>
                <w:rFonts w:hint="eastAsia" w:ascii="宋体" w:hAnsi="宋体"/>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F278477">
            <w:pPr>
              <w:widowControl/>
              <w:spacing w:line="240" w:lineRule="atLeast"/>
              <w:jc w:val="center"/>
              <w:rPr>
                <w:rFonts w:hint="eastAsia" w:ascii="宋体" w:hAnsi="宋体" w:cs="宋体"/>
                <w:color w:val="000000"/>
                <w:sz w:val="21"/>
                <w:szCs w:val="21"/>
              </w:rPr>
            </w:pPr>
            <w:r>
              <w:rPr>
                <w:rFonts w:hint="eastAsia" w:ascii="宋体" w:hAnsi="宋体"/>
                <w:sz w:val="21"/>
                <w:szCs w:val="21"/>
              </w:rPr>
              <w:t>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2744E37">
            <w:pPr>
              <w:widowControl/>
              <w:spacing w:line="240" w:lineRule="atLeast"/>
              <w:jc w:val="center"/>
              <w:rPr>
                <w:rFonts w:hint="eastAsia" w:ascii="宋体" w:hAnsi="宋体" w:cs="宋体"/>
                <w:color w:val="000000"/>
                <w:sz w:val="21"/>
                <w:szCs w:val="21"/>
              </w:rPr>
            </w:pPr>
            <w:r>
              <w:rPr>
                <w:rFonts w:hint="eastAsia" w:ascii="宋体" w:hAnsi="宋体"/>
                <w:sz w:val="21"/>
                <w:szCs w:val="21"/>
              </w:rPr>
              <w:t>27</w:t>
            </w:r>
          </w:p>
        </w:tc>
      </w:tr>
      <w:tr w14:paraId="19154B77">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16615A98">
            <w:pPr>
              <w:jc w:val="center"/>
              <w:rPr>
                <w:rFonts w:hint="eastAsia" w:ascii="宋体" w:hAnsi="宋体" w:cs="宋体"/>
                <w:color w:val="000000"/>
                <w:sz w:val="21"/>
                <w:szCs w:val="21"/>
              </w:rPr>
            </w:pPr>
            <w:r>
              <w:rPr>
                <w:rFonts w:hint="eastAsia" w:ascii="宋体" w:hAnsi="宋体" w:cs="宋体"/>
                <w:color w:val="000000"/>
                <w:sz w:val="21"/>
                <w:szCs w:val="21"/>
              </w:rPr>
              <w:t>T12</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62B40A17">
            <w:pPr>
              <w:jc w:val="center"/>
              <w:rPr>
                <w:rFonts w:hint="eastAsia" w:ascii="宋体" w:hAnsi="宋体"/>
                <w:sz w:val="21"/>
                <w:szCs w:val="21"/>
              </w:rPr>
            </w:pPr>
            <w:r>
              <w:rPr>
                <w:rFonts w:hint="eastAsia" w:ascii="宋体" w:hAnsi="宋体"/>
                <w:sz w:val="21"/>
                <w:szCs w:val="21"/>
              </w:rPr>
              <w:t>创业创新执行力</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48EB5052">
            <w:pPr>
              <w:jc w:val="center"/>
              <w:rPr>
                <w:rFonts w:hint="eastAsia" w:ascii="宋体" w:hAnsi="宋体" w:cs="宋体"/>
                <w:color w:val="000000"/>
                <w:kern w:val="0"/>
                <w:sz w:val="21"/>
                <w:szCs w:val="21"/>
              </w:rPr>
            </w:pPr>
            <w:r>
              <w:rPr>
                <w:rFonts w:hint="eastAsia" w:ascii="宋体" w:hAnsi="宋体"/>
                <w:sz w:val="21"/>
                <w:szCs w:val="21"/>
              </w:rPr>
              <w:t>陆向谦</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758CCA8F">
            <w:pPr>
              <w:jc w:val="center"/>
              <w:rPr>
                <w:rFonts w:hint="eastAsia" w:ascii="宋体" w:hAnsi="宋体" w:cs="宋体"/>
                <w:color w:val="000000"/>
                <w:kern w:val="0"/>
                <w:sz w:val="21"/>
                <w:szCs w:val="21"/>
              </w:rPr>
            </w:pPr>
            <w:r>
              <w:rPr>
                <w:rFonts w:hint="eastAsia" w:ascii="宋体" w:hAnsi="宋体"/>
                <w:sz w:val="21"/>
                <w:szCs w:val="21"/>
              </w:rPr>
              <w:t>清华大学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B8D5B21">
            <w:pPr>
              <w:jc w:val="center"/>
              <w:rPr>
                <w:rFonts w:hint="eastAsia" w:ascii="宋体" w:hAnsi="宋体" w:cs="宋体"/>
                <w:color w:val="000000"/>
                <w:kern w:val="0"/>
                <w:sz w:val="21"/>
                <w:szCs w:val="21"/>
              </w:rPr>
            </w:pPr>
            <w:r>
              <w:rPr>
                <w:rFonts w:hint="eastAsia" w:ascii="宋体" w:hAnsi="宋体"/>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9684995">
            <w:pPr>
              <w:jc w:val="center"/>
              <w:rPr>
                <w:rFonts w:hint="eastAsia" w:ascii="宋体" w:hAnsi="宋体" w:cs="宋体"/>
                <w:color w:val="000000"/>
                <w:kern w:val="0"/>
                <w:sz w:val="21"/>
                <w:szCs w:val="21"/>
              </w:rPr>
            </w:pPr>
            <w:r>
              <w:rPr>
                <w:rFonts w:hint="eastAsia" w:ascii="宋体" w:hAnsi="宋体"/>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BBEA7D5">
            <w:pPr>
              <w:jc w:val="center"/>
              <w:rPr>
                <w:rFonts w:hint="eastAsia" w:ascii="宋体" w:hAnsi="宋体" w:cs="宋体"/>
                <w:color w:val="000000"/>
                <w:kern w:val="0"/>
                <w:sz w:val="21"/>
                <w:szCs w:val="21"/>
              </w:rPr>
            </w:pPr>
            <w:r>
              <w:rPr>
                <w:rFonts w:hint="eastAsia" w:ascii="宋体" w:hAnsi="宋体"/>
                <w:sz w:val="21"/>
                <w:szCs w:val="21"/>
              </w:rPr>
              <w:t>16</w:t>
            </w:r>
          </w:p>
        </w:tc>
      </w:tr>
      <w:tr w14:paraId="264E9DB0">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48FBE17B">
            <w:pPr>
              <w:jc w:val="center"/>
              <w:rPr>
                <w:rFonts w:hint="eastAsia" w:ascii="宋体" w:hAnsi="宋体" w:cs="宋体"/>
                <w:color w:val="000000"/>
                <w:sz w:val="21"/>
                <w:szCs w:val="21"/>
              </w:rPr>
            </w:pPr>
            <w:r>
              <w:rPr>
                <w:rFonts w:hint="eastAsia" w:ascii="宋体" w:hAnsi="宋体" w:cs="宋体"/>
                <w:color w:val="000000"/>
                <w:sz w:val="21"/>
                <w:szCs w:val="21"/>
              </w:rPr>
              <w:t>T13</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115312F5">
            <w:pPr>
              <w:jc w:val="center"/>
              <w:rPr>
                <w:rFonts w:hint="eastAsia" w:ascii="宋体" w:hAnsi="宋体"/>
                <w:sz w:val="21"/>
                <w:szCs w:val="21"/>
              </w:rPr>
            </w:pPr>
            <w:r>
              <w:rPr>
                <w:rFonts w:hint="eastAsia" w:ascii="宋体" w:hAnsi="宋体"/>
                <w:sz w:val="21"/>
                <w:szCs w:val="21"/>
              </w:rPr>
              <w:t>创业创新领导力</w:t>
            </w:r>
          </w:p>
        </w:tc>
        <w:tc>
          <w:tcPr>
            <w:tcW w:w="1417" w:type="dxa"/>
            <w:tcBorders>
              <w:top w:val="single" w:color="000000" w:sz="4" w:space="0"/>
              <w:left w:val="single" w:color="000000" w:sz="4" w:space="0"/>
              <w:bottom w:val="single" w:color="000000" w:sz="4" w:space="0"/>
              <w:right w:val="single" w:color="000000" w:sz="4" w:space="0"/>
            </w:tcBorders>
            <w:noWrap w:val="0"/>
            <w:vAlign w:val="top"/>
          </w:tcPr>
          <w:p w14:paraId="649AD523">
            <w:pPr>
              <w:jc w:val="center"/>
              <w:rPr>
                <w:rFonts w:hint="eastAsia" w:ascii="宋体" w:hAnsi="宋体" w:cs="宋体"/>
                <w:color w:val="000000"/>
                <w:kern w:val="0"/>
                <w:sz w:val="21"/>
                <w:szCs w:val="21"/>
              </w:rPr>
            </w:pPr>
            <w:r>
              <w:rPr>
                <w:rFonts w:hint="eastAsia" w:ascii="宋体" w:hAnsi="宋体"/>
                <w:sz w:val="21"/>
                <w:szCs w:val="21"/>
              </w:rPr>
              <w:t>陆向谦</w:t>
            </w:r>
          </w:p>
        </w:tc>
        <w:tc>
          <w:tcPr>
            <w:tcW w:w="1985" w:type="dxa"/>
            <w:tcBorders>
              <w:top w:val="single" w:color="000000" w:sz="4" w:space="0"/>
              <w:left w:val="single" w:color="000000" w:sz="4" w:space="0"/>
              <w:bottom w:val="single" w:color="000000" w:sz="4" w:space="0"/>
              <w:right w:val="single" w:color="000000" w:sz="4" w:space="0"/>
            </w:tcBorders>
            <w:noWrap w:val="0"/>
            <w:vAlign w:val="top"/>
          </w:tcPr>
          <w:p w14:paraId="0F3952BB">
            <w:pPr>
              <w:jc w:val="center"/>
              <w:rPr>
                <w:rFonts w:hint="eastAsia" w:ascii="宋体" w:hAnsi="宋体" w:cs="宋体"/>
                <w:color w:val="000000"/>
                <w:kern w:val="0"/>
                <w:sz w:val="21"/>
                <w:szCs w:val="21"/>
              </w:rPr>
            </w:pPr>
            <w:r>
              <w:rPr>
                <w:rFonts w:hint="eastAsia" w:ascii="宋体" w:hAnsi="宋体"/>
                <w:sz w:val="21"/>
                <w:szCs w:val="21"/>
              </w:rPr>
              <w:t>清华大学</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2E3F3508">
            <w:pPr>
              <w:jc w:val="center"/>
              <w:rPr>
                <w:rFonts w:hint="eastAsia" w:ascii="宋体" w:hAnsi="宋体" w:cs="宋体"/>
                <w:color w:val="000000"/>
                <w:kern w:val="0"/>
                <w:sz w:val="21"/>
                <w:szCs w:val="21"/>
              </w:rPr>
            </w:pPr>
            <w:r>
              <w:rPr>
                <w:rFonts w:hint="eastAsia" w:ascii="宋体" w:hAnsi="宋体"/>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top"/>
          </w:tcPr>
          <w:p w14:paraId="636BD4CA">
            <w:pPr>
              <w:jc w:val="center"/>
              <w:rPr>
                <w:rFonts w:hint="eastAsia" w:ascii="宋体" w:hAnsi="宋体" w:cs="宋体"/>
                <w:color w:val="000000"/>
                <w:kern w:val="0"/>
                <w:sz w:val="21"/>
                <w:szCs w:val="21"/>
              </w:rPr>
            </w:pPr>
            <w:r>
              <w:rPr>
                <w:rFonts w:hint="eastAsia" w:ascii="宋体" w:hAnsi="宋体"/>
                <w:sz w:val="21"/>
                <w:szCs w:val="21"/>
              </w:rPr>
              <w:t>2</w:t>
            </w:r>
          </w:p>
        </w:tc>
        <w:tc>
          <w:tcPr>
            <w:tcW w:w="709" w:type="dxa"/>
            <w:tcBorders>
              <w:top w:val="single" w:color="000000" w:sz="4" w:space="0"/>
              <w:left w:val="single" w:color="000000" w:sz="4" w:space="0"/>
              <w:bottom w:val="single" w:color="000000" w:sz="4" w:space="0"/>
              <w:right w:val="single" w:color="000000" w:sz="4" w:space="0"/>
            </w:tcBorders>
            <w:noWrap w:val="0"/>
            <w:vAlign w:val="top"/>
          </w:tcPr>
          <w:p w14:paraId="7C3D6CE2">
            <w:pPr>
              <w:jc w:val="center"/>
              <w:rPr>
                <w:rFonts w:hint="eastAsia" w:ascii="宋体" w:hAnsi="宋体" w:cs="宋体"/>
                <w:color w:val="000000"/>
                <w:kern w:val="0"/>
                <w:sz w:val="21"/>
                <w:szCs w:val="21"/>
              </w:rPr>
            </w:pPr>
            <w:r>
              <w:rPr>
                <w:rFonts w:hint="eastAsia" w:ascii="宋体" w:hAnsi="宋体"/>
                <w:sz w:val="21"/>
                <w:szCs w:val="21"/>
              </w:rPr>
              <w:t>27</w:t>
            </w:r>
          </w:p>
        </w:tc>
      </w:tr>
      <w:tr w14:paraId="065500CF">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6C6DB4E7">
            <w:pPr>
              <w:jc w:val="center"/>
              <w:rPr>
                <w:rFonts w:hint="eastAsia" w:ascii="宋体" w:hAnsi="宋体" w:cs="宋体"/>
                <w:color w:val="000000"/>
                <w:sz w:val="21"/>
                <w:szCs w:val="21"/>
              </w:rPr>
            </w:pPr>
            <w:r>
              <w:rPr>
                <w:rFonts w:hint="eastAsia" w:ascii="宋体" w:hAnsi="宋体" w:cs="宋体"/>
                <w:color w:val="000000"/>
                <w:sz w:val="21"/>
                <w:szCs w:val="21"/>
              </w:rPr>
              <w:t>T14</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0C989B41">
            <w:pPr>
              <w:jc w:val="center"/>
              <w:rPr>
                <w:rFonts w:hint="eastAsia" w:ascii="宋体" w:hAnsi="宋体"/>
                <w:sz w:val="21"/>
                <w:szCs w:val="21"/>
              </w:rPr>
            </w:pPr>
            <w:r>
              <w:rPr>
                <w:rFonts w:hint="eastAsia" w:ascii="宋体" w:hAnsi="宋体"/>
                <w:sz w:val="21"/>
                <w:szCs w:val="21"/>
              </w:rPr>
              <w:t>创业精神与实践</w:t>
            </w:r>
          </w:p>
        </w:tc>
        <w:tc>
          <w:tcPr>
            <w:tcW w:w="1417" w:type="dxa"/>
            <w:tcBorders>
              <w:top w:val="single" w:color="000000" w:sz="4" w:space="0"/>
              <w:left w:val="single" w:color="000000" w:sz="4" w:space="0"/>
              <w:bottom w:val="single" w:color="000000" w:sz="4" w:space="0"/>
              <w:right w:val="single" w:color="000000" w:sz="4" w:space="0"/>
            </w:tcBorders>
            <w:noWrap w:val="0"/>
            <w:vAlign w:val="top"/>
          </w:tcPr>
          <w:p w14:paraId="48EC5C39">
            <w:pPr>
              <w:jc w:val="center"/>
              <w:rPr>
                <w:rFonts w:hint="eastAsia" w:ascii="宋体" w:hAnsi="宋体" w:cs="宋体"/>
                <w:color w:val="000000"/>
                <w:kern w:val="0"/>
                <w:sz w:val="21"/>
                <w:szCs w:val="21"/>
              </w:rPr>
            </w:pPr>
            <w:r>
              <w:rPr>
                <w:rFonts w:hint="eastAsia" w:ascii="宋体" w:hAnsi="宋体"/>
                <w:sz w:val="21"/>
                <w:szCs w:val="21"/>
              </w:rPr>
              <w:t>李玲玲</w:t>
            </w:r>
          </w:p>
        </w:tc>
        <w:tc>
          <w:tcPr>
            <w:tcW w:w="1985" w:type="dxa"/>
            <w:tcBorders>
              <w:top w:val="single" w:color="000000" w:sz="4" w:space="0"/>
              <w:left w:val="single" w:color="000000" w:sz="4" w:space="0"/>
              <w:bottom w:val="single" w:color="000000" w:sz="4" w:space="0"/>
              <w:right w:val="single" w:color="000000" w:sz="4" w:space="0"/>
            </w:tcBorders>
            <w:noWrap w:val="0"/>
            <w:vAlign w:val="top"/>
          </w:tcPr>
          <w:p w14:paraId="559241A3">
            <w:pPr>
              <w:jc w:val="center"/>
              <w:rPr>
                <w:rFonts w:hint="eastAsia" w:ascii="宋体" w:hAnsi="宋体" w:cs="宋体"/>
                <w:color w:val="000000"/>
                <w:kern w:val="0"/>
                <w:sz w:val="21"/>
                <w:szCs w:val="21"/>
              </w:rPr>
            </w:pPr>
            <w:r>
              <w:rPr>
                <w:rFonts w:hint="eastAsia" w:ascii="宋体" w:hAnsi="宋体"/>
                <w:sz w:val="21"/>
                <w:szCs w:val="21"/>
              </w:rPr>
              <w:t>同济大学</w:t>
            </w:r>
          </w:p>
        </w:tc>
        <w:tc>
          <w:tcPr>
            <w:tcW w:w="1134" w:type="dxa"/>
            <w:tcBorders>
              <w:top w:val="single" w:color="000000" w:sz="4" w:space="0"/>
              <w:left w:val="single" w:color="000000" w:sz="4" w:space="0"/>
              <w:bottom w:val="single" w:color="000000" w:sz="4" w:space="0"/>
              <w:right w:val="single" w:color="000000" w:sz="4" w:space="0"/>
            </w:tcBorders>
            <w:noWrap w:val="0"/>
            <w:vAlign w:val="top"/>
          </w:tcPr>
          <w:p w14:paraId="5F100631">
            <w:pPr>
              <w:jc w:val="center"/>
              <w:rPr>
                <w:rFonts w:hint="eastAsia" w:ascii="宋体" w:hAnsi="宋体" w:cs="宋体"/>
                <w:color w:val="000000"/>
                <w:kern w:val="0"/>
                <w:sz w:val="21"/>
                <w:szCs w:val="21"/>
              </w:rPr>
            </w:pPr>
            <w:r>
              <w:rPr>
                <w:rFonts w:hint="eastAsia" w:ascii="宋体" w:hAnsi="宋体"/>
                <w:sz w:val="21"/>
                <w:szCs w:val="21"/>
              </w:rPr>
              <w:t>副教授</w:t>
            </w:r>
          </w:p>
        </w:tc>
        <w:tc>
          <w:tcPr>
            <w:tcW w:w="850" w:type="dxa"/>
            <w:tcBorders>
              <w:top w:val="single" w:color="000000" w:sz="4" w:space="0"/>
              <w:left w:val="single" w:color="000000" w:sz="4" w:space="0"/>
              <w:bottom w:val="single" w:color="000000" w:sz="4" w:space="0"/>
              <w:right w:val="single" w:color="000000" w:sz="4" w:space="0"/>
            </w:tcBorders>
            <w:noWrap w:val="0"/>
            <w:vAlign w:val="top"/>
          </w:tcPr>
          <w:p w14:paraId="625AA928">
            <w:pPr>
              <w:jc w:val="center"/>
              <w:rPr>
                <w:rFonts w:hint="eastAsia" w:ascii="宋体" w:hAnsi="宋体" w:cs="宋体"/>
                <w:color w:val="000000"/>
                <w:kern w:val="0"/>
                <w:sz w:val="21"/>
                <w:szCs w:val="21"/>
              </w:rPr>
            </w:pPr>
            <w:r>
              <w:rPr>
                <w:rFonts w:hint="eastAsia" w:ascii="宋体" w:hAnsi="宋体"/>
                <w:sz w:val="21"/>
                <w:szCs w:val="21"/>
              </w:rPr>
              <w:t>3</w:t>
            </w:r>
          </w:p>
        </w:tc>
        <w:tc>
          <w:tcPr>
            <w:tcW w:w="709" w:type="dxa"/>
            <w:tcBorders>
              <w:top w:val="single" w:color="000000" w:sz="4" w:space="0"/>
              <w:left w:val="single" w:color="000000" w:sz="4" w:space="0"/>
              <w:bottom w:val="single" w:color="000000" w:sz="4" w:space="0"/>
              <w:right w:val="single" w:color="000000" w:sz="4" w:space="0"/>
            </w:tcBorders>
            <w:noWrap w:val="0"/>
            <w:vAlign w:val="top"/>
          </w:tcPr>
          <w:p w14:paraId="15D79F4E">
            <w:pPr>
              <w:jc w:val="center"/>
              <w:rPr>
                <w:rFonts w:hint="eastAsia" w:ascii="宋体" w:hAnsi="宋体" w:cs="宋体"/>
                <w:color w:val="000000"/>
                <w:kern w:val="0"/>
                <w:sz w:val="21"/>
                <w:szCs w:val="21"/>
              </w:rPr>
            </w:pPr>
            <w:r>
              <w:rPr>
                <w:rFonts w:hint="eastAsia" w:ascii="宋体" w:hAnsi="宋体"/>
                <w:sz w:val="21"/>
                <w:szCs w:val="21"/>
              </w:rPr>
              <w:t>35</w:t>
            </w:r>
          </w:p>
        </w:tc>
      </w:tr>
      <w:tr w14:paraId="6C2E2EE1">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17B38437">
            <w:pPr>
              <w:jc w:val="center"/>
              <w:rPr>
                <w:rFonts w:hint="eastAsia" w:ascii="宋体" w:hAnsi="宋体" w:cs="宋体"/>
                <w:color w:val="000000"/>
                <w:sz w:val="21"/>
                <w:szCs w:val="21"/>
              </w:rPr>
            </w:pPr>
            <w:r>
              <w:rPr>
                <w:rFonts w:hint="eastAsia" w:ascii="宋体" w:hAnsi="宋体" w:cs="宋体"/>
                <w:color w:val="000000"/>
                <w:sz w:val="21"/>
                <w:szCs w:val="21"/>
              </w:rPr>
              <w:t>T15</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1674BDE5">
            <w:pPr>
              <w:jc w:val="center"/>
              <w:rPr>
                <w:rFonts w:hint="eastAsia" w:ascii="宋体" w:hAnsi="宋体"/>
                <w:sz w:val="21"/>
                <w:szCs w:val="21"/>
              </w:rPr>
            </w:pPr>
            <w:r>
              <w:rPr>
                <w:rFonts w:hint="eastAsia" w:ascii="宋体" w:hAnsi="宋体"/>
                <w:sz w:val="21"/>
                <w:szCs w:val="21"/>
              </w:rPr>
              <w:t>创业基础</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7A8C2AA5">
            <w:pPr>
              <w:jc w:val="center"/>
              <w:rPr>
                <w:rFonts w:hint="eastAsia" w:ascii="宋体" w:hAnsi="宋体" w:cs="宋体"/>
                <w:color w:val="000000"/>
                <w:kern w:val="0"/>
                <w:sz w:val="21"/>
                <w:szCs w:val="21"/>
              </w:rPr>
            </w:pPr>
            <w:r>
              <w:rPr>
                <w:rFonts w:hint="eastAsia" w:ascii="宋体" w:hAnsi="宋体"/>
                <w:sz w:val="21"/>
                <w:szCs w:val="21"/>
              </w:rPr>
              <w:t>王艳茹</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442E53A5">
            <w:pPr>
              <w:jc w:val="center"/>
              <w:rPr>
                <w:rFonts w:hint="eastAsia" w:ascii="宋体" w:hAnsi="宋体" w:cs="宋体"/>
                <w:color w:val="000000"/>
                <w:kern w:val="0"/>
                <w:sz w:val="21"/>
                <w:szCs w:val="21"/>
              </w:rPr>
            </w:pPr>
            <w:r>
              <w:rPr>
                <w:rFonts w:hint="eastAsia" w:ascii="宋体" w:hAnsi="宋体"/>
                <w:sz w:val="21"/>
                <w:szCs w:val="21"/>
              </w:rPr>
              <w:t>中国青年政治学院</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AF2DC3F">
            <w:pPr>
              <w:jc w:val="center"/>
              <w:rPr>
                <w:rFonts w:hint="eastAsia" w:ascii="宋体" w:hAnsi="宋体" w:cs="宋体"/>
                <w:color w:val="000000"/>
                <w:kern w:val="0"/>
                <w:sz w:val="21"/>
                <w:szCs w:val="21"/>
              </w:rPr>
            </w:pPr>
            <w:r>
              <w:rPr>
                <w:rFonts w:hint="eastAsia" w:ascii="宋体" w:hAnsi="宋体"/>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955A04F">
            <w:pPr>
              <w:jc w:val="center"/>
              <w:rPr>
                <w:rFonts w:hint="eastAsia" w:ascii="宋体" w:hAnsi="宋体" w:cs="宋体"/>
                <w:color w:val="000000"/>
                <w:kern w:val="0"/>
                <w:sz w:val="21"/>
                <w:szCs w:val="21"/>
              </w:rPr>
            </w:pPr>
            <w:r>
              <w:rPr>
                <w:rFonts w:hint="eastAsia" w:ascii="宋体" w:hAnsi="宋体"/>
                <w:sz w:val="21"/>
                <w:szCs w:val="21"/>
              </w:rPr>
              <w:t>3</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A50B3B9">
            <w:pPr>
              <w:jc w:val="center"/>
              <w:rPr>
                <w:rFonts w:hint="eastAsia" w:ascii="宋体" w:hAnsi="宋体" w:cs="宋体"/>
                <w:color w:val="000000"/>
                <w:kern w:val="0"/>
                <w:sz w:val="21"/>
                <w:szCs w:val="21"/>
              </w:rPr>
            </w:pPr>
            <w:r>
              <w:rPr>
                <w:rFonts w:hint="eastAsia" w:ascii="宋体" w:hAnsi="宋体"/>
                <w:sz w:val="21"/>
                <w:szCs w:val="21"/>
              </w:rPr>
              <w:t>42</w:t>
            </w:r>
          </w:p>
        </w:tc>
      </w:tr>
      <w:tr w14:paraId="4B6236FF">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5A16C7BC">
            <w:pPr>
              <w:jc w:val="center"/>
              <w:rPr>
                <w:rFonts w:hint="eastAsia" w:ascii="宋体" w:hAnsi="宋体" w:cs="宋体"/>
                <w:color w:val="000000"/>
                <w:sz w:val="21"/>
                <w:szCs w:val="21"/>
              </w:rPr>
            </w:pPr>
            <w:r>
              <w:rPr>
                <w:rFonts w:hint="eastAsia" w:ascii="宋体" w:hAnsi="宋体" w:cs="宋体"/>
                <w:color w:val="000000"/>
                <w:sz w:val="21"/>
                <w:szCs w:val="21"/>
              </w:rPr>
              <w:t>T16</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299B3388">
            <w:pPr>
              <w:jc w:val="center"/>
              <w:rPr>
                <w:rFonts w:hint="eastAsia" w:ascii="宋体" w:hAnsi="宋体"/>
                <w:sz w:val="21"/>
                <w:szCs w:val="21"/>
              </w:rPr>
            </w:pPr>
            <w:r>
              <w:rPr>
                <w:rFonts w:hint="eastAsia" w:ascii="宋体" w:hAnsi="宋体"/>
                <w:sz w:val="21"/>
                <w:szCs w:val="21"/>
              </w:rPr>
              <w:t>创业管理实战</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65493A7D">
            <w:pPr>
              <w:jc w:val="center"/>
              <w:rPr>
                <w:rFonts w:hint="eastAsia" w:ascii="宋体" w:hAnsi="宋体" w:cs="宋体"/>
                <w:color w:val="000000"/>
                <w:kern w:val="0"/>
                <w:sz w:val="21"/>
                <w:szCs w:val="21"/>
              </w:rPr>
            </w:pPr>
            <w:r>
              <w:rPr>
                <w:rFonts w:hint="eastAsia" w:ascii="宋体" w:hAnsi="宋体"/>
                <w:sz w:val="21"/>
                <w:szCs w:val="21"/>
              </w:rPr>
              <w:t>李肖鸣</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65CE9A32">
            <w:pPr>
              <w:jc w:val="center"/>
              <w:rPr>
                <w:rFonts w:hint="eastAsia" w:ascii="宋体" w:hAnsi="宋体" w:cs="宋体"/>
                <w:color w:val="000000"/>
                <w:kern w:val="0"/>
                <w:sz w:val="21"/>
                <w:szCs w:val="21"/>
              </w:rPr>
            </w:pPr>
            <w:r>
              <w:rPr>
                <w:rFonts w:hint="eastAsia" w:ascii="宋体" w:hAnsi="宋体"/>
                <w:sz w:val="21"/>
                <w:szCs w:val="21"/>
              </w:rPr>
              <w:t>清华大学创业导师</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E8EB541">
            <w:pPr>
              <w:jc w:val="center"/>
              <w:rPr>
                <w:rFonts w:hint="eastAsia" w:ascii="宋体" w:hAnsi="宋体" w:cs="宋体"/>
                <w:color w:val="000000"/>
                <w:kern w:val="0"/>
                <w:sz w:val="21"/>
                <w:szCs w:val="21"/>
              </w:rPr>
            </w:pPr>
            <w:r>
              <w:rPr>
                <w:rFonts w:hint="eastAsia" w:ascii="宋体" w:hAnsi="宋体"/>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6F28420">
            <w:pPr>
              <w:jc w:val="center"/>
              <w:rPr>
                <w:rFonts w:hint="eastAsia" w:ascii="宋体" w:hAnsi="宋体" w:cs="宋体"/>
                <w:color w:val="000000"/>
                <w:kern w:val="0"/>
                <w:sz w:val="21"/>
                <w:szCs w:val="21"/>
              </w:rPr>
            </w:pPr>
            <w:r>
              <w:rPr>
                <w:rFonts w:hint="eastAsia" w:ascii="宋体" w:hAnsi="宋体"/>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5E18FA8">
            <w:pPr>
              <w:jc w:val="center"/>
              <w:rPr>
                <w:rFonts w:hint="eastAsia" w:ascii="宋体" w:hAnsi="宋体" w:cs="宋体"/>
                <w:color w:val="000000"/>
                <w:kern w:val="0"/>
                <w:sz w:val="21"/>
                <w:szCs w:val="21"/>
              </w:rPr>
            </w:pPr>
            <w:r>
              <w:rPr>
                <w:rFonts w:hint="eastAsia" w:ascii="宋体" w:hAnsi="宋体"/>
                <w:sz w:val="21"/>
                <w:szCs w:val="21"/>
              </w:rPr>
              <w:t>13</w:t>
            </w:r>
          </w:p>
        </w:tc>
      </w:tr>
      <w:tr w14:paraId="0295E259">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3E10B269">
            <w:pPr>
              <w:jc w:val="center"/>
              <w:rPr>
                <w:rFonts w:hint="eastAsia" w:ascii="宋体" w:hAnsi="宋体" w:cs="宋体"/>
                <w:color w:val="000000"/>
                <w:sz w:val="21"/>
                <w:szCs w:val="21"/>
              </w:rPr>
            </w:pPr>
            <w:r>
              <w:rPr>
                <w:rFonts w:hint="eastAsia" w:ascii="宋体" w:hAnsi="宋体" w:cs="宋体"/>
                <w:color w:val="000000"/>
                <w:sz w:val="21"/>
                <w:szCs w:val="21"/>
              </w:rPr>
              <w:t>T17</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53EF0C27">
            <w:pPr>
              <w:jc w:val="center"/>
              <w:rPr>
                <w:rFonts w:hint="eastAsia" w:ascii="宋体" w:hAnsi="宋体"/>
                <w:sz w:val="21"/>
                <w:szCs w:val="21"/>
              </w:rPr>
            </w:pPr>
            <w:r>
              <w:rPr>
                <w:rFonts w:hint="eastAsia" w:ascii="宋体" w:hAnsi="宋体" w:cs="宋体"/>
                <w:color w:val="000000"/>
                <w:kern w:val="0"/>
                <w:sz w:val="21"/>
                <w:szCs w:val="21"/>
              </w:rPr>
              <w:t>应用文写作</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0A612089">
            <w:pPr>
              <w:jc w:val="center"/>
              <w:rPr>
                <w:rFonts w:hint="eastAsia" w:ascii="宋体" w:hAnsi="宋体" w:cs="宋体"/>
                <w:color w:val="000000"/>
                <w:kern w:val="0"/>
                <w:sz w:val="21"/>
                <w:szCs w:val="21"/>
              </w:rPr>
            </w:pPr>
            <w:r>
              <w:rPr>
                <w:rFonts w:hint="eastAsia" w:ascii="宋体" w:hAnsi="宋体" w:cs="宋体"/>
                <w:color w:val="000000"/>
                <w:kern w:val="0"/>
                <w:sz w:val="21"/>
                <w:szCs w:val="21"/>
              </w:rPr>
              <w:t>李大敏</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515F4EB3">
            <w:pPr>
              <w:jc w:val="center"/>
              <w:rPr>
                <w:rFonts w:hint="eastAsia" w:ascii="宋体" w:hAnsi="宋体" w:cs="宋体"/>
                <w:color w:val="000000"/>
                <w:kern w:val="0"/>
                <w:sz w:val="21"/>
                <w:szCs w:val="21"/>
              </w:rPr>
            </w:pPr>
            <w:r>
              <w:rPr>
                <w:rFonts w:hint="eastAsia" w:ascii="宋体" w:hAnsi="宋体" w:cs="宋体"/>
                <w:color w:val="000000"/>
                <w:kern w:val="0"/>
                <w:sz w:val="21"/>
                <w:szCs w:val="21"/>
              </w:rPr>
              <w:t>西安财经大学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7F4D5561">
            <w:pPr>
              <w:jc w:val="center"/>
              <w:rPr>
                <w:rFonts w:hint="eastAsia" w:ascii="宋体" w:hAnsi="宋体" w:cs="宋体"/>
                <w:color w:val="000000"/>
                <w:kern w:val="0"/>
                <w:sz w:val="21"/>
                <w:szCs w:val="21"/>
              </w:rPr>
            </w:pPr>
            <w:r>
              <w:rPr>
                <w:rFonts w:hint="eastAsia" w:ascii="宋体" w:hAnsi="宋体" w:cs="宋体"/>
                <w:color w:val="000000"/>
                <w:kern w:val="0"/>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3C3D892">
            <w:pPr>
              <w:jc w:val="center"/>
              <w:rPr>
                <w:rFonts w:hint="eastAsia" w:ascii="宋体" w:hAnsi="宋体" w:cs="宋体"/>
                <w:color w:val="000000"/>
                <w:kern w:val="0"/>
                <w:sz w:val="21"/>
                <w:szCs w:val="21"/>
              </w:rPr>
            </w:pPr>
            <w:r>
              <w:rPr>
                <w:rFonts w:hint="eastAsia" w:ascii="宋体" w:hAnsi="宋体" w:cs="宋体"/>
                <w:color w:val="000000"/>
                <w:kern w:val="0"/>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7FC1B97">
            <w:pPr>
              <w:jc w:val="center"/>
              <w:rPr>
                <w:rFonts w:hint="eastAsia" w:ascii="宋体" w:hAnsi="宋体" w:cs="宋体"/>
                <w:color w:val="000000"/>
                <w:kern w:val="0"/>
                <w:sz w:val="21"/>
                <w:szCs w:val="21"/>
              </w:rPr>
            </w:pPr>
            <w:r>
              <w:rPr>
                <w:rFonts w:hint="eastAsia" w:ascii="宋体" w:hAnsi="宋体" w:cs="宋体"/>
                <w:color w:val="000000"/>
                <w:kern w:val="0"/>
                <w:sz w:val="21"/>
                <w:szCs w:val="21"/>
              </w:rPr>
              <w:t>16</w:t>
            </w:r>
          </w:p>
        </w:tc>
      </w:tr>
      <w:tr w14:paraId="61904A96">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779022DF">
            <w:pPr>
              <w:widowControl/>
              <w:spacing w:line="240" w:lineRule="atLeast"/>
              <w:jc w:val="center"/>
              <w:rPr>
                <w:rFonts w:hint="eastAsia" w:ascii="宋体" w:hAnsi="宋体" w:cs="宋体"/>
                <w:color w:val="000000"/>
                <w:sz w:val="21"/>
                <w:szCs w:val="21"/>
              </w:rPr>
            </w:pPr>
            <w:r>
              <w:rPr>
                <w:rFonts w:hint="eastAsia" w:ascii="宋体" w:hAnsi="宋体" w:cs="宋体"/>
                <w:color w:val="000000"/>
                <w:sz w:val="21"/>
                <w:szCs w:val="21"/>
              </w:rPr>
              <w:t>T18</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1FF594D8">
            <w:pPr>
              <w:widowControl/>
              <w:spacing w:line="240" w:lineRule="atLeast"/>
              <w:jc w:val="center"/>
              <w:rPr>
                <w:rFonts w:hint="eastAsia" w:ascii="宋体" w:hAnsi="宋体"/>
                <w:sz w:val="21"/>
                <w:szCs w:val="21"/>
              </w:rPr>
            </w:pPr>
            <w:r>
              <w:rPr>
                <w:rFonts w:hint="eastAsia" w:ascii="宋体" w:hAnsi="宋体"/>
                <w:sz w:val="21"/>
                <w:szCs w:val="21"/>
              </w:rPr>
              <w:t>如何高效学习</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4A89C7E4">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张志</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22C4F5FA">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武汉理工大学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7E320B82">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讲师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0171366">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4EA78BB">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10</w:t>
            </w:r>
          </w:p>
        </w:tc>
      </w:tr>
      <w:tr w14:paraId="6591ADAF">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1097B7A7">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sz w:val="21"/>
                <w:szCs w:val="21"/>
              </w:rPr>
              <w:t>T19</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28620153">
            <w:pPr>
              <w:widowControl/>
              <w:spacing w:line="240" w:lineRule="atLeast"/>
              <w:jc w:val="center"/>
              <w:rPr>
                <w:rFonts w:hint="eastAsia" w:ascii="宋体" w:hAnsi="宋体" w:cs="宋体"/>
                <w:color w:val="000000"/>
                <w:kern w:val="0"/>
                <w:sz w:val="21"/>
                <w:szCs w:val="21"/>
              </w:rPr>
            </w:pPr>
            <w:r>
              <w:rPr>
                <w:rFonts w:hint="eastAsia" w:ascii="宋体" w:hAnsi="宋体"/>
                <w:sz w:val="21"/>
                <w:szCs w:val="21"/>
              </w:rPr>
              <w:t>情绪管理</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30FB6957">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韦庆旺</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65359702">
            <w:pPr>
              <w:widowControl/>
              <w:spacing w:line="240" w:lineRule="atLeast"/>
              <w:jc w:val="center"/>
              <w:rPr>
                <w:rFonts w:hint="eastAsia" w:ascii="宋体" w:hAnsi="宋体" w:cs="宋体"/>
                <w:color w:val="000000"/>
                <w:kern w:val="0"/>
                <w:sz w:val="21"/>
                <w:szCs w:val="21"/>
              </w:rPr>
            </w:pPr>
            <w:r>
              <w:rPr>
                <w:rFonts w:hint="eastAsia" w:ascii="宋体" w:hAnsi="宋体"/>
                <w:sz w:val="21"/>
                <w:szCs w:val="21"/>
              </w:rPr>
              <w:t>中国人民大学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08B723C">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副教授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2FEBA2F">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25D7BBB">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10</w:t>
            </w:r>
          </w:p>
        </w:tc>
      </w:tr>
      <w:tr w14:paraId="78745D31">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6E837CEC">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sz w:val="21"/>
                <w:szCs w:val="21"/>
              </w:rPr>
              <w:t>T20</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7D93337D">
            <w:pPr>
              <w:widowControl/>
              <w:spacing w:line="240" w:lineRule="atLeast"/>
              <w:jc w:val="center"/>
              <w:rPr>
                <w:rFonts w:hint="eastAsia" w:ascii="宋体" w:hAnsi="宋体"/>
                <w:sz w:val="21"/>
                <w:szCs w:val="21"/>
              </w:rPr>
            </w:pPr>
            <w:r>
              <w:rPr>
                <w:rFonts w:hint="eastAsia" w:ascii="宋体" w:hAnsi="宋体"/>
                <w:sz w:val="21"/>
                <w:szCs w:val="21"/>
              </w:rPr>
              <w:t>《论语》中的人生智慧与自我管理</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1A090D1D">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刘强</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29D33197">
            <w:pPr>
              <w:widowControl/>
              <w:spacing w:line="240" w:lineRule="atLeast"/>
              <w:jc w:val="center"/>
              <w:rPr>
                <w:rFonts w:hint="eastAsia" w:ascii="宋体" w:hAnsi="宋体"/>
                <w:sz w:val="21"/>
                <w:szCs w:val="21"/>
              </w:rPr>
            </w:pPr>
            <w:r>
              <w:rPr>
                <w:rFonts w:hint="eastAsia" w:ascii="宋体" w:hAnsi="宋体"/>
                <w:sz w:val="21"/>
                <w:szCs w:val="21"/>
              </w:rPr>
              <w:t>同济大学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5A2300CE">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DBB8A4D">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D3BC960">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11</w:t>
            </w:r>
          </w:p>
        </w:tc>
      </w:tr>
      <w:tr w14:paraId="042CA52A">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026779B8">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sz w:val="21"/>
                <w:szCs w:val="21"/>
              </w:rPr>
              <w:t>T21</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1F6B5E57">
            <w:pPr>
              <w:widowControl/>
              <w:spacing w:line="240" w:lineRule="atLeast"/>
              <w:jc w:val="center"/>
              <w:rPr>
                <w:rFonts w:hint="eastAsia" w:ascii="宋体" w:hAnsi="宋体" w:cs="宋体"/>
                <w:color w:val="000000"/>
                <w:kern w:val="0"/>
                <w:sz w:val="21"/>
                <w:szCs w:val="21"/>
              </w:rPr>
            </w:pPr>
            <w:r>
              <w:rPr>
                <w:rFonts w:hint="eastAsia" w:ascii="宋体" w:hAnsi="宋体"/>
                <w:sz w:val="21"/>
                <w:szCs w:val="21"/>
              </w:rPr>
              <w:t>九型人格之职场心理</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03AE7BC3">
            <w:pPr>
              <w:widowControl/>
              <w:spacing w:line="240" w:lineRule="atLeast"/>
              <w:jc w:val="center"/>
              <w:rPr>
                <w:rFonts w:hint="eastAsia" w:ascii="宋体" w:hAnsi="宋体" w:cs="宋体"/>
                <w:color w:val="000000"/>
                <w:kern w:val="0"/>
                <w:sz w:val="21"/>
                <w:szCs w:val="21"/>
              </w:rPr>
            </w:pPr>
            <w:r>
              <w:rPr>
                <w:rFonts w:hint="eastAsia" w:ascii="宋体" w:hAnsi="宋体"/>
                <w:sz w:val="21"/>
                <w:szCs w:val="21"/>
              </w:rPr>
              <w:t>洪新</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30D3DDA8">
            <w:pPr>
              <w:widowControl/>
              <w:spacing w:line="240" w:lineRule="atLeast"/>
              <w:jc w:val="center"/>
              <w:rPr>
                <w:rFonts w:hint="eastAsia" w:ascii="宋体" w:hAnsi="宋体" w:cs="宋体"/>
                <w:color w:val="000000"/>
                <w:kern w:val="0"/>
                <w:sz w:val="21"/>
                <w:szCs w:val="21"/>
              </w:rPr>
            </w:pPr>
            <w:r>
              <w:rPr>
                <w:rFonts w:ascii="宋体" w:hAnsi="宋体"/>
                <w:sz w:val="21"/>
                <w:szCs w:val="21"/>
              </w:rPr>
              <w:t>九型人格导师协会</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ECA531B">
            <w:pPr>
              <w:widowControl/>
              <w:spacing w:line="240" w:lineRule="atLeast"/>
              <w:jc w:val="center"/>
              <w:rPr>
                <w:rFonts w:hint="eastAsia" w:ascii="宋体" w:hAnsi="宋体" w:cs="宋体"/>
                <w:color w:val="000000"/>
                <w:kern w:val="0"/>
                <w:sz w:val="21"/>
                <w:szCs w:val="21"/>
              </w:rPr>
            </w:pPr>
            <w:r>
              <w:rPr>
                <w:rFonts w:ascii="宋体" w:hAnsi="宋体" w:cs="Arial"/>
                <w:sz w:val="21"/>
                <w:szCs w:val="21"/>
              </w:rPr>
              <w:t>培训师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9E8A05F">
            <w:pPr>
              <w:widowControl/>
              <w:spacing w:line="240" w:lineRule="atLeast"/>
              <w:jc w:val="center"/>
              <w:rPr>
                <w:rFonts w:hint="eastAsia" w:ascii="宋体" w:hAnsi="宋体" w:cs="宋体"/>
                <w:color w:val="000000"/>
                <w:kern w:val="0"/>
                <w:sz w:val="21"/>
                <w:szCs w:val="21"/>
              </w:rPr>
            </w:pPr>
            <w:r>
              <w:rPr>
                <w:rFonts w:hint="eastAsia" w:ascii="宋体" w:hAnsi="宋体" w:cs="宋体"/>
                <w:kern w:val="0"/>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600DE4A">
            <w:pPr>
              <w:widowControl/>
              <w:spacing w:line="240" w:lineRule="atLeast"/>
              <w:jc w:val="center"/>
              <w:rPr>
                <w:rFonts w:hint="eastAsia" w:ascii="宋体" w:hAnsi="宋体" w:cs="宋体"/>
                <w:color w:val="000000"/>
                <w:kern w:val="0"/>
                <w:sz w:val="21"/>
                <w:szCs w:val="21"/>
              </w:rPr>
            </w:pPr>
            <w:r>
              <w:rPr>
                <w:rFonts w:hint="eastAsia" w:ascii="宋体" w:hAnsi="宋体" w:cs="宋体"/>
                <w:kern w:val="0"/>
                <w:sz w:val="21"/>
                <w:szCs w:val="21"/>
              </w:rPr>
              <w:t>18</w:t>
            </w:r>
          </w:p>
        </w:tc>
      </w:tr>
      <w:tr w14:paraId="59AB5B8B">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64C05F8A">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sz w:val="21"/>
                <w:szCs w:val="21"/>
              </w:rPr>
              <w:t>T22</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74ABD9BC">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大学生爱情兵法</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4ABB2350">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洪亚非</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14418CE1">
            <w:pPr>
              <w:widowControl/>
              <w:spacing w:line="240" w:lineRule="atLeast"/>
              <w:jc w:val="center"/>
              <w:rPr>
                <w:rFonts w:hint="eastAsia" w:ascii="宋体" w:hAnsi="宋体" w:cs="宋体"/>
                <w:kern w:val="0"/>
                <w:sz w:val="21"/>
                <w:szCs w:val="21"/>
              </w:rPr>
            </w:pPr>
            <w:r>
              <w:rPr>
                <w:rFonts w:hint="eastAsia" w:ascii="宋体" w:hAnsi="宋体" w:cs="宋体"/>
                <w:bCs/>
                <w:kern w:val="0"/>
                <w:sz w:val="21"/>
                <w:szCs w:val="21"/>
              </w:rPr>
              <w:t>华东师范大学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8DC4A81">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副教授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8047580">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D36E51B">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19</w:t>
            </w:r>
          </w:p>
        </w:tc>
      </w:tr>
      <w:tr w14:paraId="0C67BF85">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0A9512D1">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sz w:val="21"/>
                <w:szCs w:val="21"/>
              </w:rPr>
              <w:t>T23</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4F4244A0">
            <w:pPr>
              <w:widowControl/>
              <w:spacing w:line="240" w:lineRule="atLeast"/>
              <w:jc w:val="center"/>
              <w:rPr>
                <w:rFonts w:hint="eastAsia" w:ascii="宋体" w:hAnsi="宋体" w:cs="宋体"/>
                <w:color w:val="000000"/>
                <w:kern w:val="0"/>
                <w:sz w:val="21"/>
                <w:szCs w:val="21"/>
              </w:rPr>
            </w:pPr>
            <w:r>
              <w:rPr>
                <w:rFonts w:hint="eastAsia" w:ascii="宋体" w:hAnsi="宋体"/>
                <w:color w:val="000000"/>
                <w:sz w:val="21"/>
                <w:szCs w:val="21"/>
              </w:rPr>
              <w:t>大学生魅力讲话实操</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1C20A582">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殷亚敏</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35FA407D">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中华讲师网</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8757B4D">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培训师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A12346E">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1305F2C">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10</w:t>
            </w:r>
          </w:p>
        </w:tc>
      </w:tr>
      <w:tr w14:paraId="4010CBAF">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2F716E07">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sz w:val="21"/>
                <w:szCs w:val="21"/>
              </w:rPr>
              <w:t>T24</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3B204314">
            <w:pPr>
              <w:widowControl/>
              <w:spacing w:line="240" w:lineRule="atLeast"/>
              <w:jc w:val="center"/>
              <w:rPr>
                <w:rFonts w:hint="eastAsia" w:ascii="宋体" w:hAnsi="宋体" w:cs="宋体"/>
                <w:color w:val="000000"/>
                <w:kern w:val="0"/>
                <w:sz w:val="21"/>
                <w:szCs w:val="21"/>
              </w:rPr>
            </w:pPr>
            <w:r>
              <w:rPr>
                <w:rFonts w:hint="eastAsia" w:ascii="宋体" w:hAnsi="宋体"/>
                <w:sz w:val="21"/>
                <w:szCs w:val="21"/>
              </w:rPr>
              <w:t>领导学</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61116CB9">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常健</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6152AFD7">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南开大学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FB037AC">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FC7E191">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8842FAC">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27</w:t>
            </w:r>
          </w:p>
        </w:tc>
      </w:tr>
      <w:tr w14:paraId="23A0F6CD">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1BDBA33D">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sz w:val="21"/>
                <w:szCs w:val="21"/>
              </w:rPr>
              <w:t>T25</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39E863D1">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创新思维训练</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517ACA0E">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王竹立</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72ED18B3">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中山大学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1C86B227">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副教授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E300F6F">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38BD80F">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10</w:t>
            </w:r>
          </w:p>
        </w:tc>
      </w:tr>
      <w:tr w14:paraId="65450240">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5713B9D5">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sz w:val="21"/>
                <w:szCs w:val="21"/>
              </w:rPr>
              <w:t>T26</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3E7C903A">
            <w:pPr>
              <w:widowControl/>
              <w:spacing w:line="240" w:lineRule="atLeast"/>
              <w:jc w:val="center"/>
              <w:rPr>
                <w:rFonts w:hint="eastAsia" w:ascii="宋体" w:hAnsi="宋体"/>
                <w:sz w:val="21"/>
                <w:szCs w:val="21"/>
              </w:rPr>
            </w:pPr>
            <w:r>
              <w:rPr>
                <w:rFonts w:hint="eastAsia" w:ascii="宋体" w:hAnsi="宋体" w:cs="宋体"/>
                <w:color w:val="000000"/>
                <w:kern w:val="0"/>
                <w:sz w:val="21"/>
                <w:szCs w:val="21"/>
              </w:rPr>
              <w:t>有效沟通技巧</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6173F4A2">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赵永忠</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218882AC">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北京联合大学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7B466D4">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讲师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BCA05A9">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1</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45183E9">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16</w:t>
            </w:r>
          </w:p>
        </w:tc>
      </w:tr>
      <w:tr w14:paraId="1A86E0EF">
        <w:tblPrEx>
          <w:tblCellMar>
            <w:top w:w="15" w:type="dxa"/>
            <w:left w:w="15" w:type="dxa"/>
            <w:bottom w:w="15" w:type="dxa"/>
            <w:right w:w="15" w:type="dxa"/>
          </w:tblCellMar>
        </w:tblPrEx>
        <w:trPr>
          <w:wBefore w:w="0" w:type="dxa"/>
          <w:wAfter w:w="0" w:type="dxa"/>
          <w:trHeight w:val="397" w:hRule="exact"/>
        </w:trPr>
        <w:tc>
          <w:tcPr>
            <w:tcW w:w="552" w:type="dxa"/>
            <w:tcBorders>
              <w:top w:val="single" w:color="000000" w:sz="4" w:space="0"/>
              <w:left w:val="single" w:color="000000" w:sz="4" w:space="0"/>
              <w:bottom w:val="single" w:color="000000" w:sz="4" w:space="0"/>
              <w:right w:val="single" w:color="000000" w:sz="4" w:space="0"/>
            </w:tcBorders>
            <w:noWrap w:val="0"/>
            <w:vAlign w:val="center"/>
          </w:tcPr>
          <w:p w14:paraId="213D3EB2">
            <w:pPr>
              <w:widowControl/>
              <w:spacing w:line="240" w:lineRule="atLeast"/>
              <w:jc w:val="center"/>
              <w:rPr>
                <w:rFonts w:hint="eastAsia" w:ascii="宋体" w:hAnsi="宋体" w:cs="宋体"/>
                <w:color w:val="000000"/>
                <w:sz w:val="21"/>
                <w:szCs w:val="21"/>
              </w:rPr>
            </w:pPr>
            <w:r>
              <w:rPr>
                <w:rFonts w:hint="eastAsia" w:ascii="宋体" w:hAnsi="宋体" w:cs="宋体"/>
                <w:color w:val="000000"/>
                <w:sz w:val="21"/>
                <w:szCs w:val="21"/>
              </w:rPr>
              <w:t>T27</w:t>
            </w:r>
          </w:p>
        </w:tc>
        <w:tc>
          <w:tcPr>
            <w:tcW w:w="3134" w:type="dxa"/>
            <w:tcBorders>
              <w:top w:val="single" w:color="000000" w:sz="4" w:space="0"/>
              <w:left w:val="single" w:color="000000" w:sz="4" w:space="0"/>
              <w:bottom w:val="single" w:color="000000" w:sz="4" w:space="0"/>
              <w:right w:val="single" w:color="000000" w:sz="4" w:space="0"/>
            </w:tcBorders>
            <w:noWrap w:val="0"/>
            <w:vAlign w:val="center"/>
          </w:tcPr>
          <w:p w14:paraId="5CEC7BC1">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形象管理</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14:paraId="121C4E1E">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王红</w:t>
            </w:r>
          </w:p>
        </w:tc>
        <w:tc>
          <w:tcPr>
            <w:tcW w:w="1985" w:type="dxa"/>
            <w:tcBorders>
              <w:top w:val="single" w:color="000000" w:sz="4" w:space="0"/>
              <w:left w:val="single" w:color="000000" w:sz="4" w:space="0"/>
              <w:bottom w:val="single" w:color="000000" w:sz="4" w:space="0"/>
              <w:right w:val="single" w:color="000000" w:sz="4" w:space="0"/>
            </w:tcBorders>
            <w:noWrap w:val="0"/>
            <w:vAlign w:val="center"/>
          </w:tcPr>
          <w:p w14:paraId="6CBB46F9">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南开大学</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68AC5FC">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教授</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6AB380E">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9426E32">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21</w:t>
            </w:r>
          </w:p>
        </w:tc>
      </w:tr>
    </w:tbl>
    <w:p w14:paraId="655216B8">
      <w:bookmarkStart w:id="288" w:name="_Toc397334959"/>
    </w:p>
    <w:p w14:paraId="286B86DE">
      <w:pPr>
        <w:rPr>
          <w:rFonts w:hint="eastAsia"/>
          <w:shd w:val="clear" w:color="auto" w:fill="BFBFBF"/>
        </w:rPr>
      </w:pPr>
    </w:p>
    <w:p w14:paraId="23BFB224">
      <w:pPr>
        <w:rPr>
          <w:rFonts w:hint="eastAsia"/>
        </w:rPr>
      </w:pPr>
    </w:p>
    <w:p w14:paraId="28F20A9C">
      <w:pPr>
        <w:widowControl/>
        <w:spacing w:line="300" w:lineRule="atLeast"/>
        <w:rPr>
          <w:rFonts w:hint="eastAsia" w:ascii="宋体" w:hAnsi="宋体"/>
          <w:b/>
          <w:szCs w:val="24"/>
        </w:rPr>
      </w:pPr>
    </w:p>
    <w:p w14:paraId="1F5143B8">
      <w:pPr>
        <w:widowControl/>
        <w:spacing w:line="300" w:lineRule="atLeast"/>
        <w:rPr>
          <w:rFonts w:hint="eastAsia" w:ascii="宋体" w:hAnsi="宋体"/>
          <w:b/>
          <w:szCs w:val="24"/>
        </w:rPr>
      </w:pPr>
      <w:r>
        <w:rPr>
          <w:rFonts w:hint="eastAsia" w:ascii="宋体" w:hAnsi="宋体"/>
          <w:b/>
          <w:szCs w:val="24"/>
        </w:rPr>
        <w:t>T01．人力资源招聘与选拔</w:t>
      </w:r>
      <w:bookmarkEnd w:id="288"/>
    </w:p>
    <w:p w14:paraId="11E73FEC">
      <w:pPr>
        <w:widowControl/>
        <w:spacing w:line="300" w:lineRule="atLeast"/>
        <w:rPr>
          <w:rFonts w:hint="eastAsia" w:ascii="宋体" w:hAnsi="宋体"/>
          <w:szCs w:val="24"/>
        </w:rPr>
      </w:pPr>
      <w:r>
        <w:rPr>
          <w:rFonts w:hint="eastAsia" w:ascii="宋体" w:hAnsi="宋体"/>
          <w:b/>
          <w:szCs w:val="24"/>
        </w:rPr>
        <w:t>课程简介：</w:t>
      </w:r>
      <w:r>
        <w:rPr>
          <w:rFonts w:hint="eastAsia" w:ascii="宋体" w:hAnsi="宋体"/>
          <w:szCs w:val="24"/>
        </w:rPr>
        <w:t xml:space="preserve">本课程就招聘和选拔准备、招聘策略制定、招聘实施方案设计、选拔体系设计和实施、员工录用与反馈等一系列问题进行了详细阐述。具体涉及的内容有：招聘渠道的选择、面试的设计和组织、考官的培训、胜任力模型、评价中心技术等。 </w:t>
      </w:r>
    </w:p>
    <w:p w14:paraId="0F604D66">
      <w:pPr>
        <w:widowControl/>
        <w:spacing w:line="300" w:lineRule="atLeast"/>
        <w:rPr>
          <w:rFonts w:hint="eastAsia" w:ascii="宋体" w:hAnsi="宋体"/>
          <w:b/>
          <w:szCs w:val="24"/>
        </w:rPr>
      </w:pPr>
      <w:r>
        <w:rPr>
          <w:rFonts w:hint="eastAsia" w:ascii="宋体" w:hAnsi="宋体"/>
          <w:b/>
          <w:szCs w:val="24"/>
        </w:rPr>
        <w:t>教师简介：</w:t>
      </w:r>
      <w:r>
        <w:rPr>
          <w:rFonts w:hint="eastAsia" w:ascii="宋体" w:hAnsi="宋体"/>
          <w:szCs w:val="24"/>
        </w:rPr>
        <w:t>于海波，北京师范大学，教授。</w:t>
      </w:r>
    </w:p>
    <w:p w14:paraId="7EB92814">
      <w:pPr>
        <w:widowControl/>
        <w:spacing w:line="300" w:lineRule="atLeast"/>
        <w:rPr>
          <w:rFonts w:hint="eastAsia" w:ascii="宋体" w:hAnsi="宋体"/>
          <w:b/>
          <w:szCs w:val="24"/>
        </w:rPr>
      </w:pPr>
      <w:bookmarkStart w:id="289" w:name="_Toc389833588"/>
      <w:bookmarkStart w:id="290" w:name="_Toc389834807"/>
      <w:bookmarkStart w:id="291" w:name="_Toc389833734"/>
    </w:p>
    <w:p w14:paraId="132A44FD">
      <w:pPr>
        <w:widowControl/>
        <w:spacing w:line="300" w:lineRule="atLeast"/>
        <w:rPr>
          <w:rFonts w:hint="eastAsia" w:ascii="宋体" w:hAnsi="宋体"/>
          <w:b/>
          <w:szCs w:val="24"/>
        </w:rPr>
      </w:pPr>
      <w:r>
        <w:rPr>
          <w:rFonts w:hint="eastAsia" w:ascii="宋体" w:hAnsi="宋体"/>
          <w:b/>
          <w:szCs w:val="24"/>
        </w:rPr>
        <w:t>T02．学术基本要素—专业论文写作</w:t>
      </w:r>
      <w:bookmarkEnd w:id="289"/>
      <w:bookmarkEnd w:id="290"/>
      <w:bookmarkEnd w:id="291"/>
    </w:p>
    <w:p w14:paraId="162E38BF">
      <w:pPr>
        <w:widowControl/>
        <w:spacing w:line="300" w:lineRule="atLeast"/>
        <w:rPr>
          <w:rFonts w:hint="eastAsia" w:ascii="宋体" w:hAnsi="宋体"/>
          <w:szCs w:val="24"/>
        </w:rPr>
      </w:pPr>
      <w:r>
        <w:rPr>
          <w:rFonts w:hint="eastAsia" w:ascii="宋体" w:hAnsi="宋体"/>
          <w:b/>
          <w:szCs w:val="24"/>
        </w:rPr>
        <w:t>课程简介：</w:t>
      </w:r>
      <w:r>
        <w:rPr>
          <w:rFonts w:hint="eastAsia" w:ascii="宋体" w:hAnsi="宋体"/>
          <w:szCs w:val="24"/>
        </w:rPr>
        <w:t>学术论文和学位论文的发表数量是衡量现代大学的研究水平和一个国家的知识产量的重要标准。没有严谨的学术规范，一个大学是培养不出学术研究型人才的。课程对学术规范进行了详细的说明，有助于学生培养严谨规范的学术习惯与风格。</w:t>
      </w:r>
    </w:p>
    <w:p w14:paraId="42DCE00A">
      <w:pPr>
        <w:widowControl/>
        <w:spacing w:line="300" w:lineRule="atLeast"/>
        <w:rPr>
          <w:rFonts w:ascii="宋体" w:hAnsi="宋体"/>
          <w:szCs w:val="24"/>
        </w:rPr>
      </w:pPr>
      <w:r>
        <w:rPr>
          <w:rFonts w:hint="eastAsia" w:ascii="宋体" w:hAnsi="宋体"/>
          <w:b/>
          <w:szCs w:val="24"/>
        </w:rPr>
        <w:t>教师简介：</w:t>
      </w:r>
      <w:r>
        <w:rPr>
          <w:rFonts w:hint="eastAsia" w:ascii="宋体" w:hAnsi="宋体"/>
          <w:szCs w:val="24"/>
        </w:rPr>
        <w:t>李砚祖，清华大学，教授。</w:t>
      </w:r>
      <w:bookmarkStart w:id="292" w:name="_Toc397334908"/>
    </w:p>
    <w:p w14:paraId="79EED9A3">
      <w:pPr>
        <w:widowControl/>
        <w:spacing w:line="300" w:lineRule="atLeast"/>
        <w:rPr>
          <w:rFonts w:hint="eastAsia" w:ascii="宋体" w:hAnsi="宋体"/>
          <w:b/>
          <w:szCs w:val="24"/>
        </w:rPr>
      </w:pPr>
    </w:p>
    <w:p w14:paraId="1A1AF2F9">
      <w:pPr>
        <w:widowControl/>
        <w:spacing w:line="300" w:lineRule="atLeast"/>
        <w:rPr>
          <w:rFonts w:hint="eastAsia" w:ascii="宋体" w:hAnsi="宋体"/>
          <w:b/>
          <w:szCs w:val="24"/>
        </w:rPr>
      </w:pPr>
      <w:r>
        <w:rPr>
          <w:rFonts w:ascii="宋体" w:hAnsi="宋体"/>
          <w:b/>
          <w:szCs w:val="24"/>
        </w:rPr>
        <w:t>T</w:t>
      </w:r>
      <w:r>
        <w:rPr>
          <w:rFonts w:hint="eastAsia" w:ascii="宋体" w:hAnsi="宋体"/>
          <w:b/>
          <w:szCs w:val="24"/>
        </w:rPr>
        <w:t>03．生命安全与救援</w:t>
      </w:r>
      <w:bookmarkEnd w:id="292"/>
    </w:p>
    <w:p w14:paraId="070A1423">
      <w:pPr>
        <w:widowControl/>
        <w:spacing w:line="300" w:lineRule="atLeast"/>
        <w:rPr>
          <w:rFonts w:hint="eastAsia" w:ascii="宋体" w:hAnsi="宋体"/>
          <w:szCs w:val="24"/>
        </w:rPr>
      </w:pPr>
      <w:r>
        <w:rPr>
          <w:rFonts w:hint="eastAsia" w:ascii="宋体" w:hAnsi="宋体"/>
          <w:b/>
          <w:szCs w:val="24"/>
        </w:rPr>
        <w:t>课程简介：</w:t>
      </w:r>
      <w:r>
        <w:rPr>
          <w:rFonts w:hint="eastAsia" w:ascii="宋体" w:hAnsi="宋体"/>
          <w:szCs w:val="24"/>
        </w:rPr>
        <w:t>本课程将教你如何应对危机突发事件，正确掌握基本生存、自救和救助技能，知晓掌握常见运动创伤的预防与处置方法。</w:t>
      </w:r>
    </w:p>
    <w:p w14:paraId="2F47EF0D">
      <w:pPr>
        <w:widowControl/>
        <w:spacing w:line="300" w:lineRule="atLeast"/>
        <w:rPr>
          <w:rFonts w:ascii="宋体" w:hAnsi="宋体"/>
          <w:b/>
          <w:szCs w:val="24"/>
        </w:rPr>
      </w:pPr>
      <w:r>
        <w:rPr>
          <w:rFonts w:hint="eastAsia" w:ascii="宋体" w:hAnsi="宋体"/>
          <w:b/>
          <w:szCs w:val="24"/>
        </w:rPr>
        <w:t>教师简介：</w:t>
      </w:r>
      <w:r>
        <w:rPr>
          <w:rFonts w:hint="eastAsia" w:ascii="宋体" w:hAnsi="宋体"/>
          <w:szCs w:val="24"/>
        </w:rPr>
        <w:t>姚武，上海交通大学，副教授。</w:t>
      </w:r>
    </w:p>
    <w:p w14:paraId="6E8AD756">
      <w:pPr>
        <w:widowControl/>
        <w:spacing w:line="300" w:lineRule="atLeast"/>
        <w:rPr>
          <w:rFonts w:hint="eastAsia" w:ascii="宋体" w:hAnsi="宋体"/>
          <w:szCs w:val="24"/>
        </w:rPr>
      </w:pPr>
    </w:p>
    <w:p w14:paraId="4AE872B8">
      <w:pPr>
        <w:widowControl/>
        <w:spacing w:line="300" w:lineRule="atLeast"/>
        <w:rPr>
          <w:rFonts w:hint="eastAsia" w:ascii="宋体" w:hAnsi="宋体"/>
          <w:b/>
          <w:szCs w:val="24"/>
        </w:rPr>
      </w:pPr>
      <w:r>
        <w:rPr>
          <w:rFonts w:hint="eastAsia" w:ascii="宋体" w:hAnsi="宋体"/>
          <w:b/>
          <w:szCs w:val="24"/>
        </w:rPr>
        <w:t>T04．突发事件及自救互救</w:t>
      </w:r>
    </w:p>
    <w:p w14:paraId="29EBCCEB">
      <w:pPr>
        <w:widowControl/>
        <w:spacing w:line="300" w:lineRule="atLeast"/>
        <w:rPr>
          <w:rFonts w:hint="eastAsia" w:ascii="宋体" w:hAnsi="宋体"/>
          <w:szCs w:val="24"/>
        </w:rPr>
      </w:pPr>
      <w:r>
        <w:rPr>
          <w:rFonts w:hint="eastAsia" w:ascii="宋体" w:hAnsi="宋体"/>
          <w:b/>
          <w:szCs w:val="24"/>
        </w:rPr>
        <w:t>课程简介：</w:t>
      </w:r>
      <w:r>
        <w:rPr>
          <w:rFonts w:hint="eastAsia" w:ascii="宋体" w:hAnsi="宋体"/>
          <w:szCs w:val="24"/>
        </w:rPr>
        <w:t>突发事件是指突然发生、造成或者可能造成严重社会危害，需要采取应急处置措施予以应对的自然灾害、事故灾难、公共卫生事件和社会安全事件。本课程主要讲述突发事件发生后的急救原则，呼救技巧，现场急救的灾种和病种等等。</w:t>
      </w:r>
    </w:p>
    <w:p w14:paraId="65E33283">
      <w:pPr>
        <w:widowControl/>
        <w:spacing w:line="300" w:lineRule="atLeast"/>
        <w:rPr>
          <w:rFonts w:ascii="宋体" w:hAnsi="宋体"/>
          <w:b/>
          <w:szCs w:val="24"/>
        </w:rPr>
      </w:pPr>
      <w:r>
        <w:rPr>
          <w:rFonts w:hint="eastAsia" w:ascii="宋体" w:hAnsi="宋体"/>
          <w:b/>
          <w:szCs w:val="24"/>
        </w:rPr>
        <w:t>教师简介：</w:t>
      </w:r>
      <w:r>
        <w:rPr>
          <w:rFonts w:hint="eastAsia" w:ascii="宋体" w:hAnsi="宋体"/>
          <w:szCs w:val="24"/>
        </w:rPr>
        <w:t>费国忠，上海市医疗急救中心主任医师。</w:t>
      </w:r>
    </w:p>
    <w:p w14:paraId="0CC6E113">
      <w:pPr>
        <w:widowControl/>
        <w:spacing w:line="240" w:lineRule="atLeast"/>
        <w:rPr>
          <w:rFonts w:hint="eastAsia" w:ascii="宋体" w:hAnsi="宋体"/>
          <w:b/>
          <w:szCs w:val="24"/>
        </w:rPr>
      </w:pPr>
      <w:bookmarkStart w:id="293" w:name="_Toc389834808"/>
      <w:bookmarkStart w:id="294" w:name="_Toc389833589"/>
      <w:bookmarkStart w:id="295" w:name="_Toc389833735"/>
    </w:p>
    <w:p w14:paraId="1F67717C">
      <w:pPr>
        <w:widowControl/>
        <w:spacing w:line="240" w:lineRule="atLeast"/>
        <w:rPr>
          <w:rFonts w:hint="eastAsia" w:ascii="宋体" w:hAnsi="宋体"/>
          <w:b/>
          <w:szCs w:val="24"/>
        </w:rPr>
      </w:pPr>
      <w:r>
        <w:rPr>
          <w:rFonts w:hint="eastAsia" w:ascii="宋体" w:hAnsi="宋体"/>
          <w:b/>
          <w:szCs w:val="24"/>
        </w:rPr>
        <w:t>T05．逻辑和批判性思维</w:t>
      </w:r>
      <w:bookmarkEnd w:id="293"/>
      <w:bookmarkEnd w:id="294"/>
      <w:bookmarkEnd w:id="295"/>
    </w:p>
    <w:p w14:paraId="00BDCFFD">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本课程介绍了推理和论证两大内容，系统论述了逻辑和批判性思维。推理部分包含了演绎推理、简单句推理等几种推理方式和如何推出结论的重要方法。论证部分则分别介绍了论证的削弱、加强和假设，解释和评价，以及如何进行论证的有效性分析。</w:t>
      </w:r>
    </w:p>
    <w:p w14:paraId="02C86CDC">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杨武金，中国人民大学，教授。</w:t>
      </w:r>
    </w:p>
    <w:p w14:paraId="1D1E7106">
      <w:pPr>
        <w:widowControl/>
        <w:spacing w:line="240" w:lineRule="atLeast"/>
        <w:rPr>
          <w:rFonts w:hint="eastAsia" w:ascii="宋体" w:hAnsi="宋体"/>
          <w:szCs w:val="24"/>
        </w:rPr>
      </w:pPr>
    </w:p>
    <w:p w14:paraId="4087C926">
      <w:pPr>
        <w:widowControl/>
        <w:spacing w:line="240" w:lineRule="atLeast"/>
        <w:rPr>
          <w:rFonts w:hint="eastAsia" w:ascii="宋体" w:hAnsi="宋体"/>
          <w:b/>
          <w:szCs w:val="24"/>
        </w:rPr>
      </w:pPr>
      <w:r>
        <w:rPr>
          <w:rFonts w:hint="eastAsia" w:ascii="宋体" w:hAnsi="宋体"/>
          <w:b/>
          <w:szCs w:val="24"/>
        </w:rPr>
        <w:t>T06．项目管理学</w:t>
      </w:r>
    </w:p>
    <w:p w14:paraId="729226E4">
      <w:pPr>
        <w:widowControl/>
        <w:spacing w:line="240" w:lineRule="atLeast"/>
        <w:rPr>
          <w:rStyle w:val="50"/>
          <w:rFonts w:hint="eastAsia" w:ascii="宋体" w:hAnsi="宋体" w:cs="Arial"/>
          <w:szCs w:val="24"/>
        </w:rPr>
      </w:pPr>
      <w:r>
        <w:rPr>
          <w:rFonts w:hint="eastAsia" w:ascii="宋体" w:hAnsi="宋体"/>
          <w:b/>
          <w:szCs w:val="24"/>
        </w:rPr>
        <w:t>课程简介：</w:t>
      </w:r>
      <w:r>
        <w:rPr>
          <w:rFonts w:hint="eastAsia" w:ascii="宋体" w:hAnsi="宋体"/>
          <w:szCs w:val="24"/>
        </w:rPr>
        <w:t>本课采用双语授课，主要内容有：项目与项目管理，项目管理过程与项目生命周期，项目组织管理与项目经理，项目的集成管理，项目的范围管理，项目的时间管理，项目的成本管理，项目的质量管理，项目的人力资源管理，项目沟通管理，项目风险管理，项目的采购管理等。</w:t>
      </w:r>
    </w:p>
    <w:p w14:paraId="414210B3">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戚安邦，南开大学，教授。</w:t>
      </w:r>
    </w:p>
    <w:p w14:paraId="1D4D31BA">
      <w:pPr>
        <w:widowControl/>
        <w:spacing w:line="240" w:lineRule="atLeast"/>
        <w:rPr>
          <w:rFonts w:hint="eastAsia" w:ascii="宋体" w:hAnsi="宋体"/>
          <w:szCs w:val="24"/>
        </w:rPr>
      </w:pPr>
    </w:p>
    <w:p w14:paraId="0B46431B">
      <w:pPr>
        <w:widowControl/>
        <w:spacing w:line="240" w:lineRule="atLeast"/>
        <w:rPr>
          <w:rFonts w:hint="eastAsia" w:ascii="宋体" w:hAnsi="宋体"/>
          <w:b/>
          <w:szCs w:val="24"/>
        </w:rPr>
      </w:pPr>
      <w:r>
        <w:rPr>
          <w:rFonts w:hint="eastAsia" w:ascii="宋体" w:hAnsi="宋体"/>
          <w:b/>
          <w:szCs w:val="24"/>
        </w:rPr>
        <w:t>T07．辩论修养</w:t>
      </w:r>
    </w:p>
    <w:p w14:paraId="3D522197">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如何提升辩论的“内功”，寻找并确定最佳辩论方法？本课将带你深入了解辩论体系的博大精深和辩论赛的常用战术，以期通过论辩的形式锻炼辩手的价值判断能力，进而塑造出健全又坚强的人格和强大的心理素质。</w:t>
      </w:r>
    </w:p>
    <w:p w14:paraId="63277DBA">
      <w:pPr>
        <w:widowControl/>
        <w:spacing w:line="240" w:lineRule="atLeast"/>
        <w:rPr>
          <w:rFonts w:hint="eastAsia" w:ascii="宋体" w:hAnsi="宋体"/>
          <w:b/>
          <w:szCs w:val="24"/>
        </w:rPr>
      </w:pPr>
      <w:r>
        <w:rPr>
          <w:rFonts w:hint="eastAsia" w:ascii="宋体" w:hAnsi="宋体"/>
          <w:b/>
          <w:szCs w:val="24"/>
        </w:rPr>
        <w:t>教师简介：</w:t>
      </w:r>
      <w:bookmarkStart w:id="296" w:name="_32.西方哲学智慧"/>
      <w:bookmarkEnd w:id="296"/>
      <w:r>
        <w:rPr>
          <w:rFonts w:hint="eastAsia" w:ascii="宋体" w:hAnsi="宋体"/>
          <w:szCs w:val="24"/>
        </w:rPr>
        <w:t>史广顺，南开大学，副教授。</w:t>
      </w:r>
    </w:p>
    <w:p w14:paraId="5ADF5A3D">
      <w:pPr>
        <w:widowControl/>
        <w:spacing w:line="240" w:lineRule="atLeast"/>
        <w:rPr>
          <w:rFonts w:hint="eastAsia" w:ascii="宋体" w:hAnsi="宋体"/>
          <w:szCs w:val="24"/>
        </w:rPr>
      </w:pPr>
    </w:p>
    <w:p w14:paraId="7B4D838F">
      <w:pPr>
        <w:widowControl/>
        <w:spacing w:line="240" w:lineRule="atLeast"/>
        <w:rPr>
          <w:rFonts w:ascii="宋体" w:hAnsi="宋体"/>
          <w:b/>
          <w:szCs w:val="24"/>
        </w:rPr>
      </w:pPr>
      <w:r>
        <w:rPr>
          <w:rFonts w:hint="eastAsia" w:ascii="宋体" w:hAnsi="宋体"/>
          <w:b/>
          <w:szCs w:val="24"/>
        </w:rPr>
        <w:t>T08</w:t>
      </w:r>
      <w:r>
        <w:rPr>
          <w:rFonts w:ascii="宋体" w:hAnsi="宋体"/>
          <w:b/>
          <w:szCs w:val="24"/>
        </w:rPr>
        <w:t>．</w:t>
      </w:r>
      <w:r>
        <w:rPr>
          <w:rFonts w:hint="eastAsia" w:ascii="宋体" w:hAnsi="宋体"/>
          <w:b/>
          <w:szCs w:val="24"/>
        </w:rPr>
        <w:t>口才艺术与社交礼仪</w:t>
      </w:r>
    </w:p>
    <w:p w14:paraId="68822B67">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本课程以实际应用性和参与体验性为主要特色，通过基本理论和实际技巧的学习，使学生了解社交礼仪的基本常识，提高学生的实际社交能力以及语言表达能力，从而在不同的交际环境和生活场景中都能够成功与人交流沟通并展现自我，提升自身修养、人格魅力和文化内涵。</w:t>
      </w:r>
    </w:p>
    <w:p w14:paraId="680810E9">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bdr w:val="single" w:color="auto" w:sz="4" w:space="0"/>
        </w:rPr>
        <w:t>艾跃进</w:t>
      </w:r>
      <w:bookmarkStart w:id="297" w:name="_34.法学人生"/>
      <w:bookmarkEnd w:id="297"/>
      <w:bookmarkStart w:id="298" w:name="_33.文艺美学"/>
      <w:bookmarkEnd w:id="298"/>
      <w:r>
        <w:rPr>
          <w:rFonts w:hint="eastAsia" w:ascii="宋体" w:hAnsi="宋体"/>
          <w:szCs w:val="24"/>
        </w:rPr>
        <w:t>，南开大学，教授。</w:t>
      </w:r>
    </w:p>
    <w:p w14:paraId="3A264FE2">
      <w:pPr>
        <w:widowControl/>
        <w:spacing w:line="240" w:lineRule="atLeast"/>
        <w:rPr>
          <w:rFonts w:hint="eastAsia" w:ascii="宋体" w:hAnsi="宋体"/>
          <w:b/>
          <w:szCs w:val="24"/>
        </w:rPr>
      </w:pPr>
    </w:p>
    <w:p w14:paraId="782C15DF">
      <w:pPr>
        <w:widowControl/>
        <w:spacing w:line="240" w:lineRule="atLeast"/>
        <w:rPr>
          <w:rFonts w:hint="eastAsia" w:ascii="宋体" w:hAnsi="宋体"/>
          <w:b/>
          <w:szCs w:val="24"/>
        </w:rPr>
      </w:pPr>
      <w:r>
        <w:rPr>
          <w:rFonts w:hint="eastAsia" w:ascii="宋体" w:hAnsi="宋体"/>
          <w:b/>
          <w:szCs w:val="24"/>
        </w:rPr>
        <w:t>T09．女子礼仪</w:t>
      </w:r>
    </w:p>
    <w:p w14:paraId="46A4EF21">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此课程从日常生活角度出发，包含了生活工作中经常涉及到的着装、妆容、举止、谈吐等内容，学习后的女性无论在什么场合和什么人接触，都会给人留下良好印象，散发出令人无法抵挡的独特魅力。</w:t>
      </w:r>
    </w:p>
    <w:p w14:paraId="38D65502">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周季平，国家行政学院特约礼仪培训师</w:t>
      </w:r>
      <w:bookmarkStart w:id="299" w:name="_Toc397334949"/>
      <w:r>
        <w:rPr>
          <w:rFonts w:hint="eastAsia" w:ascii="宋体" w:hAnsi="宋体"/>
          <w:szCs w:val="24"/>
        </w:rPr>
        <w:t>。</w:t>
      </w:r>
    </w:p>
    <w:p w14:paraId="11726CBA">
      <w:pPr>
        <w:widowControl/>
        <w:spacing w:line="240" w:lineRule="atLeast"/>
        <w:rPr>
          <w:rFonts w:hint="eastAsia" w:ascii="宋体" w:hAnsi="宋体"/>
          <w:szCs w:val="24"/>
        </w:rPr>
      </w:pPr>
    </w:p>
    <w:p w14:paraId="1AA816DE">
      <w:pPr>
        <w:widowControl/>
        <w:spacing w:line="240" w:lineRule="atLeast"/>
        <w:rPr>
          <w:rFonts w:hint="eastAsia" w:ascii="宋体" w:hAnsi="宋体"/>
          <w:b/>
          <w:szCs w:val="24"/>
        </w:rPr>
      </w:pPr>
      <w:r>
        <w:rPr>
          <w:rFonts w:hint="eastAsia" w:ascii="宋体" w:hAnsi="宋体"/>
          <w:b/>
          <w:szCs w:val="24"/>
        </w:rPr>
        <w:t>T10．公共关系礼仪实务</w:t>
      </w:r>
      <w:bookmarkEnd w:id="299"/>
    </w:p>
    <w:p w14:paraId="60880BA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20世纪80年代以来，公共关系在中国有了长足发展，公共关系在组织形象塑造与传播，协调公众关系等方面发挥着越来越重要的作用。本课程旨在培养学生的公共关系素养，训练和提高学生的公共关系技能。</w:t>
      </w:r>
    </w:p>
    <w:p w14:paraId="5CC278E5">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杜汉荣，新解企业发展有限公司副总裁。</w:t>
      </w:r>
    </w:p>
    <w:p w14:paraId="50B2C23F">
      <w:pPr>
        <w:widowControl/>
        <w:spacing w:line="240" w:lineRule="atLeast"/>
        <w:rPr>
          <w:rFonts w:hint="eastAsia" w:ascii="宋体" w:hAnsi="宋体"/>
          <w:szCs w:val="24"/>
        </w:rPr>
      </w:pPr>
    </w:p>
    <w:p w14:paraId="0014B350">
      <w:pPr>
        <w:widowControl/>
        <w:spacing w:line="300" w:lineRule="atLeast"/>
        <w:rPr>
          <w:rFonts w:hint="eastAsia" w:ascii="宋体" w:hAnsi="宋体"/>
          <w:b/>
          <w:szCs w:val="24"/>
        </w:rPr>
      </w:pPr>
      <w:r>
        <w:rPr>
          <w:rFonts w:hint="eastAsia" w:ascii="宋体" w:hAnsi="宋体"/>
          <w:b/>
          <w:szCs w:val="24"/>
        </w:rPr>
        <w:t>T11．大学生创业基础</w:t>
      </w:r>
    </w:p>
    <w:p w14:paraId="2AB3A3A3">
      <w:pPr>
        <w:rPr>
          <w:rFonts w:hint="eastAsia" w:ascii="宋体" w:hAnsi="宋体" w:cs="宋体"/>
          <w:szCs w:val="24"/>
        </w:rPr>
      </w:pPr>
      <w:r>
        <w:rPr>
          <w:rFonts w:hint="eastAsia" w:ascii="宋体" w:hAnsi="宋体"/>
          <w:b/>
          <w:szCs w:val="24"/>
        </w:rPr>
        <w:t>课程简介：</w:t>
      </w:r>
      <w:r>
        <w:rPr>
          <w:rFonts w:hint="eastAsia" w:ascii="宋体" w:hAnsi="宋体" w:cs="宋体"/>
          <w:szCs w:val="24"/>
        </w:rPr>
        <w:t>本课程主要介绍了大学生应怎样创业以及创业的具体方法，并用一些案例来说明如何创业，同时对国内外创业情况进行了比较，对大学生创业有很好的借鉴和指导作用。</w:t>
      </w:r>
    </w:p>
    <w:p w14:paraId="5A818440">
      <w:pPr>
        <w:rPr>
          <w:rFonts w:hint="eastAsia"/>
        </w:rPr>
      </w:pPr>
      <w:r>
        <w:rPr>
          <w:rFonts w:hint="eastAsia" w:ascii="宋体" w:hAnsi="宋体"/>
          <w:b/>
          <w:szCs w:val="24"/>
        </w:rPr>
        <w:t>教师简介：</w:t>
      </w:r>
      <w:r>
        <w:rPr>
          <w:rFonts w:hint="eastAsia" w:ascii="宋体" w:hAnsi="宋体" w:cs="宋体"/>
        </w:rPr>
        <w:t>李肖鸣，清华大学创业导师。</w:t>
      </w:r>
    </w:p>
    <w:p w14:paraId="52F39499">
      <w:pPr>
        <w:spacing w:line="240" w:lineRule="atLeast"/>
        <w:rPr>
          <w:rFonts w:hint="eastAsia"/>
          <w:szCs w:val="24"/>
        </w:rPr>
      </w:pPr>
    </w:p>
    <w:p w14:paraId="2FA5A0C1">
      <w:pPr>
        <w:widowControl/>
        <w:spacing w:line="300" w:lineRule="atLeast"/>
        <w:rPr>
          <w:rFonts w:hint="eastAsia" w:ascii="宋体" w:hAnsi="宋体"/>
          <w:b/>
          <w:szCs w:val="24"/>
        </w:rPr>
      </w:pPr>
      <w:r>
        <w:rPr>
          <w:rFonts w:hint="eastAsia" w:ascii="宋体" w:hAnsi="宋体"/>
          <w:b/>
          <w:szCs w:val="24"/>
        </w:rPr>
        <w:t>T12．创业创新执行力</w:t>
      </w:r>
    </w:p>
    <w:p w14:paraId="001F7E28">
      <w:pPr>
        <w:widowControl/>
        <w:spacing w:line="300" w:lineRule="atLeast"/>
        <w:rPr>
          <w:rFonts w:hint="eastAsia"/>
        </w:rPr>
      </w:pPr>
      <w:r>
        <w:rPr>
          <w:rFonts w:hint="eastAsia"/>
          <w:b/>
        </w:rPr>
        <w:t>课程简介：</w:t>
      </w:r>
      <w:r>
        <w:rPr>
          <w:rFonts w:hint="eastAsia"/>
        </w:rPr>
        <w:t>本课程的选课学生在任课教师及导师团带领下亲身参与一个公益项目，试着选择不同的职位：市场，产品，工程，运营，拓展，网上营销等。通过团队合作，企业参观等学习形式，摸索适合自己的工作，实现职业发展的梦想。</w:t>
      </w:r>
    </w:p>
    <w:p w14:paraId="31C2FF78">
      <w:pPr>
        <w:widowControl/>
        <w:spacing w:line="300" w:lineRule="atLeast"/>
        <w:rPr>
          <w:rFonts w:hint="eastAsia" w:ascii="宋体" w:hAnsi="宋体"/>
          <w:szCs w:val="24"/>
        </w:rPr>
      </w:pPr>
      <w:r>
        <w:rPr>
          <w:rFonts w:hint="eastAsia" w:ascii="宋体" w:hAnsi="宋体"/>
          <w:b/>
          <w:szCs w:val="24"/>
        </w:rPr>
        <w:t>教师简介：</w:t>
      </w:r>
      <w:r>
        <w:rPr>
          <w:rFonts w:ascii="宋体" w:hAnsi="宋体"/>
          <w:szCs w:val="24"/>
        </w:rPr>
        <w:t>陆向谦，清华大学，教授。</w:t>
      </w:r>
    </w:p>
    <w:p w14:paraId="7FB5914C">
      <w:pPr>
        <w:widowControl/>
        <w:spacing w:line="300" w:lineRule="atLeast"/>
        <w:rPr>
          <w:rFonts w:hint="eastAsia" w:ascii="宋体" w:hAnsi="宋体"/>
          <w:b/>
          <w:szCs w:val="24"/>
        </w:rPr>
      </w:pPr>
    </w:p>
    <w:p w14:paraId="0E607F2E">
      <w:pPr>
        <w:widowControl/>
        <w:spacing w:line="300" w:lineRule="atLeast"/>
        <w:rPr>
          <w:rFonts w:hint="eastAsia" w:ascii="宋体" w:hAnsi="宋体"/>
          <w:b/>
          <w:szCs w:val="24"/>
        </w:rPr>
      </w:pPr>
      <w:r>
        <w:rPr>
          <w:rFonts w:hint="eastAsia" w:ascii="宋体" w:hAnsi="宋体"/>
          <w:b/>
          <w:szCs w:val="24"/>
        </w:rPr>
        <w:t>T13．创业创新领导力</w:t>
      </w:r>
    </w:p>
    <w:p w14:paraId="77477738">
      <w:pPr>
        <w:rPr>
          <w:rFonts w:hint="eastAsia" w:ascii="宋体" w:hAnsi="宋体"/>
          <w:szCs w:val="24"/>
        </w:rPr>
      </w:pPr>
      <w:r>
        <w:rPr>
          <w:rFonts w:hint="eastAsia" w:ascii="宋体" w:hAnsi="宋体"/>
          <w:b/>
          <w:szCs w:val="24"/>
        </w:rPr>
        <w:t>课程简介：</w:t>
      </w:r>
      <w:r>
        <w:rPr>
          <w:rFonts w:hint="eastAsia" w:ascii="宋体" w:hAnsi="宋体"/>
          <w:szCs w:val="24"/>
        </w:rPr>
        <w:t xml:space="preserve">本课程邀请了刘强东等著名企业家走进课堂，陆教授与企业家一一访谈。企业家分享了他们的创业经历，讲述了如何渡过最困难的创业时期等一系列问题，这些都是创业者值得借鉴和学习的宝贵经验。 </w:t>
      </w:r>
    </w:p>
    <w:p w14:paraId="726326ED">
      <w:pPr>
        <w:rPr>
          <w:rFonts w:hint="eastAsia" w:ascii="宋体" w:hAnsi="宋体"/>
          <w:szCs w:val="24"/>
        </w:rPr>
      </w:pPr>
      <w:r>
        <w:rPr>
          <w:rFonts w:hint="eastAsia" w:ascii="宋体" w:hAnsi="宋体"/>
          <w:b/>
          <w:szCs w:val="24"/>
        </w:rPr>
        <w:t>教师简介：</w:t>
      </w:r>
      <w:r>
        <w:rPr>
          <w:rFonts w:ascii="宋体" w:hAnsi="宋体"/>
          <w:szCs w:val="24"/>
        </w:rPr>
        <w:t>陆向谦，清华大学，教授。</w:t>
      </w:r>
    </w:p>
    <w:p w14:paraId="02FE5262">
      <w:pPr>
        <w:rPr>
          <w:rFonts w:hint="eastAsia" w:ascii="宋体" w:hAnsi="宋体"/>
          <w:szCs w:val="24"/>
        </w:rPr>
      </w:pPr>
    </w:p>
    <w:p w14:paraId="29872DD1">
      <w:pPr>
        <w:widowControl/>
        <w:spacing w:line="300" w:lineRule="atLeast"/>
        <w:rPr>
          <w:rFonts w:hint="eastAsia" w:ascii="宋体" w:hAnsi="宋体"/>
          <w:b/>
          <w:szCs w:val="24"/>
        </w:rPr>
      </w:pPr>
      <w:r>
        <w:rPr>
          <w:rFonts w:hint="eastAsia" w:ascii="宋体" w:hAnsi="宋体"/>
          <w:b/>
          <w:szCs w:val="24"/>
        </w:rPr>
        <w:t>T14．创新精神与实践</w:t>
      </w:r>
    </w:p>
    <w:p w14:paraId="1FE62372">
      <w:pPr>
        <w:widowControl/>
        <w:spacing w:line="300" w:lineRule="atLeast"/>
        <w:rPr>
          <w:rFonts w:hint="eastAsia" w:ascii="宋体" w:hAnsi="宋体"/>
          <w:b/>
          <w:szCs w:val="24"/>
        </w:rPr>
      </w:pPr>
      <w:r>
        <w:rPr>
          <w:rFonts w:hint="eastAsia" w:ascii="宋体" w:hAnsi="宋体"/>
          <w:b/>
          <w:szCs w:val="24"/>
        </w:rPr>
        <w:t>课程简介：</w:t>
      </w:r>
      <w:r>
        <w:rPr>
          <w:rFonts w:hint="eastAsia" w:ascii="宋体" w:hAnsi="宋体" w:cs="宋体"/>
          <w:szCs w:val="24"/>
        </w:rPr>
        <w:t>本课程紧紧围绕传递创业能量，打造创业精神这一主题，通过课堂理论学习，社会实践，走访著名企业家，企业家请进课堂等多种方式，让学生在实践经验中更全面深入地了解创业的实质和关键。</w:t>
      </w:r>
    </w:p>
    <w:p w14:paraId="3633683A">
      <w:pPr>
        <w:rPr>
          <w:rFonts w:hint="eastAsia" w:ascii="宋体" w:hAnsi="宋体" w:cs="宋体"/>
          <w:szCs w:val="24"/>
        </w:rPr>
      </w:pPr>
      <w:r>
        <w:rPr>
          <w:rFonts w:hint="eastAsia" w:ascii="宋体" w:hAnsi="宋体"/>
          <w:b/>
          <w:szCs w:val="24"/>
        </w:rPr>
        <w:t>教师简介：</w:t>
      </w:r>
      <w:r>
        <w:rPr>
          <w:rFonts w:hint="eastAsia" w:ascii="宋体" w:hAnsi="宋体" w:cs="宋体"/>
          <w:szCs w:val="24"/>
        </w:rPr>
        <w:t>李玲玲，</w:t>
      </w:r>
      <w:r>
        <w:rPr>
          <w:rFonts w:hint="eastAsia" w:ascii="宋体" w:hAnsi="宋体" w:cs="宋体"/>
        </w:rPr>
        <w:t>同济大学，副教授。</w:t>
      </w:r>
    </w:p>
    <w:p w14:paraId="613C9725">
      <w:pPr>
        <w:rPr>
          <w:rFonts w:hint="eastAsia" w:ascii="宋体" w:hAnsi="宋体"/>
          <w:b/>
          <w:szCs w:val="24"/>
        </w:rPr>
      </w:pPr>
    </w:p>
    <w:p w14:paraId="67EC6C9C">
      <w:pPr>
        <w:rPr>
          <w:rFonts w:hint="eastAsia"/>
          <w:szCs w:val="24"/>
        </w:rPr>
      </w:pPr>
      <w:r>
        <w:rPr>
          <w:rFonts w:hint="eastAsia" w:ascii="宋体" w:hAnsi="宋体"/>
          <w:b/>
          <w:szCs w:val="24"/>
        </w:rPr>
        <w:t>T15．创业基础</w:t>
      </w:r>
    </w:p>
    <w:p w14:paraId="1AD1E26B">
      <w:pPr>
        <w:widowControl/>
        <w:spacing w:line="300" w:lineRule="atLeast"/>
        <w:rPr>
          <w:rFonts w:hint="eastAsia" w:ascii="宋体" w:hAnsi="宋体"/>
          <w:b/>
          <w:szCs w:val="24"/>
        </w:rPr>
      </w:pPr>
      <w:r>
        <w:rPr>
          <w:rFonts w:hint="eastAsia" w:ascii="宋体" w:hAnsi="宋体"/>
          <w:b/>
          <w:szCs w:val="24"/>
        </w:rPr>
        <w:t>课程简介：</w:t>
      </w:r>
      <w:r>
        <w:rPr>
          <w:rFonts w:hint="eastAsia"/>
          <w:szCs w:val="24"/>
        </w:rPr>
        <w:t>本课程以教育部示范教材《创业基础》为参考，结合授课老师多年在创业教育领域的研究成果，将学科前沿理论融入课堂内容，使学生始终站在国际的视野学习创业。</w:t>
      </w:r>
    </w:p>
    <w:p w14:paraId="5F9AADF6">
      <w:pPr>
        <w:rPr>
          <w:szCs w:val="24"/>
        </w:rPr>
      </w:pPr>
      <w:r>
        <w:rPr>
          <w:rFonts w:hint="eastAsia" w:ascii="宋体" w:hAnsi="宋体"/>
          <w:b/>
          <w:szCs w:val="24"/>
        </w:rPr>
        <w:t>教师简介：</w:t>
      </w:r>
      <w:r>
        <w:rPr>
          <w:rFonts w:hint="eastAsia" w:ascii="宋体" w:hAnsi="宋体"/>
          <w:szCs w:val="24"/>
        </w:rPr>
        <w:t>王艳茹，中国青年政治学院，教授。</w:t>
      </w:r>
    </w:p>
    <w:p w14:paraId="06C97FF3">
      <w:pPr>
        <w:rPr>
          <w:rFonts w:hint="eastAsia" w:ascii="宋体" w:hAnsi="宋体"/>
          <w:szCs w:val="24"/>
        </w:rPr>
      </w:pPr>
    </w:p>
    <w:p w14:paraId="13CB7AC0">
      <w:pPr>
        <w:widowControl/>
        <w:spacing w:line="300" w:lineRule="atLeast"/>
        <w:rPr>
          <w:rFonts w:hint="eastAsia" w:ascii="宋体" w:hAnsi="宋体"/>
          <w:b/>
          <w:szCs w:val="24"/>
        </w:rPr>
      </w:pPr>
      <w:r>
        <w:rPr>
          <w:rFonts w:hint="eastAsia" w:ascii="宋体" w:hAnsi="宋体"/>
          <w:b/>
          <w:szCs w:val="24"/>
        </w:rPr>
        <w:t>T16．创业管理实战</w:t>
      </w:r>
    </w:p>
    <w:p w14:paraId="0880A2A2">
      <w:pPr>
        <w:widowControl/>
        <w:spacing w:line="300" w:lineRule="atLeast"/>
        <w:rPr>
          <w:rFonts w:hint="eastAsia" w:ascii="宋体" w:hAnsi="宋体"/>
          <w:b/>
          <w:szCs w:val="24"/>
        </w:rPr>
      </w:pPr>
      <w:r>
        <w:rPr>
          <w:rFonts w:hint="eastAsia" w:ascii="宋体" w:hAnsi="宋体"/>
          <w:b/>
          <w:szCs w:val="24"/>
        </w:rPr>
        <w:t>课程简介：</w:t>
      </w:r>
      <w:r>
        <w:rPr>
          <w:rFonts w:hint="eastAsia" w:ascii="宋体" w:hAnsi="宋体" w:cs="宋体"/>
          <w:szCs w:val="24"/>
        </w:rPr>
        <w:t>本课程主要介绍了创业的评估和风险，商业的模式、计划和展示，以及创业管理的技巧和方法，对大学生创业有很好的借鉴和指导作用。</w:t>
      </w:r>
    </w:p>
    <w:p w14:paraId="5AB67D20">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cs="宋体"/>
        </w:rPr>
        <w:t>李肖鸣，清华大学，创业导师。</w:t>
      </w:r>
    </w:p>
    <w:p w14:paraId="660A2FEF">
      <w:pPr>
        <w:widowControl/>
        <w:spacing w:line="240" w:lineRule="atLeast"/>
        <w:rPr>
          <w:rFonts w:hint="eastAsia" w:ascii="宋体" w:hAnsi="宋体"/>
          <w:b/>
          <w:szCs w:val="24"/>
        </w:rPr>
      </w:pPr>
    </w:p>
    <w:p w14:paraId="5C07F8B7">
      <w:pPr>
        <w:widowControl/>
        <w:spacing w:line="240" w:lineRule="atLeast"/>
        <w:rPr>
          <w:rFonts w:hint="eastAsia" w:ascii="宋体" w:hAnsi="宋体"/>
          <w:b/>
          <w:bCs/>
          <w:szCs w:val="24"/>
        </w:rPr>
      </w:pPr>
      <w:r>
        <w:rPr>
          <w:rFonts w:hint="eastAsia" w:ascii="宋体" w:hAnsi="宋体"/>
          <w:b/>
          <w:bCs/>
          <w:szCs w:val="24"/>
        </w:rPr>
        <w:t>T17.应用文写作</w:t>
      </w:r>
    </w:p>
    <w:p w14:paraId="2461791D">
      <w:pPr>
        <w:widowControl/>
        <w:spacing w:line="240" w:lineRule="atLeast"/>
        <w:rPr>
          <w:rFonts w:hint="eastAsia" w:ascii="宋体" w:hAnsi="宋体"/>
          <w:szCs w:val="24"/>
        </w:rPr>
      </w:pPr>
      <w:r>
        <w:rPr>
          <w:rFonts w:hint="eastAsia" w:ascii="宋体" w:hAnsi="宋体"/>
          <w:b/>
          <w:bCs/>
          <w:szCs w:val="24"/>
        </w:rPr>
        <w:t>课程简介：</w:t>
      </w:r>
      <w:r>
        <w:rPr>
          <w:rFonts w:hint="eastAsia" w:ascii="宋体" w:hAnsi="宋体"/>
          <w:szCs w:val="24"/>
        </w:rPr>
        <w:t>应用文写作是国家机关、企事业单位、社会团体以及日常生活中办理公务和个人事务时不可缺少的交际工具，具有直接使用价值和惯用格式。本课讲解了行政公文、事务性文书以及行业专业应用文等主要应用文的写作方法及要求。</w:t>
      </w:r>
    </w:p>
    <w:p w14:paraId="514431E1">
      <w:pPr>
        <w:rPr>
          <w:rFonts w:hint="eastAsia"/>
        </w:rPr>
      </w:pPr>
      <w:r>
        <w:rPr>
          <w:rFonts w:hint="eastAsia"/>
          <w:b/>
          <w:bCs/>
        </w:rPr>
        <w:t>教师简介：</w:t>
      </w:r>
      <w:r>
        <w:rPr>
          <w:rFonts w:hint="eastAsia"/>
        </w:rPr>
        <w:t>李大敏，西安财经学院，教授。</w:t>
      </w:r>
    </w:p>
    <w:p w14:paraId="369AE9FE">
      <w:pPr>
        <w:widowControl/>
        <w:spacing w:line="240" w:lineRule="atLeast"/>
        <w:rPr>
          <w:rFonts w:hint="eastAsia" w:ascii="宋体" w:hAnsi="宋体"/>
          <w:b/>
          <w:szCs w:val="24"/>
        </w:rPr>
      </w:pPr>
    </w:p>
    <w:p w14:paraId="711332EB">
      <w:pPr>
        <w:widowControl/>
        <w:spacing w:line="240" w:lineRule="atLeast"/>
        <w:rPr>
          <w:rFonts w:hint="eastAsia" w:ascii="宋体" w:hAnsi="宋体"/>
          <w:b/>
          <w:szCs w:val="24"/>
        </w:rPr>
      </w:pPr>
      <w:r>
        <w:rPr>
          <w:rFonts w:hint="eastAsia" w:ascii="宋体" w:hAnsi="宋体"/>
          <w:b/>
          <w:szCs w:val="24"/>
        </w:rPr>
        <w:t>T18.如何高效学习</w:t>
      </w:r>
    </w:p>
    <w:p w14:paraId="463159A4">
      <w:pPr>
        <w:widowControl/>
        <w:spacing w:line="240" w:lineRule="atLeast"/>
        <w:rPr>
          <w:rFonts w:ascii="宋体" w:hAnsi="宋体"/>
          <w:szCs w:val="24"/>
        </w:rPr>
      </w:pPr>
      <w:r>
        <w:rPr>
          <w:rFonts w:ascii="宋体" w:hAnsi="宋体"/>
          <w:b/>
          <w:szCs w:val="24"/>
        </w:rPr>
        <w:t>课程简介：</w:t>
      </w:r>
      <w:r>
        <w:rPr>
          <w:rFonts w:hint="eastAsia" w:ascii="宋体" w:hAnsi="宋体"/>
          <w:szCs w:val="24"/>
        </w:rPr>
        <w:t>本课程主要针对刚刚迈入大学校门的大一新生，对他们所面临的时间规划、自主学习、就业方向等重大问题进行了生动有趣、深入浅出的探讨。</w:t>
      </w:r>
    </w:p>
    <w:p w14:paraId="36CCB44B">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张志，武汉工程大学，副教授。</w:t>
      </w:r>
    </w:p>
    <w:p w14:paraId="4589FB47">
      <w:pPr>
        <w:widowControl/>
        <w:spacing w:line="240" w:lineRule="atLeast"/>
        <w:rPr>
          <w:rFonts w:hint="eastAsia" w:ascii="宋体" w:hAnsi="宋体"/>
          <w:szCs w:val="24"/>
        </w:rPr>
      </w:pPr>
    </w:p>
    <w:p w14:paraId="76964A09">
      <w:pPr>
        <w:widowControl/>
        <w:spacing w:line="240" w:lineRule="atLeast"/>
        <w:rPr>
          <w:rFonts w:hint="eastAsia" w:ascii="宋体" w:hAnsi="宋体"/>
          <w:b/>
          <w:szCs w:val="24"/>
        </w:rPr>
      </w:pPr>
      <w:r>
        <w:rPr>
          <w:rFonts w:hint="eastAsia" w:ascii="宋体" w:hAnsi="宋体"/>
          <w:b/>
          <w:szCs w:val="24"/>
        </w:rPr>
        <w:t>T19.情绪管理</w:t>
      </w:r>
    </w:p>
    <w:p w14:paraId="76E91F2B">
      <w:pPr>
        <w:widowControl/>
        <w:spacing w:line="240" w:lineRule="atLeast"/>
        <w:rPr>
          <w:rFonts w:hint="eastAsia" w:ascii="宋体" w:hAnsi="宋体"/>
          <w:szCs w:val="24"/>
        </w:rPr>
      </w:pPr>
      <w:r>
        <w:rPr>
          <w:rFonts w:ascii="宋体" w:hAnsi="宋体"/>
          <w:b/>
          <w:szCs w:val="24"/>
        </w:rPr>
        <w:t>课程简介：</w:t>
      </w:r>
      <w:r>
        <w:rPr>
          <w:rFonts w:ascii="宋体" w:hAnsi="宋体"/>
          <w:szCs w:val="24"/>
        </w:rPr>
        <w:t>本课程</w:t>
      </w:r>
      <w:r>
        <w:rPr>
          <w:rFonts w:hint="eastAsia" w:ascii="宋体" w:hAnsi="宋体"/>
          <w:szCs w:val="24"/>
        </w:rPr>
        <w:t>旨在帮助学生学会如何管理压力、管理自己和他人的情绪，掌握处理压力的技巧和激励他人情绪的方法，营造良好的工作氛围。</w:t>
      </w:r>
    </w:p>
    <w:p w14:paraId="2606E964">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韦庆旺，中国人民大学副教授。</w:t>
      </w:r>
    </w:p>
    <w:p w14:paraId="5F2E6CE2">
      <w:pPr>
        <w:widowControl/>
        <w:spacing w:line="240" w:lineRule="atLeast"/>
        <w:rPr>
          <w:rFonts w:hint="eastAsia" w:ascii="宋体" w:hAnsi="宋体"/>
          <w:b/>
          <w:szCs w:val="24"/>
        </w:rPr>
      </w:pPr>
    </w:p>
    <w:p w14:paraId="511735F8">
      <w:pPr>
        <w:widowControl/>
        <w:spacing w:line="240" w:lineRule="atLeast"/>
        <w:rPr>
          <w:rFonts w:hint="eastAsia" w:ascii="宋体" w:hAnsi="宋体"/>
          <w:b/>
          <w:szCs w:val="24"/>
        </w:rPr>
      </w:pPr>
      <w:r>
        <w:rPr>
          <w:rFonts w:hint="eastAsia" w:ascii="宋体" w:hAnsi="宋体"/>
          <w:b/>
          <w:szCs w:val="24"/>
        </w:rPr>
        <w:t>T20.《论语》中的人生智慧与自我管理</w:t>
      </w:r>
    </w:p>
    <w:p w14:paraId="50E247B1">
      <w:pPr>
        <w:widowControl/>
        <w:spacing w:line="240" w:lineRule="atLeast"/>
        <w:rPr>
          <w:rFonts w:hint="eastAsia" w:ascii="宋体" w:hAnsi="宋体"/>
          <w:szCs w:val="24"/>
        </w:rPr>
      </w:pPr>
      <w:r>
        <w:rPr>
          <w:rFonts w:hint="eastAsia" w:ascii="宋体" w:hAnsi="宋体"/>
          <w:b/>
          <w:bCs/>
          <w:szCs w:val="24"/>
        </w:rPr>
        <w:t>课程简介：</w:t>
      </w:r>
      <w:r>
        <w:rPr>
          <w:rFonts w:hint="eastAsia" w:ascii="宋体" w:hAnsi="宋体"/>
          <w:szCs w:val="24"/>
        </w:rPr>
        <w:t>本课程旨在帮助学生学会如何管理压力、管理自己和他人的情绪，掌握处理压力的技巧和激励他人情绪的方法，营造良好的工作、生活氛围。</w:t>
      </w:r>
    </w:p>
    <w:p w14:paraId="5DE475B4">
      <w:pPr>
        <w:widowControl/>
        <w:spacing w:line="240" w:lineRule="atLeast"/>
        <w:rPr>
          <w:rFonts w:hint="eastAsia" w:ascii="宋体" w:hAnsi="宋体"/>
          <w:szCs w:val="24"/>
        </w:rPr>
      </w:pPr>
      <w:r>
        <w:rPr>
          <w:rFonts w:hint="eastAsia" w:ascii="宋体" w:hAnsi="宋体"/>
          <w:b/>
          <w:bCs/>
          <w:szCs w:val="24"/>
        </w:rPr>
        <w:t>教师简介：</w:t>
      </w:r>
      <w:r>
        <w:rPr>
          <w:rFonts w:hint="eastAsia" w:ascii="宋体" w:hAnsi="宋体"/>
          <w:szCs w:val="24"/>
        </w:rPr>
        <w:t>刘强，同济大学，教授。</w:t>
      </w:r>
    </w:p>
    <w:p w14:paraId="298249AF">
      <w:pPr>
        <w:widowControl/>
        <w:spacing w:line="240" w:lineRule="atLeast"/>
        <w:rPr>
          <w:rFonts w:hint="eastAsia" w:ascii="宋体" w:hAnsi="宋体"/>
          <w:b/>
          <w:szCs w:val="24"/>
        </w:rPr>
      </w:pPr>
    </w:p>
    <w:p w14:paraId="1FCD1FE3">
      <w:pPr>
        <w:widowControl/>
        <w:spacing w:line="240" w:lineRule="atLeast"/>
        <w:rPr>
          <w:rFonts w:hint="eastAsia" w:ascii="宋体" w:hAnsi="宋体"/>
          <w:b/>
          <w:szCs w:val="24"/>
        </w:rPr>
      </w:pPr>
      <w:r>
        <w:rPr>
          <w:rFonts w:hint="eastAsia" w:ascii="宋体" w:hAnsi="宋体"/>
          <w:b/>
          <w:szCs w:val="24"/>
        </w:rPr>
        <w:t>T21.九型人格之职场心理</w:t>
      </w:r>
    </w:p>
    <w:p w14:paraId="7005C5FC">
      <w:pPr>
        <w:widowControl/>
        <w:spacing w:line="240" w:lineRule="atLeast"/>
        <w:rPr>
          <w:rFonts w:hint="eastAsia" w:ascii="宋体" w:hAnsi="宋体"/>
          <w:szCs w:val="24"/>
        </w:rPr>
      </w:pPr>
      <w:r>
        <w:rPr>
          <w:rFonts w:ascii="宋体" w:hAnsi="宋体"/>
          <w:b/>
          <w:szCs w:val="24"/>
        </w:rPr>
        <w:t>课程简介：</w:t>
      </w:r>
      <w:r>
        <w:rPr>
          <w:rFonts w:hint="eastAsia" w:ascii="宋体" w:hAnsi="宋体"/>
          <w:szCs w:val="24"/>
        </w:rPr>
        <w:t>本课程从九型人格理论出发，轻松幽默地讲述了在职场中人格维度将发挥的积极作用，使学生善于发现自己的人格特长，实现积极就业。</w:t>
      </w:r>
    </w:p>
    <w:p w14:paraId="6ED5016A">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洪新，中国九型导师协会学术发展中心主任。</w:t>
      </w:r>
    </w:p>
    <w:p w14:paraId="74ED36BF">
      <w:pPr>
        <w:widowControl/>
        <w:spacing w:line="240" w:lineRule="atLeast"/>
        <w:rPr>
          <w:rFonts w:hint="eastAsia" w:ascii="宋体" w:hAnsi="宋体"/>
          <w:b/>
          <w:szCs w:val="24"/>
        </w:rPr>
      </w:pPr>
    </w:p>
    <w:p w14:paraId="3DAC9CEE">
      <w:pPr>
        <w:widowControl/>
        <w:spacing w:line="240" w:lineRule="atLeast"/>
        <w:rPr>
          <w:rFonts w:hint="eastAsia" w:ascii="宋体" w:hAnsi="宋体"/>
          <w:b/>
          <w:szCs w:val="24"/>
        </w:rPr>
      </w:pPr>
      <w:r>
        <w:rPr>
          <w:rFonts w:hint="eastAsia" w:ascii="宋体" w:hAnsi="宋体"/>
          <w:b/>
          <w:szCs w:val="24"/>
        </w:rPr>
        <w:t xml:space="preserve">T22.大学生爱情兵法 </w:t>
      </w:r>
    </w:p>
    <w:p w14:paraId="3E1EF99E">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本课程主要讲述大学生的爱情策略，分别介绍了男生和女生在爱情以及婚姻中不同的性格特征、表现，以及如何维护爱情、怎样解决异地恋和分手问题、如何正确地选择伴侣、幸福婚姻的标准和满意度等话题，旨在教会学生理性对待恋爱和婚姻中的问题，维护幸福的爱情与婚姻关系。</w:t>
      </w:r>
    </w:p>
    <w:p w14:paraId="2E9850D8">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洪亚非，华东师范大学，副教授。</w:t>
      </w:r>
    </w:p>
    <w:p w14:paraId="35F272E0">
      <w:pPr>
        <w:widowControl/>
        <w:spacing w:line="240" w:lineRule="atLeast"/>
        <w:rPr>
          <w:rFonts w:ascii="宋体" w:hAnsi="宋体"/>
          <w:b/>
          <w:szCs w:val="24"/>
        </w:rPr>
      </w:pPr>
    </w:p>
    <w:p w14:paraId="4F1C480D">
      <w:pPr>
        <w:widowControl/>
        <w:spacing w:line="240" w:lineRule="atLeast"/>
        <w:rPr>
          <w:rFonts w:hint="eastAsia" w:ascii="宋体" w:hAnsi="宋体"/>
          <w:b/>
          <w:szCs w:val="24"/>
        </w:rPr>
      </w:pPr>
      <w:r>
        <w:rPr>
          <w:rFonts w:hint="eastAsia" w:ascii="宋体" w:hAnsi="宋体"/>
          <w:b/>
          <w:szCs w:val="24"/>
        </w:rPr>
        <w:t>T23.大学生魅力讲话实操</w:t>
      </w:r>
    </w:p>
    <w:p w14:paraId="7A93FAB8">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本课程通过对魅力讲话的方法及训练手段的讲述，教给学生耳语练声法及如何练胆、练情，用动作、表情和声音让讲话更有吸引力。并总结出前读后看、低开高走、字音矫正等实操技巧，带领学生体验当众讲话的魅力。</w:t>
      </w:r>
    </w:p>
    <w:p w14:paraId="35F27EB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殷亚敏，中华企培网特约讲师。</w:t>
      </w:r>
    </w:p>
    <w:p w14:paraId="6EF584CD">
      <w:pPr>
        <w:widowControl/>
        <w:spacing w:line="240" w:lineRule="atLeast"/>
        <w:rPr>
          <w:rFonts w:ascii="宋体" w:hAnsi="宋体"/>
          <w:b/>
          <w:szCs w:val="24"/>
        </w:rPr>
      </w:pPr>
    </w:p>
    <w:p w14:paraId="2A653AA6">
      <w:pPr>
        <w:widowControl/>
        <w:spacing w:line="240" w:lineRule="atLeast"/>
        <w:rPr>
          <w:rFonts w:hint="eastAsia" w:ascii="宋体" w:hAnsi="宋体"/>
          <w:b/>
          <w:szCs w:val="24"/>
        </w:rPr>
      </w:pPr>
      <w:r>
        <w:rPr>
          <w:rFonts w:hint="eastAsia" w:ascii="宋体" w:hAnsi="宋体"/>
          <w:b/>
          <w:szCs w:val="24"/>
        </w:rPr>
        <w:t xml:space="preserve">T24.领导学   </w:t>
      </w:r>
    </w:p>
    <w:p w14:paraId="410B7DF1">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回答了领导是什么、领导又是如何炼成的等问题。围绕领导者、追随者与情境三要素展开，探讨领导者如何在性格与行为上进行自我提升，在沟通、激励、惩罚、冲突等情境下如何处理与追随者的关系。课程告诉我们与生俱来的气场固然难得，但大部分领导都是后天养成的。</w:t>
      </w:r>
    </w:p>
    <w:p w14:paraId="126AF37E">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常健，南开大学，教授。</w:t>
      </w:r>
    </w:p>
    <w:p w14:paraId="1AAD3FF3">
      <w:pPr>
        <w:widowControl/>
        <w:spacing w:line="240" w:lineRule="atLeast"/>
        <w:rPr>
          <w:rFonts w:ascii="宋体" w:hAnsi="宋体"/>
          <w:b/>
          <w:szCs w:val="24"/>
        </w:rPr>
      </w:pPr>
    </w:p>
    <w:p w14:paraId="3412A06E">
      <w:pPr>
        <w:widowControl/>
        <w:spacing w:line="240" w:lineRule="atLeast"/>
        <w:rPr>
          <w:rFonts w:hint="eastAsia" w:ascii="宋体" w:hAnsi="宋体"/>
          <w:b/>
          <w:szCs w:val="24"/>
        </w:rPr>
      </w:pPr>
      <w:r>
        <w:rPr>
          <w:rFonts w:hint="eastAsia" w:ascii="宋体" w:hAnsi="宋体"/>
          <w:b/>
          <w:szCs w:val="24"/>
        </w:rPr>
        <w:t xml:space="preserve">T25.创新思维训练   </w:t>
      </w:r>
    </w:p>
    <w:p w14:paraId="23DB135F">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系统介绍了软性思考、平行思考、强制联想、批判性思考、包容性思维等创新思考方式和途径，对如何培养创新人格，创造创新情境提出了具体方法。采用师生对话模式，在游戏互动与案例展示中形象呈现了各类创新思维训练方式，旨在培养学生的创新思维意识，提高创新思维能力。</w:t>
      </w:r>
    </w:p>
    <w:p w14:paraId="717515AC">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王竹立，中山大学，副教授。</w:t>
      </w:r>
    </w:p>
    <w:p w14:paraId="746E5027">
      <w:pPr>
        <w:widowControl/>
        <w:spacing w:line="240" w:lineRule="atLeast"/>
        <w:rPr>
          <w:rFonts w:ascii="宋体" w:hAnsi="宋体"/>
          <w:b/>
          <w:szCs w:val="24"/>
        </w:rPr>
      </w:pPr>
    </w:p>
    <w:p w14:paraId="29FDAE86">
      <w:pPr>
        <w:widowControl/>
        <w:spacing w:line="240" w:lineRule="atLeast"/>
        <w:rPr>
          <w:rFonts w:hint="eastAsia" w:ascii="宋体" w:hAnsi="宋体"/>
          <w:b/>
          <w:szCs w:val="24"/>
        </w:rPr>
      </w:pPr>
      <w:r>
        <w:rPr>
          <w:rFonts w:hint="eastAsia" w:ascii="宋体" w:hAnsi="宋体"/>
          <w:b/>
          <w:szCs w:val="24"/>
        </w:rPr>
        <w:t xml:space="preserve">T26.有效沟通技巧   </w:t>
      </w:r>
    </w:p>
    <w:p w14:paraId="524D5C30">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针对当代大学生在学习生活及人际交往方面存在的问题及客观需求，对有效沟通的要素和原理、有效倾听、克服沟通障碍等内容进行了阐述，教学过程结合大量的心理健康和人际交往典型案例，深入分析、积极探讨，带给大学生有效的沟通技巧。</w:t>
      </w:r>
    </w:p>
    <w:p w14:paraId="486887F1">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赵永忠，北京联合大学。</w:t>
      </w:r>
    </w:p>
    <w:p w14:paraId="7AA6F5B7">
      <w:pPr>
        <w:widowControl/>
        <w:spacing w:line="240" w:lineRule="atLeast"/>
        <w:rPr>
          <w:rFonts w:ascii="宋体" w:hAnsi="宋体"/>
          <w:b/>
          <w:szCs w:val="24"/>
        </w:rPr>
      </w:pPr>
    </w:p>
    <w:p w14:paraId="43CB485E">
      <w:pPr>
        <w:widowControl/>
        <w:spacing w:line="240" w:lineRule="atLeast"/>
        <w:rPr>
          <w:rFonts w:hint="eastAsia" w:ascii="宋体" w:hAnsi="宋体"/>
          <w:b/>
          <w:szCs w:val="24"/>
        </w:rPr>
      </w:pPr>
      <w:r>
        <w:rPr>
          <w:rFonts w:hint="eastAsia" w:ascii="宋体" w:hAnsi="宋体"/>
          <w:b/>
          <w:szCs w:val="24"/>
        </w:rPr>
        <w:t>T27. 形象管理</w:t>
      </w:r>
    </w:p>
    <w:p w14:paraId="5A6BFBCA">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围绕大学生即将面临的职场生活挑战，从理论和应用两个层面展开，详细介绍了男女服装搭配、中西餐礼仪、社交礼仪以及如何塑造优雅仪态等系列问题，旨在借由每一个细节的形象管理成就整体形象的大幅提升，让学习者从容自信面对社交难题，帮助大学生有效提升个人形象。</w:t>
      </w:r>
    </w:p>
    <w:p w14:paraId="5633B3B4">
      <w:pPr>
        <w:widowControl/>
        <w:spacing w:line="240" w:lineRule="atLeast"/>
        <w:rPr>
          <w:rFonts w:ascii="宋体" w:hAnsi="宋体"/>
          <w:szCs w:val="24"/>
        </w:rPr>
      </w:pPr>
      <w:r>
        <w:rPr>
          <w:rFonts w:hint="eastAsia" w:ascii="宋体" w:hAnsi="宋体"/>
          <w:b/>
          <w:szCs w:val="24"/>
        </w:rPr>
        <w:t>教师简介：</w:t>
      </w:r>
      <w:r>
        <w:rPr>
          <w:rFonts w:hint="eastAsia" w:ascii="宋体" w:hAnsi="宋体"/>
          <w:szCs w:val="24"/>
        </w:rPr>
        <w:t>王红，南开大学，副教授。</w:t>
      </w:r>
    </w:p>
    <w:p w14:paraId="1CA4227B">
      <w:pPr>
        <w:widowControl/>
        <w:spacing w:line="240" w:lineRule="atLeast"/>
        <w:rPr>
          <w:rFonts w:hint="eastAsia" w:ascii="宋体" w:hAnsi="宋体"/>
          <w:b/>
          <w:szCs w:val="24"/>
        </w:rPr>
      </w:pPr>
      <w:r>
        <w:rPr>
          <w:rFonts w:ascii="宋体" w:hAnsi="宋体"/>
          <w:b/>
          <w:szCs w:val="24"/>
        </w:rPr>
        <w:br w:type="page"/>
      </w:r>
    </w:p>
    <w:bookmarkEnd w:id="3"/>
    <w:bookmarkEnd w:id="4"/>
    <w:bookmarkEnd w:id="5"/>
    <w:bookmarkEnd w:id="6"/>
    <w:bookmarkEnd w:id="7"/>
    <w:bookmarkEnd w:id="8"/>
    <w:bookmarkEnd w:id="9"/>
    <w:bookmarkEnd w:id="10"/>
    <w:bookmarkEnd w:id="11"/>
    <w:bookmarkEnd w:id="29"/>
    <w:bookmarkEnd w:id="30"/>
    <w:p w14:paraId="1F2A262E">
      <w:pPr>
        <w:pStyle w:val="2"/>
        <w:widowControl/>
        <w:spacing w:after="0" w:line="240" w:lineRule="atLeast"/>
        <w:rPr>
          <w:rFonts w:ascii="黑体" w:hAnsi="黑体" w:eastAsia="黑体"/>
        </w:rPr>
      </w:pPr>
      <w:bookmarkStart w:id="300" w:name="_Toc7154"/>
      <w:bookmarkStart w:id="301" w:name="_Toc26417"/>
      <w:bookmarkStart w:id="302" w:name="_Toc420439191"/>
      <w:bookmarkStart w:id="303" w:name="_Toc14419"/>
      <w:bookmarkStart w:id="304" w:name="_Toc31637"/>
      <w:bookmarkStart w:id="305" w:name="_Toc9115"/>
      <w:bookmarkStart w:id="306" w:name="_Toc22503"/>
      <w:bookmarkStart w:id="307" w:name="_Toc422071712"/>
      <w:bookmarkStart w:id="308" w:name="_Toc450050995"/>
      <w:bookmarkStart w:id="309" w:name="_Toc30148"/>
      <w:bookmarkStart w:id="310" w:name="_Toc24656"/>
      <w:bookmarkStart w:id="311" w:name="_Toc421721943"/>
      <w:bookmarkStart w:id="312" w:name="_Toc436763205"/>
      <w:r>
        <w:rPr>
          <w:rFonts w:hint="eastAsia" w:ascii="黑体" w:hAnsi="黑体" w:eastAsia="黑体"/>
        </w:rPr>
        <w:t>3.成长基础（</w:t>
      </w:r>
      <w:r>
        <w:rPr>
          <w:rFonts w:hint="eastAsia" w:ascii="黑体" w:hAnsi="黑体" w:eastAsia="黑体"/>
          <w:lang w:eastAsia="zh-CN"/>
        </w:rPr>
        <w:t>8</w:t>
      </w:r>
      <w:r>
        <w:rPr>
          <w:rFonts w:hint="eastAsia" w:ascii="黑体" w:hAnsi="黑体" w:eastAsia="黑体"/>
        </w:rPr>
        <w:t>门）</w:t>
      </w:r>
      <w:bookmarkEnd w:id="300"/>
      <w:bookmarkEnd w:id="301"/>
      <w:bookmarkEnd w:id="302"/>
      <w:bookmarkEnd w:id="303"/>
      <w:bookmarkEnd w:id="304"/>
      <w:bookmarkEnd w:id="305"/>
      <w:bookmarkEnd w:id="306"/>
      <w:bookmarkEnd w:id="307"/>
      <w:bookmarkEnd w:id="308"/>
      <w:bookmarkEnd w:id="309"/>
      <w:bookmarkEnd w:id="310"/>
      <w:bookmarkEnd w:id="311"/>
      <w:bookmarkEnd w:id="312"/>
    </w:p>
    <w:p w14:paraId="06135D75">
      <w:pPr>
        <w:rPr>
          <w:rFonts w:hint="eastAsia"/>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551"/>
        <w:gridCol w:w="992"/>
        <w:gridCol w:w="2693"/>
        <w:gridCol w:w="1276"/>
        <w:gridCol w:w="824"/>
        <w:gridCol w:w="709"/>
      </w:tblGrid>
      <w:tr w14:paraId="3ABB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shd w:val="clear" w:color="000000" w:fill="B3B3B3"/>
            <w:noWrap w:val="0"/>
            <w:vAlign w:val="center"/>
          </w:tcPr>
          <w:p w14:paraId="37C4F267">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编号</w:t>
            </w:r>
          </w:p>
        </w:tc>
        <w:tc>
          <w:tcPr>
            <w:tcW w:w="2551" w:type="dxa"/>
            <w:shd w:val="clear" w:color="000000" w:fill="B3B3B3"/>
            <w:noWrap w:val="0"/>
            <w:vAlign w:val="center"/>
          </w:tcPr>
          <w:p w14:paraId="134DD0E8">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课程名称</w:t>
            </w:r>
          </w:p>
        </w:tc>
        <w:tc>
          <w:tcPr>
            <w:tcW w:w="992" w:type="dxa"/>
            <w:shd w:val="clear" w:color="000000" w:fill="B3B3B3"/>
            <w:noWrap w:val="0"/>
            <w:vAlign w:val="center"/>
          </w:tcPr>
          <w:p w14:paraId="2BFE0305">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教师</w:t>
            </w:r>
          </w:p>
        </w:tc>
        <w:tc>
          <w:tcPr>
            <w:tcW w:w="2693" w:type="dxa"/>
            <w:shd w:val="clear" w:color="000000" w:fill="B3B3B3"/>
            <w:noWrap w:val="0"/>
            <w:vAlign w:val="center"/>
          </w:tcPr>
          <w:p w14:paraId="57CA4085">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机构</w:t>
            </w:r>
          </w:p>
        </w:tc>
        <w:tc>
          <w:tcPr>
            <w:tcW w:w="1276" w:type="dxa"/>
            <w:shd w:val="clear" w:color="000000" w:fill="B3B3B3"/>
            <w:noWrap w:val="0"/>
            <w:vAlign w:val="center"/>
          </w:tcPr>
          <w:p w14:paraId="42C6A6E6">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职称</w:t>
            </w:r>
          </w:p>
        </w:tc>
        <w:tc>
          <w:tcPr>
            <w:tcW w:w="824" w:type="dxa"/>
            <w:shd w:val="clear" w:color="000000" w:fill="B3B3B3"/>
            <w:noWrap w:val="0"/>
            <w:vAlign w:val="center"/>
          </w:tcPr>
          <w:p w14:paraId="447066E7">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学分</w:t>
            </w:r>
          </w:p>
        </w:tc>
        <w:tc>
          <w:tcPr>
            <w:tcW w:w="709" w:type="dxa"/>
            <w:shd w:val="clear" w:color="000000" w:fill="B3B3B3"/>
            <w:noWrap w:val="0"/>
            <w:vAlign w:val="center"/>
          </w:tcPr>
          <w:p w14:paraId="6389AB22">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课时</w:t>
            </w:r>
          </w:p>
        </w:tc>
      </w:tr>
      <w:tr w14:paraId="71EA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restart"/>
            <w:tcBorders>
              <w:top w:val="single" w:color="auto" w:sz="4" w:space="0"/>
              <w:left w:val="single" w:color="auto" w:sz="4" w:space="0"/>
              <w:right w:val="single" w:color="auto" w:sz="4" w:space="0"/>
            </w:tcBorders>
            <w:noWrap w:val="0"/>
            <w:vAlign w:val="center"/>
          </w:tcPr>
          <w:p w14:paraId="3A1ECA33">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C01</w:t>
            </w:r>
          </w:p>
        </w:tc>
        <w:tc>
          <w:tcPr>
            <w:tcW w:w="2551" w:type="dxa"/>
            <w:vMerge w:val="restart"/>
            <w:tcBorders>
              <w:top w:val="single" w:color="auto" w:sz="4" w:space="0"/>
              <w:left w:val="single" w:color="auto" w:sz="4" w:space="0"/>
              <w:right w:val="single" w:color="auto" w:sz="4" w:space="0"/>
            </w:tcBorders>
            <w:noWrap w:val="0"/>
            <w:vAlign w:val="center"/>
          </w:tcPr>
          <w:p w14:paraId="13470B9F">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大学生心理健康教育</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33955D9">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李子勋</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93EE0A3">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中日友好医院</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9A1D118">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主任医师</w:t>
            </w:r>
          </w:p>
        </w:tc>
        <w:tc>
          <w:tcPr>
            <w:tcW w:w="824" w:type="dxa"/>
            <w:vMerge w:val="restart"/>
            <w:tcBorders>
              <w:top w:val="single" w:color="auto" w:sz="4" w:space="0"/>
              <w:left w:val="single" w:color="auto" w:sz="4" w:space="0"/>
              <w:right w:val="single" w:color="auto" w:sz="4" w:space="0"/>
            </w:tcBorders>
            <w:noWrap w:val="0"/>
            <w:vAlign w:val="center"/>
          </w:tcPr>
          <w:p w14:paraId="0B7F1D32">
            <w:pPr>
              <w:widowControl/>
              <w:spacing w:line="240" w:lineRule="atLeast"/>
              <w:jc w:val="center"/>
              <w:rPr>
                <w:rFonts w:ascii="宋体" w:hAnsi="宋体" w:cs="宋体"/>
                <w:bCs/>
                <w:kern w:val="0"/>
                <w:sz w:val="21"/>
                <w:szCs w:val="21"/>
              </w:rPr>
            </w:pPr>
            <w:r>
              <w:rPr>
                <w:rFonts w:ascii="宋体" w:hAnsi="宋体" w:cs="宋体"/>
                <w:bCs/>
                <w:kern w:val="0"/>
                <w:sz w:val="21"/>
                <w:szCs w:val="21"/>
              </w:rPr>
              <w:t>2</w:t>
            </w:r>
          </w:p>
        </w:tc>
        <w:tc>
          <w:tcPr>
            <w:tcW w:w="709" w:type="dxa"/>
            <w:vMerge w:val="restart"/>
            <w:tcBorders>
              <w:top w:val="single" w:color="auto" w:sz="4" w:space="0"/>
              <w:left w:val="single" w:color="auto" w:sz="4" w:space="0"/>
              <w:right w:val="single" w:color="auto" w:sz="4" w:space="0"/>
            </w:tcBorders>
            <w:noWrap w:val="0"/>
            <w:vAlign w:val="center"/>
          </w:tcPr>
          <w:p w14:paraId="5FC5F7A3">
            <w:pPr>
              <w:widowControl/>
              <w:spacing w:line="240" w:lineRule="atLeast"/>
              <w:jc w:val="center"/>
              <w:rPr>
                <w:rFonts w:ascii="宋体" w:hAnsi="宋体" w:cs="宋体"/>
                <w:bCs/>
                <w:kern w:val="0"/>
                <w:sz w:val="21"/>
                <w:szCs w:val="21"/>
              </w:rPr>
            </w:pPr>
            <w:r>
              <w:rPr>
                <w:rFonts w:ascii="宋体" w:hAnsi="宋体" w:cs="宋体"/>
                <w:bCs/>
                <w:kern w:val="0"/>
                <w:sz w:val="21"/>
                <w:szCs w:val="21"/>
              </w:rPr>
              <w:t>3</w:t>
            </w:r>
            <w:r>
              <w:rPr>
                <w:rFonts w:hint="eastAsia" w:ascii="宋体" w:hAnsi="宋体" w:cs="宋体"/>
                <w:bCs/>
                <w:kern w:val="0"/>
                <w:sz w:val="21"/>
                <w:szCs w:val="21"/>
              </w:rPr>
              <w:t>2</w:t>
            </w:r>
          </w:p>
        </w:tc>
      </w:tr>
      <w:tr w14:paraId="4AC7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continue"/>
            <w:tcBorders>
              <w:left w:val="single" w:color="auto" w:sz="4" w:space="0"/>
              <w:right w:val="single" w:color="auto" w:sz="4" w:space="0"/>
            </w:tcBorders>
            <w:noWrap w:val="0"/>
            <w:vAlign w:val="center"/>
          </w:tcPr>
          <w:p w14:paraId="04DFC03C">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right w:val="single" w:color="auto" w:sz="4" w:space="0"/>
            </w:tcBorders>
            <w:noWrap w:val="0"/>
            <w:vAlign w:val="center"/>
          </w:tcPr>
          <w:p w14:paraId="3F2EEF8B">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45F2699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赵然</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A9A4056">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中央财经大学</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32E9A32">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824" w:type="dxa"/>
            <w:vMerge w:val="continue"/>
            <w:tcBorders>
              <w:left w:val="single" w:color="auto" w:sz="4" w:space="0"/>
              <w:right w:val="single" w:color="auto" w:sz="4" w:space="0"/>
            </w:tcBorders>
            <w:noWrap w:val="0"/>
            <w:vAlign w:val="center"/>
          </w:tcPr>
          <w:p w14:paraId="49EBE981">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right w:val="single" w:color="auto" w:sz="4" w:space="0"/>
            </w:tcBorders>
            <w:noWrap w:val="0"/>
            <w:vAlign w:val="center"/>
          </w:tcPr>
          <w:p w14:paraId="62D9F835">
            <w:pPr>
              <w:widowControl/>
              <w:spacing w:line="240" w:lineRule="atLeast"/>
              <w:jc w:val="center"/>
              <w:rPr>
                <w:rFonts w:ascii="宋体" w:hAnsi="宋体" w:cs="宋体"/>
                <w:bCs/>
                <w:kern w:val="0"/>
                <w:sz w:val="21"/>
                <w:szCs w:val="21"/>
              </w:rPr>
            </w:pPr>
          </w:p>
        </w:tc>
      </w:tr>
      <w:tr w14:paraId="19F6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continue"/>
            <w:tcBorders>
              <w:left w:val="single" w:color="auto" w:sz="4" w:space="0"/>
              <w:bottom w:val="single" w:color="auto" w:sz="4" w:space="0"/>
              <w:right w:val="single" w:color="auto" w:sz="4" w:space="0"/>
            </w:tcBorders>
            <w:noWrap w:val="0"/>
            <w:vAlign w:val="center"/>
          </w:tcPr>
          <w:p w14:paraId="01F8D477">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bottom w:val="single" w:color="auto" w:sz="4" w:space="0"/>
              <w:right w:val="single" w:color="auto" w:sz="4" w:space="0"/>
            </w:tcBorders>
            <w:noWrap w:val="0"/>
            <w:vAlign w:val="center"/>
          </w:tcPr>
          <w:p w14:paraId="39815A92">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23163053">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苑媛</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D0BB5B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中央财经大学</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9A6A3C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副教授</w:t>
            </w:r>
          </w:p>
        </w:tc>
        <w:tc>
          <w:tcPr>
            <w:tcW w:w="824" w:type="dxa"/>
            <w:vMerge w:val="continue"/>
            <w:tcBorders>
              <w:left w:val="single" w:color="auto" w:sz="4" w:space="0"/>
              <w:bottom w:val="single" w:color="auto" w:sz="4" w:space="0"/>
              <w:right w:val="single" w:color="auto" w:sz="4" w:space="0"/>
            </w:tcBorders>
            <w:noWrap w:val="0"/>
            <w:vAlign w:val="center"/>
          </w:tcPr>
          <w:p w14:paraId="32BA454B">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bottom w:val="single" w:color="auto" w:sz="4" w:space="0"/>
              <w:right w:val="single" w:color="auto" w:sz="4" w:space="0"/>
            </w:tcBorders>
            <w:noWrap w:val="0"/>
            <w:vAlign w:val="center"/>
          </w:tcPr>
          <w:p w14:paraId="6721611C">
            <w:pPr>
              <w:widowControl/>
              <w:spacing w:line="240" w:lineRule="atLeast"/>
              <w:jc w:val="center"/>
              <w:rPr>
                <w:rFonts w:ascii="宋体" w:hAnsi="宋体" w:cs="宋体"/>
                <w:bCs/>
                <w:kern w:val="0"/>
                <w:sz w:val="21"/>
                <w:szCs w:val="21"/>
              </w:rPr>
            </w:pPr>
          </w:p>
        </w:tc>
      </w:tr>
      <w:tr w14:paraId="6364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restart"/>
            <w:tcBorders>
              <w:top w:val="single" w:color="auto" w:sz="4" w:space="0"/>
              <w:left w:val="single" w:color="auto" w:sz="4" w:space="0"/>
              <w:right w:val="single" w:color="auto" w:sz="4" w:space="0"/>
            </w:tcBorders>
            <w:noWrap w:val="0"/>
            <w:vAlign w:val="center"/>
          </w:tcPr>
          <w:p w14:paraId="76E05D17">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C02</w:t>
            </w:r>
          </w:p>
        </w:tc>
        <w:tc>
          <w:tcPr>
            <w:tcW w:w="2551" w:type="dxa"/>
            <w:vMerge w:val="restart"/>
            <w:tcBorders>
              <w:top w:val="single" w:color="auto" w:sz="4" w:space="0"/>
              <w:left w:val="single" w:color="auto" w:sz="4" w:space="0"/>
              <w:right w:val="single" w:color="auto" w:sz="4" w:space="0"/>
            </w:tcBorders>
            <w:noWrap w:val="0"/>
            <w:vAlign w:val="center"/>
          </w:tcPr>
          <w:p w14:paraId="28FE0147">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大学生职业生涯规划</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A636BD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庄明科</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4CB56BF">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北京大学</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D6B4532">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824" w:type="dxa"/>
            <w:vMerge w:val="restart"/>
            <w:tcBorders>
              <w:top w:val="single" w:color="auto" w:sz="4" w:space="0"/>
              <w:left w:val="single" w:color="auto" w:sz="4" w:space="0"/>
              <w:right w:val="single" w:color="auto" w:sz="4" w:space="0"/>
            </w:tcBorders>
            <w:noWrap w:val="0"/>
            <w:vAlign w:val="center"/>
          </w:tcPr>
          <w:p w14:paraId="21B743AE">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3</w:t>
            </w:r>
          </w:p>
        </w:tc>
        <w:tc>
          <w:tcPr>
            <w:tcW w:w="709" w:type="dxa"/>
            <w:vMerge w:val="restart"/>
            <w:tcBorders>
              <w:top w:val="single" w:color="auto" w:sz="4" w:space="0"/>
              <w:left w:val="single" w:color="auto" w:sz="4" w:space="0"/>
              <w:right w:val="single" w:color="auto" w:sz="4" w:space="0"/>
            </w:tcBorders>
            <w:noWrap w:val="0"/>
            <w:vAlign w:val="center"/>
          </w:tcPr>
          <w:p w14:paraId="1D9F73F8">
            <w:pPr>
              <w:widowControl/>
              <w:spacing w:line="240" w:lineRule="atLeast"/>
              <w:jc w:val="center"/>
              <w:rPr>
                <w:rFonts w:ascii="宋体" w:hAnsi="宋体" w:cs="宋体"/>
                <w:bCs/>
                <w:kern w:val="0"/>
                <w:sz w:val="21"/>
                <w:szCs w:val="21"/>
              </w:rPr>
            </w:pPr>
            <w:r>
              <w:rPr>
                <w:rFonts w:ascii="宋体" w:hAnsi="宋体" w:cs="宋体"/>
                <w:bCs/>
                <w:kern w:val="0"/>
                <w:sz w:val="21"/>
                <w:szCs w:val="21"/>
              </w:rPr>
              <w:t>36</w:t>
            </w:r>
          </w:p>
        </w:tc>
      </w:tr>
      <w:tr w14:paraId="7B1D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continue"/>
            <w:tcBorders>
              <w:left w:val="single" w:color="auto" w:sz="4" w:space="0"/>
              <w:right w:val="single" w:color="auto" w:sz="4" w:space="0"/>
            </w:tcBorders>
            <w:noWrap w:val="0"/>
            <w:vAlign w:val="center"/>
          </w:tcPr>
          <w:p w14:paraId="3DE3E96B">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right w:val="single" w:color="auto" w:sz="4" w:space="0"/>
            </w:tcBorders>
            <w:noWrap w:val="0"/>
            <w:vAlign w:val="center"/>
          </w:tcPr>
          <w:p w14:paraId="35ED8328">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0165190A">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谢伟</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216689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仁能达教育科技</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FA25AB6">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研发总监</w:t>
            </w:r>
          </w:p>
        </w:tc>
        <w:tc>
          <w:tcPr>
            <w:tcW w:w="824" w:type="dxa"/>
            <w:vMerge w:val="continue"/>
            <w:tcBorders>
              <w:left w:val="single" w:color="auto" w:sz="4" w:space="0"/>
              <w:right w:val="single" w:color="auto" w:sz="4" w:space="0"/>
            </w:tcBorders>
            <w:noWrap w:val="0"/>
            <w:vAlign w:val="center"/>
          </w:tcPr>
          <w:p w14:paraId="7F6A0131">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right w:val="single" w:color="auto" w:sz="4" w:space="0"/>
            </w:tcBorders>
            <w:noWrap w:val="0"/>
            <w:vAlign w:val="center"/>
          </w:tcPr>
          <w:p w14:paraId="0F028768">
            <w:pPr>
              <w:widowControl/>
              <w:spacing w:line="240" w:lineRule="atLeast"/>
              <w:jc w:val="center"/>
              <w:rPr>
                <w:rFonts w:ascii="宋体" w:hAnsi="宋体" w:cs="宋体"/>
                <w:bCs/>
                <w:kern w:val="0"/>
                <w:sz w:val="21"/>
                <w:szCs w:val="21"/>
              </w:rPr>
            </w:pPr>
          </w:p>
        </w:tc>
      </w:tr>
      <w:tr w14:paraId="4D51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continue"/>
            <w:tcBorders>
              <w:left w:val="single" w:color="auto" w:sz="4" w:space="0"/>
              <w:bottom w:val="single" w:color="auto" w:sz="4" w:space="0"/>
              <w:right w:val="single" w:color="auto" w:sz="4" w:space="0"/>
            </w:tcBorders>
            <w:noWrap w:val="0"/>
            <w:vAlign w:val="center"/>
          </w:tcPr>
          <w:p w14:paraId="6780C673">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bottom w:val="single" w:color="auto" w:sz="4" w:space="0"/>
              <w:right w:val="single" w:color="auto" w:sz="4" w:space="0"/>
            </w:tcBorders>
            <w:noWrap w:val="0"/>
            <w:vAlign w:val="center"/>
          </w:tcPr>
          <w:p w14:paraId="3C642E14">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422EBD7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常雪亮</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2BF7143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首都经贸大学</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85C5B2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讲师</w:t>
            </w:r>
          </w:p>
        </w:tc>
        <w:tc>
          <w:tcPr>
            <w:tcW w:w="824" w:type="dxa"/>
            <w:vMerge w:val="continue"/>
            <w:tcBorders>
              <w:left w:val="single" w:color="auto" w:sz="4" w:space="0"/>
              <w:bottom w:val="single" w:color="auto" w:sz="4" w:space="0"/>
              <w:right w:val="single" w:color="auto" w:sz="4" w:space="0"/>
            </w:tcBorders>
            <w:noWrap w:val="0"/>
            <w:vAlign w:val="center"/>
          </w:tcPr>
          <w:p w14:paraId="36BA0B66">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bottom w:val="single" w:color="auto" w:sz="4" w:space="0"/>
              <w:right w:val="single" w:color="auto" w:sz="4" w:space="0"/>
            </w:tcBorders>
            <w:noWrap w:val="0"/>
            <w:vAlign w:val="center"/>
          </w:tcPr>
          <w:p w14:paraId="2DDE08D2">
            <w:pPr>
              <w:widowControl/>
              <w:spacing w:line="240" w:lineRule="atLeast"/>
              <w:jc w:val="center"/>
              <w:rPr>
                <w:rFonts w:ascii="宋体" w:hAnsi="宋体" w:cs="宋体"/>
                <w:bCs/>
                <w:kern w:val="0"/>
                <w:sz w:val="21"/>
                <w:szCs w:val="21"/>
              </w:rPr>
            </w:pPr>
          </w:p>
        </w:tc>
      </w:tr>
      <w:tr w14:paraId="047CC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restart"/>
            <w:tcBorders>
              <w:top w:val="single" w:color="auto" w:sz="4" w:space="0"/>
              <w:left w:val="single" w:color="auto" w:sz="4" w:space="0"/>
              <w:right w:val="single" w:color="auto" w:sz="4" w:space="0"/>
            </w:tcBorders>
            <w:noWrap w:val="0"/>
            <w:vAlign w:val="center"/>
          </w:tcPr>
          <w:p w14:paraId="40C8325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C03</w:t>
            </w:r>
          </w:p>
        </w:tc>
        <w:tc>
          <w:tcPr>
            <w:tcW w:w="2551" w:type="dxa"/>
            <w:vMerge w:val="restart"/>
            <w:tcBorders>
              <w:top w:val="single" w:color="auto" w:sz="4" w:space="0"/>
              <w:left w:val="single" w:color="auto" w:sz="4" w:space="0"/>
              <w:right w:val="single" w:color="auto" w:sz="4" w:space="0"/>
            </w:tcBorders>
            <w:noWrap w:val="0"/>
            <w:vAlign w:val="center"/>
          </w:tcPr>
          <w:p w14:paraId="6CC25FF9">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大学生恋爱与性健康</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805C470">
            <w:r>
              <w:rPr>
                <w:rFonts w:hint="eastAsia"/>
              </w:rPr>
              <w:t>甄宏丽</w:t>
            </w:r>
          </w:p>
          <w:p w14:paraId="5360C863">
            <w:pPr>
              <w:widowControl/>
              <w:spacing w:line="240" w:lineRule="atLeast"/>
              <w:jc w:val="center"/>
              <w:rPr>
                <w:rFonts w:hint="eastAsia" w:ascii="宋体" w:hAnsi="宋体" w:cs="宋体"/>
                <w:bCs/>
                <w:kern w:val="0"/>
                <w:sz w:val="21"/>
                <w:szCs w:val="21"/>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EF5AB1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中国性学会</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E58EFD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副主任</w:t>
            </w:r>
          </w:p>
        </w:tc>
        <w:tc>
          <w:tcPr>
            <w:tcW w:w="824" w:type="dxa"/>
            <w:vMerge w:val="restart"/>
            <w:tcBorders>
              <w:top w:val="single" w:color="auto" w:sz="4" w:space="0"/>
              <w:left w:val="single" w:color="auto" w:sz="4" w:space="0"/>
              <w:right w:val="single" w:color="auto" w:sz="4" w:space="0"/>
            </w:tcBorders>
            <w:noWrap w:val="0"/>
            <w:vAlign w:val="center"/>
          </w:tcPr>
          <w:p w14:paraId="6649E2F6">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w:t>
            </w:r>
          </w:p>
        </w:tc>
        <w:tc>
          <w:tcPr>
            <w:tcW w:w="709" w:type="dxa"/>
            <w:vMerge w:val="restart"/>
            <w:tcBorders>
              <w:top w:val="single" w:color="auto" w:sz="4" w:space="0"/>
              <w:left w:val="single" w:color="auto" w:sz="4" w:space="0"/>
              <w:right w:val="single" w:color="auto" w:sz="4" w:space="0"/>
            </w:tcBorders>
            <w:noWrap w:val="0"/>
            <w:vAlign w:val="center"/>
          </w:tcPr>
          <w:p w14:paraId="5C6B472B">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18</w:t>
            </w:r>
          </w:p>
        </w:tc>
      </w:tr>
      <w:tr w14:paraId="2A7B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continue"/>
            <w:tcBorders>
              <w:left w:val="single" w:color="auto" w:sz="4" w:space="0"/>
              <w:bottom w:val="single" w:color="auto" w:sz="4" w:space="0"/>
              <w:right w:val="single" w:color="auto" w:sz="4" w:space="0"/>
            </w:tcBorders>
            <w:noWrap w:val="0"/>
            <w:vAlign w:val="center"/>
          </w:tcPr>
          <w:p w14:paraId="23DEF457">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bottom w:val="single" w:color="auto" w:sz="4" w:space="0"/>
              <w:right w:val="single" w:color="auto" w:sz="4" w:space="0"/>
            </w:tcBorders>
            <w:noWrap w:val="0"/>
            <w:vAlign w:val="center"/>
          </w:tcPr>
          <w:p w14:paraId="5626CB17">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75566D78">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李子勋</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64DF225C">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中日友好医院</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880D6AF">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主任医师</w:t>
            </w:r>
          </w:p>
        </w:tc>
        <w:tc>
          <w:tcPr>
            <w:tcW w:w="824" w:type="dxa"/>
            <w:vMerge w:val="continue"/>
            <w:tcBorders>
              <w:left w:val="single" w:color="auto" w:sz="4" w:space="0"/>
              <w:bottom w:val="single" w:color="auto" w:sz="4" w:space="0"/>
              <w:right w:val="single" w:color="auto" w:sz="4" w:space="0"/>
            </w:tcBorders>
            <w:noWrap w:val="0"/>
            <w:vAlign w:val="center"/>
          </w:tcPr>
          <w:p w14:paraId="4B36C073">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bottom w:val="single" w:color="auto" w:sz="4" w:space="0"/>
              <w:right w:val="single" w:color="auto" w:sz="4" w:space="0"/>
            </w:tcBorders>
            <w:noWrap w:val="0"/>
            <w:vAlign w:val="center"/>
          </w:tcPr>
          <w:p w14:paraId="34201637">
            <w:pPr>
              <w:widowControl/>
              <w:spacing w:line="240" w:lineRule="atLeast"/>
              <w:jc w:val="center"/>
              <w:rPr>
                <w:rFonts w:ascii="宋体" w:hAnsi="宋体" w:cs="宋体"/>
                <w:bCs/>
                <w:kern w:val="0"/>
                <w:sz w:val="21"/>
                <w:szCs w:val="21"/>
              </w:rPr>
            </w:pPr>
          </w:p>
        </w:tc>
      </w:tr>
      <w:tr w14:paraId="0465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tcBorders>
              <w:top w:val="single" w:color="auto" w:sz="4" w:space="0"/>
              <w:left w:val="single" w:color="auto" w:sz="4" w:space="0"/>
              <w:bottom w:val="single" w:color="auto" w:sz="4" w:space="0"/>
              <w:right w:val="single" w:color="auto" w:sz="4" w:space="0"/>
            </w:tcBorders>
            <w:noWrap w:val="0"/>
            <w:vAlign w:val="top"/>
          </w:tcPr>
          <w:p w14:paraId="50F0DF6C">
            <w:pPr>
              <w:widowControl/>
              <w:spacing w:line="240" w:lineRule="atLeast"/>
              <w:jc w:val="center"/>
              <w:rPr>
                <w:rFonts w:ascii="宋体" w:hAnsi="宋体" w:cs="宋体"/>
                <w:color w:val="000000"/>
                <w:kern w:val="0"/>
                <w:sz w:val="21"/>
                <w:szCs w:val="21"/>
              </w:rPr>
            </w:pPr>
            <w:r>
              <w:rPr>
                <w:rFonts w:hint="eastAsia" w:ascii="宋体" w:hAnsi="宋体" w:cs="宋体"/>
                <w:bCs/>
                <w:kern w:val="0"/>
                <w:sz w:val="21"/>
                <w:szCs w:val="21"/>
              </w:rPr>
              <w:t>C04</w:t>
            </w:r>
          </w:p>
        </w:tc>
        <w:tc>
          <w:tcPr>
            <w:tcW w:w="2551" w:type="dxa"/>
            <w:tcBorders>
              <w:top w:val="single" w:color="auto" w:sz="4" w:space="0"/>
              <w:left w:val="single" w:color="auto" w:sz="4" w:space="0"/>
              <w:bottom w:val="single" w:color="auto" w:sz="4" w:space="0"/>
              <w:right w:val="single" w:color="auto" w:sz="4" w:space="0"/>
            </w:tcBorders>
            <w:noWrap w:val="0"/>
            <w:vAlign w:val="top"/>
          </w:tcPr>
          <w:p w14:paraId="4389A0D5">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大学生生理健康</w:t>
            </w:r>
          </w:p>
        </w:tc>
        <w:tc>
          <w:tcPr>
            <w:tcW w:w="992" w:type="dxa"/>
            <w:tcBorders>
              <w:top w:val="single" w:color="auto" w:sz="4" w:space="0"/>
              <w:left w:val="single" w:color="auto" w:sz="4" w:space="0"/>
              <w:bottom w:val="single" w:color="auto" w:sz="4" w:space="0"/>
              <w:right w:val="single" w:color="auto" w:sz="4" w:space="0"/>
            </w:tcBorders>
            <w:noWrap w:val="0"/>
            <w:vAlign w:val="top"/>
          </w:tcPr>
          <w:p w14:paraId="79889AD1">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李华</w:t>
            </w:r>
          </w:p>
        </w:tc>
        <w:tc>
          <w:tcPr>
            <w:tcW w:w="2693" w:type="dxa"/>
            <w:tcBorders>
              <w:top w:val="single" w:color="auto" w:sz="4" w:space="0"/>
              <w:left w:val="single" w:color="auto" w:sz="4" w:space="0"/>
              <w:bottom w:val="single" w:color="auto" w:sz="4" w:space="0"/>
              <w:right w:val="single" w:color="auto" w:sz="4" w:space="0"/>
            </w:tcBorders>
            <w:noWrap w:val="0"/>
            <w:vAlign w:val="top"/>
          </w:tcPr>
          <w:p w14:paraId="665FB63A">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北京大学</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4A0A0D9A">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教授</w:t>
            </w:r>
          </w:p>
        </w:tc>
        <w:tc>
          <w:tcPr>
            <w:tcW w:w="824" w:type="dxa"/>
            <w:tcBorders>
              <w:top w:val="single" w:color="auto" w:sz="4" w:space="0"/>
              <w:left w:val="single" w:color="auto" w:sz="4" w:space="0"/>
              <w:bottom w:val="single" w:color="auto" w:sz="4" w:space="0"/>
              <w:right w:val="single" w:color="auto" w:sz="4" w:space="0"/>
            </w:tcBorders>
            <w:noWrap w:val="0"/>
            <w:vAlign w:val="top"/>
          </w:tcPr>
          <w:p w14:paraId="1182DF23">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709" w:type="dxa"/>
            <w:tcBorders>
              <w:top w:val="single" w:color="auto" w:sz="4" w:space="0"/>
              <w:left w:val="single" w:color="auto" w:sz="4" w:space="0"/>
              <w:bottom w:val="single" w:color="auto" w:sz="4" w:space="0"/>
              <w:right w:val="single" w:color="auto" w:sz="4" w:space="0"/>
            </w:tcBorders>
            <w:noWrap w:val="0"/>
            <w:vAlign w:val="top"/>
          </w:tcPr>
          <w:p w14:paraId="749B9B9F">
            <w:pPr>
              <w:widowControl/>
              <w:spacing w:line="240" w:lineRule="atLeast"/>
              <w:jc w:val="center"/>
              <w:rPr>
                <w:rFonts w:ascii="宋体" w:hAnsi="宋体" w:cs="宋体"/>
                <w:color w:val="000000"/>
                <w:kern w:val="0"/>
                <w:sz w:val="21"/>
                <w:szCs w:val="21"/>
              </w:rPr>
            </w:pPr>
            <w:r>
              <w:rPr>
                <w:rFonts w:hint="eastAsia" w:ascii="宋体" w:hAnsi="宋体" w:cs="宋体"/>
                <w:color w:val="000000"/>
                <w:kern w:val="0"/>
                <w:sz w:val="21"/>
                <w:szCs w:val="21"/>
              </w:rPr>
              <w:t>11</w:t>
            </w:r>
          </w:p>
        </w:tc>
      </w:tr>
      <w:tr w14:paraId="5DC2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tcBorders>
              <w:top w:val="single" w:color="auto" w:sz="4" w:space="0"/>
              <w:left w:val="single" w:color="auto" w:sz="4" w:space="0"/>
              <w:bottom w:val="single" w:color="auto" w:sz="4" w:space="0"/>
              <w:right w:val="single" w:color="auto" w:sz="4" w:space="0"/>
            </w:tcBorders>
            <w:noWrap w:val="0"/>
            <w:vAlign w:val="top"/>
          </w:tcPr>
          <w:p w14:paraId="3115304A">
            <w:pPr>
              <w:widowControl/>
              <w:spacing w:line="240" w:lineRule="atLeast"/>
              <w:jc w:val="center"/>
              <w:rPr>
                <w:rFonts w:hint="eastAsia" w:ascii="宋体" w:hAnsi="宋体" w:cs="宋体"/>
                <w:color w:val="000000"/>
                <w:kern w:val="0"/>
                <w:sz w:val="21"/>
                <w:szCs w:val="21"/>
              </w:rPr>
            </w:pPr>
            <w:bookmarkStart w:id="313" w:name="_Toc350508400"/>
            <w:bookmarkStart w:id="314" w:name="_Toc380998492"/>
            <w:bookmarkStart w:id="315" w:name="_Toc287878044"/>
            <w:r>
              <w:rPr>
                <w:rFonts w:hint="eastAsia" w:ascii="宋体" w:hAnsi="宋体" w:cs="宋体"/>
                <w:bCs/>
                <w:kern w:val="0"/>
                <w:sz w:val="21"/>
                <w:szCs w:val="21"/>
              </w:rPr>
              <w:t>C05</w:t>
            </w:r>
          </w:p>
        </w:tc>
        <w:tc>
          <w:tcPr>
            <w:tcW w:w="2551" w:type="dxa"/>
            <w:tcBorders>
              <w:top w:val="single" w:color="auto" w:sz="4" w:space="0"/>
              <w:left w:val="single" w:color="auto" w:sz="4" w:space="0"/>
              <w:bottom w:val="single" w:color="auto" w:sz="4" w:space="0"/>
              <w:right w:val="single" w:color="auto" w:sz="4" w:space="0"/>
            </w:tcBorders>
            <w:noWrap w:val="0"/>
            <w:vAlign w:val="top"/>
          </w:tcPr>
          <w:p w14:paraId="0D22E0FD">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大学生公民素质教育</w:t>
            </w:r>
          </w:p>
        </w:tc>
        <w:tc>
          <w:tcPr>
            <w:tcW w:w="992" w:type="dxa"/>
            <w:tcBorders>
              <w:top w:val="single" w:color="auto" w:sz="4" w:space="0"/>
              <w:left w:val="single" w:color="auto" w:sz="4" w:space="0"/>
              <w:bottom w:val="single" w:color="auto" w:sz="4" w:space="0"/>
              <w:right w:val="single" w:color="auto" w:sz="4" w:space="0"/>
            </w:tcBorders>
            <w:noWrap w:val="0"/>
            <w:vAlign w:val="top"/>
          </w:tcPr>
          <w:p w14:paraId="4051DF14">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张绪山</w:t>
            </w:r>
          </w:p>
        </w:tc>
        <w:tc>
          <w:tcPr>
            <w:tcW w:w="2693" w:type="dxa"/>
            <w:tcBorders>
              <w:top w:val="single" w:color="auto" w:sz="4" w:space="0"/>
              <w:left w:val="single" w:color="auto" w:sz="4" w:space="0"/>
              <w:bottom w:val="single" w:color="auto" w:sz="4" w:space="0"/>
              <w:right w:val="single" w:color="auto" w:sz="4" w:space="0"/>
            </w:tcBorders>
            <w:noWrap w:val="0"/>
            <w:vAlign w:val="top"/>
          </w:tcPr>
          <w:p w14:paraId="32E1AD5B">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清华大学</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430BA1F7">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教授</w:t>
            </w:r>
          </w:p>
        </w:tc>
        <w:tc>
          <w:tcPr>
            <w:tcW w:w="824" w:type="dxa"/>
            <w:tcBorders>
              <w:top w:val="single" w:color="auto" w:sz="4" w:space="0"/>
              <w:left w:val="single" w:color="auto" w:sz="4" w:space="0"/>
              <w:bottom w:val="single" w:color="auto" w:sz="4" w:space="0"/>
              <w:right w:val="single" w:color="auto" w:sz="4" w:space="0"/>
            </w:tcBorders>
            <w:noWrap w:val="0"/>
            <w:vAlign w:val="top"/>
          </w:tcPr>
          <w:p w14:paraId="6B7F7E0D">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1</w:t>
            </w:r>
          </w:p>
        </w:tc>
        <w:tc>
          <w:tcPr>
            <w:tcW w:w="709" w:type="dxa"/>
            <w:tcBorders>
              <w:top w:val="single" w:color="auto" w:sz="4" w:space="0"/>
              <w:left w:val="single" w:color="auto" w:sz="4" w:space="0"/>
              <w:bottom w:val="single" w:color="auto" w:sz="4" w:space="0"/>
              <w:right w:val="single" w:color="auto" w:sz="4" w:space="0"/>
            </w:tcBorders>
            <w:noWrap w:val="0"/>
            <w:vAlign w:val="top"/>
          </w:tcPr>
          <w:p w14:paraId="7E4A1C32">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18</w:t>
            </w:r>
          </w:p>
        </w:tc>
      </w:tr>
      <w:tr w14:paraId="5341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95" w:hRule="atLeast"/>
          <w:tblHeader/>
          <w:jc w:val="center"/>
        </w:trPr>
        <w:tc>
          <w:tcPr>
            <w:tcW w:w="718" w:type="dxa"/>
            <w:vMerge w:val="restart"/>
            <w:tcBorders>
              <w:top w:val="single" w:color="auto" w:sz="4" w:space="0"/>
              <w:left w:val="single" w:color="auto" w:sz="4" w:space="0"/>
              <w:right w:val="single" w:color="auto" w:sz="4" w:space="0"/>
            </w:tcBorders>
            <w:noWrap w:val="0"/>
            <w:vAlign w:val="center"/>
          </w:tcPr>
          <w:p w14:paraId="58678DFA">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C06</w:t>
            </w:r>
          </w:p>
        </w:tc>
        <w:tc>
          <w:tcPr>
            <w:tcW w:w="2551" w:type="dxa"/>
            <w:vMerge w:val="restart"/>
            <w:tcBorders>
              <w:top w:val="single" w:color="auto" w:sz="4" w:space="0"/>
              <w:left w:val="single" w:color="auto" w:sz="4" w:space="0"/>
              <w:right w:val="single" w:color="auto" w:sz="4" w:space="0"/>
            </w:tcBorders>
            <w:noWrap w:val="0"/>
            <w:vAlign w:val="center"/>
          </w:tcPr>
          <w:p w14:paraId="01162CB7">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大学生安全教育（新版）</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025D09A8">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王大伟</w:t>
            </w:r>
          </w:p>
        </w:tc>
        <w:tc>
          <w:tcPr>
            <w:tcW w:w="2693" w:type="dxa"/>
            <w:tcBorders>
              <w:top w:val="single" w:color="auto" w:sz="4" w:space="0"/>
              <w:left w:val="single" w:color="auto" w:sz="4" w:space="0"/>
              <w:right w:val="single" w:color="auto" w:sz="4" w:space="0"/>
            </w:tcBorders>
            <w:noWrap w:val="0"/>
            <w:vAlign w:val="center"/>
          </w:tcPr>
          <w:p w14:paraId="38827D7B">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中国人民公安大学</w:t>
            </w:r>
          </w:p>
        </w:tc>
        <w:tc>
          <w:tcPr>
            <w:tcW w:w="1276" w:type="dxa"/>
            <w:tcBorders>
              <w:top w:val="single" w:color="auto" w:sz="4" w:space="0"/>
              <w:left w:val="single" w:color="auto" w:sz="4" w:space="0"/>
              <w:right w:val="single" w:color="auto" w:sz="4" w:space="0"/>
            </w:tcBorders>
            <w:noWrap w:val="0"/>
            <w:vAlign w:val="center"/>
          </w:tcPr>
          <w:p w14:paraId="7849B893">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824" w:type="dxa"/>
            <w:vMerge w:val="restart"/>
            <w:tcBorders>
              <w:top w:val="single" w:color="auto" w:sz="4" w:space="0"/>
              <w:left w:val="single" w:color="auto" w:sz="4" w:space="0"/>
              <w:right w:val="single" w:color="auto" w:sz="4" w:space="0"/>
            </w:tcBorders>
            <w:noWrap w:val="0"/>
            <w:vAlign w:val="center"/>
          </w:tcPr>
          <w:p w14:paraId="45C8DCF2">
            <w:pPr>
              <w:widowControl/>
              <w:spacing w:line="240" w:lineRule="atLeast"/>
              <w:ind w:firstLine="210" w:firstLineChars="100"/>
              <w:rPr>
                <w:rFonts w:ascii="宋体" w:hAnsi="宋体" w:cs="宋体"/>
                <w:bCs/>
                <w:kern w:val="0"/>
                <w:sz w:val="21"/>
                <w:szCs w:val="21"/>
              </w:rPr>
            </w:pPr>
            <w:r>
              <w:rPr>
                <w:rFonts w:hint="eastAsia" w:ascii="宋体" w:hAnsi="宋体" w:cs="宋体"/>
                <w:bCs/>
                <w:kern w:val="0"/>
                <w:sz w:val="21"/>
                <w:szCs w:val="21"/>
              </w:rPr>
              <w:t>3</w:t>
            </w:r>
          </w:p>
        </w:tc>
        <w:tc>
          <w:tcPr>
            <w:tcW w:w="709" w:type="dxa"/>
            <w:vMerge w:val="restart"/>
            <w:tcBorders>
              <w:top w:val="single" w:color="auto" w:sz="4" w:space="0"/>
              <w:left w:val="single" w:color="auto" w:sz="4" w:space="0"/>
              <w:right w:val="single" w:color="auto" w:sz="4" w:space="0"/>
            </w:tcBorders>
            <w:noWrap w:val="0"/>
            <w:vAlign w:val="center"/>
          </w:tcPr>
          <w:p w14:paraId="6F445865">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36</w:t>
            </w:r>
          </w:p>
        </w:tc>
      </w:tr>
      <w:tr w14:paraId="4F2A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83" w:hRule="exact"/>
          <w:tblHeader/>
          <w:jc w:val="center"/>
        </w:trPr>
        <w:tc>
          <w:tcPr>
            <w:tcW w:w="718" w:type="dxa"/>
            <w:vMerge w:val="continue"/>
            <w:tcBorders>
              <w:left w:val="single" w:color="auto" w:sz="4" w:space="0"/>
              <w:right w:val="single" w:color="auto" w:sz="4" w:space="0"/>
            </w:tcBorders>
            <w:noWrap w:val="0"/>
            <w:vAlign w:val="center"/>
          </w:tcPr>
          <w:p w14:paraId="3FF7FDF7">
            <w:pPr>
              <w:widowControl/>
              <w:spacing w:line="240" w:lineRule="atLeast"/>
              <w:jc w:val="center"/>
              <w:rPr>
                <w:rFonts w:hint="eastAsia" w:ascii="宋体" w:hAnsi="宋体" w:cs="宋体"/>
                <w:bCs/>
                <w:kern w:val="0"/>
                <w:sz w:val="21"/>
                <w:szCs w:val="21"/>
              </w:rPr>
            </w:pPr>
          </w:p>
        </w:tc>
        <w:tc>
          <w:tcPr>
            <w:tcW w:w="2551" w:type="dxa"/>
            <w:vMerge w:val="continue"/>
            <w:tcBorders>
              <w:left w:val="single" w:color="auto" w:sz="4" w:space="0"/>
              <w:right w:val="single" w:color="auto" w:sz="4" w:space="0"/>
            </w:tcBorders>
            <w:noWrap w:val="0"/>
            <w:vAlign w:val="center"/>
          </w:tcPr>
          <w:p w14:paraId="4F5B99A9">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0D185C0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张国清</w:t>
            </w:r>
          </w:p>
        </w:tc>
        <w:tc>
          <w:tcPr>
            <w:tcW w:w="2693" w:type="dxa"/>
            <w:tcBorders>
              <w:left w:val="single" w:color="auto" w:sz="4" w:space="0"/>
              <w:bottom w:val="single" w:color="auto" w:sz="4" w:space="0"/>
              <w:right w:val="single" w:color="auto" w:sz="4" w:space="0"/>
            </w:tcBorders>
            <w:noWrap w:val="0"/>
            <w:vAlign w:val="center"/>
          </w:tcPr>
          <w:p w14:paraId="338D9AE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同济大学</w:t>
            </w:r>
          </w:p>
        </w:tc>
        <w:tc>
          <w:tcPr>
            <w:tcW w:w="1276" w:type="dxa"/>
            <w:tcBorders>
              <w:left w:val="single" w:color="auto" w:sz="4" w:space="0"/>
              <w:bottom w:val="single" w:color="auto" w:sz="4" w:space="0"/>
              <w:right w:val="single" w:color="auto" w:sz="4" w:space="0"/>
            </w:tcBorders>
            <w:noWrap w:val="0"/>
            <w:vAlign w:val="center"/>
          </w:tcPr>
          <w:p w14:paraId="73BEBEDD">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824" w:type="dxa"/>
            <w:vMerge w:val="continue"/>
            <w:tcBorders>
              <w:left w:val="single" w:color="auto" w:sz="4" w:space="0"/>
              <w:right w:val="single" w:color="auto" w:sz="4" w:space="0"/>
            </w:tcBorders>
            <w:noWrap w:val="0"/>
            <w:vAlign w:val="center"/>
          </w:tcPr>
          <w:p w14:paraId="49F2EB58">
            <w:pPr>
              <w:widowControl/>
              <w:spacing w:line="240" w:lineRule="atLeast"/>
              <w:ind w:firstLine="210" w:firstLineChars="100"/>
              <w:rPr>
                <w:rFonts w:hint="eastAsia" w:ascii="宋体" w:hAnsi="宋体" w:cs="宋体"/>
                <w:bCs/>
                <w:kern w:val="0"/>
                <w:sz w:val="21"/>
                <w:szCs w:val="21"/>
              </w:rPr>
            </w:pPr>
          </w:p>
        </w:tc>
        <w:tc>
          <w:tcPr>
            <w:tcW w:w="709" w:type="dxa"/>
            <w:vMerge w:val="continue"/>
            <w:tcBorders>
              <w:left w:val="single" w:color="auto" w:sz="4" w:space="0"/>
              <w:right w:val="single" w:color="auto" w:sz="4" w:space="0"/>
            </w:tcBorders>
            <w:noWrap w:val="0"/>
            <w:vAlign w:val="center"/>
          </w:tcPr>
          <w:p w14:paraId="64FD6A0E">
            <w:pPr>
              <w:widowControl/>
              <w:spacing w:line="240" w:lineRule="atLeast"/>
              <w:jc w:val="center"/>
              <w:rPr>
                <w:rFonts w:hint="eastAsia" w:ascii="宋体" w:hAnsi="宋体" w:cs="宋体"/>
                <w:bCs/>
                <w:kern w:val="0"/>
                <w:sz w:val="21"/>
                <w:szCs w:val="21"/>
              </w:rPr>
            </w:pPr>
          </w:p>
        </w:tc>
      </w:tr>
      <w:tr w14:paraId="47D7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55" w:hRule="exact"/>
          <w:tblHeader/>
          <w:jc w:val="center"/>
        </w:trPr>
        <w:tc>
          <w:tcPr>
            <w:tcW w:w="718" w:type="dxa"/>
            <w:vMerge w:val="continue"/>
            <w:tcBorders>
              <w:left w:val="single" w:color="auto" w:sz="4" w:space="0"/>
              <w:right w:val="single" w:color="auto" w:sz="4" w:space="0"/>
            </w:tcBorders>
            <w:noWrap w:val="0"/>
            <w:vAlign w:val="center"/>
          </w:tcPr>
          <w:p w14:paraId="0B22D9A5">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right w:val="single" w:color="auto" w:sz="4" w:space="0"/>
            </w:tcBorders>
            <w:noWrap w:val="0"/>
            <w:vAlign w:val="center"/>
          </w:tcPr>
          <w:p w14:paraId="0A712C5E">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308988BE">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石子坚</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78E328BA">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上海公安高等专科学校</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4DA0C56">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高级教官</w:t>
            </w:r>
          </w:p>
        </w:tc>
        <w:tc>
          <w:tcPr>
            <w:tcW w:w="824" w:type="dxa"/>
            <w:vMerge w:val="continue"/>
            <w:tcBorders>
              <w:left w:val="single" w:color="auto" w:sz="4" w:space="0"/>
              <w:right w:val="single" w:color="auto" w:sz="4" w:space="0"/>
            </w:tcBorders>
            <w:noWrap w:val="0"/>
            <w:vAlign w:val="center"/>
          </w:tcPr>
          <w:p w14:paraId="000DCE1D">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right w:val="single" w:color="auto" w:sz="4" w:space="0"/>
            </w:tcBorders>
            <w:noWrap w:val="0"/>
            <w:vAlign w:val="center"/>
          </w:tcPr>
          <w:p w14:paraId="740CE837">
            <w:pPr>
              <w:widowControl/>
              <w:spacing w:line="240" w:lineRule="atLeast"/>
              <w:jc w:val="center"/>
              <w:rPr>
                <w:rFonts w:ascii="宋体" w:hAnsi="宋体" w:cs="宋体"/>
                <w:bCs/>
                <w:kern w:val="0"/>
                <w:sz w:val="21"/>
                <w:szCs w:val="21"/>
              </w:rPr>
            </w:pPr>
          </w:p>
        </w:tc>
      </w:tr>
      <w:tr w14:paraId="3836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continue"/>
            <w:tcBorders>
              <w:left w:val="single" w:color="auto" w:sz="4" w:space="0"/>
              <w:right w:val="single" w:color="auto" w:sz="4" w:space="0"/>
            </w:tcBorders>
            <w:noWrap w:val="0"/>
            <w:vAlign w:val="center"/>
          </w:tcPr>
          <w:p w14:paraId="6B6960B4">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right w:val="single" w:color="auto" w:sz="4" w:space="0"/>
            </w:tcBorders>
            <w:noWrap w:val="0"/>
            <w:vAlign w:val="center"/>
          </w:tcPr>
          <w:p w14:paraId="43304390">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168C787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潘安农</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44D7166">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松江大学城派出所</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8A77607">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教导员</w:t>
            </w:r>
          </w:p>
        </w:tc>
        <w:tc>
          <w:tcPr>
            <w:tcW w:w="824" w:type="dxa"/>
            <w:vMerge w:val="continue"/>
            <w:tcBorders>
              <w:left w:val="single" w:color="auto" w:sz="4" w:space="0"/>
              <w:right w:val="single" w:color="auto" w:sz="4" w:space="0"/>
            </w:tcBorders>
            <w:noWrap w:val="0"/>
            <w:vAlign w:val="center"/>
          </w:tcPr>
          <w:p w14:paraId="2BA3DA2C">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right w:val="single" w:color="auto" w:sz="4" w:space="0"/>
            </w:tcBorders>
            <w:noWrap w:val="0"/>
            <w:vAlign w:val="center"/>
          </w:tcPr>
          <w:p w14:paraId="6B72668A">
            <w:pPr>
              <w:widowControl/>
              <w:spacing w:line="240" w:lineRule="atLeast"/>
              <w:jc w:val="center"/>
              <w:rPr>
                <w:rFonts w:ascii="宋体" w:hAnsi="宋体" w:cs="宋体"/>
                <w:bCs/>
                <w:kern w:val="0"/>
                <w:sz w:val="21"/>
                <w:szCs w:val="21"/>
              </w:rPr>
            </w:pPr>
          </w:p>
        </w:tc>
      </w:tr>
      <w:tr w14:paraId="26BC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continue"/>
            <w:tcBorders>
              <w:left w:val="single" w:color="auto" w:sz="4" w:space="0"/>
              <w:right w:val="single" w:color="auto" w:sz="4" w:space="0"/>
            </w:tcBorders>
            <w:noWrap w:val="0"/>
            <w:vAlign w:val="center"/>
          </w:tcPr>
          <w:p w14:paraId="2ABEA472">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right w:val="single" w:color="auto" w:sz="4" w:space="0"/>
            </w:tcBorders>
            <w:noWrap w:val="0"/>
            <w:vAlign w:val="center"/>
          </w:tcPr>
          <w:p w14:paraId="07D55EBB">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65A8935E">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张海燕</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A2918EF">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华东政法大学</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1D00A34">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824" w:type="dxa"/>
            <w:vMerge w:val="continue"/>
            <w:tcBorders>
              <w:left w:val="single" w:color="auto" w:sz="4" w:space="0"/>
              <w:right w:val="single" w:color="auto" w:sz="4" w:space="0"/>
            </w:tcBorders>
            <w:noWrap w:val="0"/>
            <w:vAlign w:val="center"/>
          </w:tcPr>
          <w:p w14:paraId="4A690A14">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right w:val="single" w:color="auto" w:sz="4" w:space="0"/>
            </w:tcBorders>
            <w:noWrap w:val="0"/>
            <w:vAlign w:val="center"/>
          </w:tcPr>
          <w:p w14:paraId="40EFF635">
            <w:pPr>
              <w:widowControl/>
              <w:spacing w:line="240" w:lineRule="atLeast"/>
              <w:jc w:val="center"/>
              <w:rPr>
                <w:rFonts w:ascii="宋体" w:hAnsi="宋体" w:cs="宋体"/>
                <w:bCs/>
                <w:kern w:val="0"/>
                <w:sz w:val="21"/>
                <w:szCs w:val="21"/>
              </w:rPr>
            </w:pPr>
          </w:p>
        </w:tc>
      </w:tr>
      <w:tr w14:paraId="2DBB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continue"/>
            <w:tcBorders>
              <w:left w:val="single" w:color="auto" w:sz="4" w:space="0"/>
              <w:right w:val="single" w:color="auto" w:sz="4" w:space="0"/>
            </w:tcBorders>
            <w:noWrap w:val="0"/>
            <w:vAlign w:val="center"/>
          </w:tcPr>
          <w:p w14:paraId="684D7FF1">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right w:val="single" w:color="auto" w:sz="4" w:space="0"/>
            </w:tcBorders>
            <w:noWrap w:val="0"/>
            <w:vAlign w:val="center"/>
          </w:tcPr>
          <w:p w14:paraId="00D9655C">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6788B35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张卫星</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98F9F0A">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上海公安高等专科学校</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09DD3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中级教官</w:t>
            </w:r>
          </w:p>
        </w:tc>
        <w:tc>
          <w:tcPr>
            <w:tcW w:w="824" w:type="dxa"/>
            <w:vMerge w:val="continue"/>
            <w:tcBorders>
              <w:left w:val="single" w:color="auto" w:sz="4" w:space="0"/>
              <w:right w:val="single" w:color="auto" w:sz="4" w:space="0"/>
            </w:tcBorders>
            <w:noWrap w:val="0"/>
            <w:vAlign w:val="center"/>
          </w:tcPr>
          <w:p w14:paraId="3CAD3F2C">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right w:val="single" w:color="auto" w:sz="4" w:space="0"/>
            </w:tcBorders>
            <w:noWrap w:val="0"/>
            <w:vAlign w:val="center"/>
          </w:tcPr>
          <w:p w14:paraId="54704DE7">
            <w:pPr>
              <w:widowControl/>
              <w:spacing w:line="240" w:lineRule="atLeast"/>
              <w:jc w:val="center"/>
              <w:rPr>
                <w:rFonts w:ascii="宋体" w:hAnsi="宋体" w:cs="宋体"/>
                <w:bCs/>
                <w:kern w:val="0"/>
                <w:sz w:val="21"/>
                <w:szCs w:val="21"/>
              </w:rPr>
            </w:pPr>
          </w:p>
        </w:tc>
      </w:tr>
      <w:tr w14:paraId="70EC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continue"/>
            <w:tcBorders>
              <w:left w:val="single" w:color="auto" w:sz="4" w:space="0"/>
              <w:right w:val="single" w:color="auto" w:sz="4" w:space="0"/>
            </w:tcBorders>
            <w:noWrap w:val="0"/>
            <w:vAlign w:val="center"/>
          </w:tcPr>
          <w:p w14:paraId="6FB8BA3C">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right w:val="single" w:color="auto" w:sz="4" w:space="0"/>
            </w:tcBorders>
            <w:noWrap w:val="0"/>
            <w:vAlign w:val="center"/>
          </w:tcPr>
          <w:p w14:paraId="1E431C68">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3A41A69C">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孙雷</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21EFDF8">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上海公安高等专科学校</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C3171DE">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中级教官</w:t>
            </w:r>
          </w:p>
        </w:tc>
        <w:tc>
          <w:tcPr>
            <w:tcW w:w="824" w:type="dxa"/>
            <w:vMerge w:val="continue"/>
            <w:tcBorders>
              <w:left w:val="single" w:color="auto" w:sz="4" w:space="0"/>
              <w:right w:val="single" w:color="auto" w:sz="4" w:space="0"/>
            </w:tcBorders>
            <w:noWrap w:val="0"/>
            <w:vAlign w:val="center"/>
          </w:tcPr>
          <w:p w14:paraId="31DCD3E7">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right w:val="single" w:color="auto" w:sz="4" w:space="0"/>
            </w:tcBorders>
            <w:noWrap w:val="0"/>
            <w:vAlign w:val="center"/>
          </w:tcPr>
          <w:p w14:paraId="6B30B9E7">
            <w:pPr>
              <w:widowControl/>
              <w:spacing w:line="240" w:lineRule="atLeast"/>
              <w:jc w:val="center"/>
              <w:rPr>
                <w:rFonts w:ascii="宋体" w:hAnsi="宋体" w:cs="宋体"/>
                <w:bCs/>
                <w:kern w:val="0"/>
                <w:sz w:val="21"/>
                <w:szCs w:val="21"/>
              </w:rPr>
            </w:pPr>
          </w:p>
        </w:tc>
      </w:tr>
      <w:tr w14:paraId="2688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continue"/>
            <w:tcBorders>
              <w:left w:val="single" w:color="auto" w:sz="4" w:space="0"/>
              <w:right w:val="single" w:color="auto" w:sz="4" w:space="0"/>
            </w:tcBorders>
            <w:noWrap w:val="0"/>
            <w:vAlign w:val="center"/>
          </w:tcPr>
          <w:p w14:paraId="25BBED6B">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right w:val="single" w:color="auto" w:sz="4" w:space="0"/>
            </w:tcBorders>
            <w:noWrap w:val="0"/>
            <w:vAlign w:val="center"/>
          </w:tcPr>
          <w:p w14:paraId="7D327DE6">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2676CA1F">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姚武</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63C15EE">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上海交通大学</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693B1BA">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副教授</w:t>
            </w:r>
          </w:p>
        </w:tc>
        <w:tc>
          <w:tcPr>
            <w:tcW w:w="824" w:type="dxa"/>
            <w:vMerge w:val="continue"/>
            <w:tcBorders>
              <w:left w:val="single" w:color="auto" w:sz="4" w:space="0"/>
              <w:right w:val="single" w:color="auto" w:sz="4" w:space="0"/>
            </w:tcBorders>
            <w:noWrap w:val="0"/>
            <w:vAlign w:val="center"/>
          </w:tcPr>
          <w:p w14:paraId="6D80C6F8">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right w:val="single" w:color="auto" w:sz="4" w:space="0"/>
            </w:tcBorders>
            <w:noWrap w:val="0"/>
            <w:vAlign w:val="center"/>
          </w:tcPr>
          <w:p w14:paraId="349D9714">
            <w:pPr>
              <w:widowControl/>
              <w:spacing w:line="240" w:lineRule="atLeast"/>
              <w:jc w:val="center"/>
              <w:rPr>
                <w:rFonts w:ascii="宋体" w:hAnsi="宋体" w:cs="宋体"/>
                <w:bCs/>
                <w:kern w:val="0"/>
                <w:sz w:val="21"/>
                <w:szCs w:val="21"/>
              </w:rPr>
            </w:pPr>
          </w:p>
        </w:tc>
      </w:tr>
      <w:tr w14:paraId="3344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continue"/>
            <w:tcBorders>
              <w:left w:val="single" w:color="auto" w:sz="4" w:space="0"/>
              <w:right w:val="single" w:color="auto" w:sz="4" w:space="0"/>
            </w:tcBorders>
            <w:noWrap w:val="0"/>
            <w:vAlign w:val="center"/>
          </w:tcPr>
          <w:p w14:paraId="674F7B7D">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right w:val="single" w:color="auto" w:sz="4" w:space="0"/>
            </w:tcBorders>
            <w:noWrap w:val="0"/>
            <w:vAlign w:val="center"/>
          </w:tcPr>
          <w:p w14:paraId="72CF4E83">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4AAF5787">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费国忠</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76D9C4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上海市紧急救护中心</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0FA4C32">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主任医师</w:t>
            </w:r>
          </w:p>
        </w:tc>
        <w:tc>
          <w:tcPr>
            <w:tcW w:w="824" w:type="dxa"/>
            <w:vMerge w:val="continue"/>
            <w:tcBorders>
              <w:left w:val="single" w:color="auto" w:sz="4" w:space="0"/>
              <w:right w:val="single" w:color="auto" w:sz="4" w:space="0"/>
            </w:tcBorders>
            <w:noWrap w:val="0"/>
            <w:vAlign w:val="center"/>
          </w:tcPr>
          <w:p w14:paraId="4B01BF67">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right w:val="single" w:color="auto" w:sz="4" w:space="0"/>
            </w:tcBorders>
            <w:noWrap w:val="0"/>
            <w:vAlign w:val="center"/>
          </w:tcPr>
          <w:p w14:paraId="3CD20853">
            <w:pPr>
              <w:widowControl/>
              <w:spacing w:line="240" w:lineRule="atLeast"/>
              <w:jc w:val="center"/>
              <w:rPr>
                <w:rFonts w:ascii="宋体" w:hAnsi="宋体" w:cs="宋体"/>
                <w:bCs/>
                <w:kern w:val="0"/>
                <w:sz w:val="21"/>
                <w:szCs w:val="21"/>
              </w:rPr>
            </w:pPr>
          </w:p>
        </w:tc>
      </w:tr>
      <w:tr w14:paraId="0FE8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vMerge w:val="continue"/>
            <w:tcBorders>
              <w:left w:val="single" w:color="auto" w:sz="4" w:space="0"/>
              <w:right w:val="single" w:color="auto" w:sz="4" w:space="0"/>
            </w:tcBorders>
            <w:noWrap w:val="0"/>
            <w:vAlign w:val="center"/>
          </w:tcPr>
          <w:p w14:paraId="4B5F0BFD">
            <w:pPr>
              <w:widowControl/>
              <w:spacing w:line="240" w:lineRule="atLeast"/>
              <w:jc w:val="center"/>
              <w:rPr>
                <w:rFonts w:ascii="宋体" w:hAnsi="宋体" w:cs="宋体"/>
                <w:bCs/>
                <w:kern w:val="0"/>
                <w:sz w:val="21"/>
                <w:szCs w:val="21"/>
              </w:rPr>
            </w:pPr>
          </w:p>
        </w:tc>
        <w:tc>
          <w:tcPr>
            <w:tcW w:w="2551" w:type="dxa"/>
            <w:vMerge w:val="continue"/>
            <w:tcBorders>
              <w:left w:val="single" w:color="auto" w:sz="4" w:space="0"/>
              <w:right w:val="single" w:color="auto" w:sz="4" w:space="0"/>
            </w:tcBorders>
            <w:noWrap w:val="0"/>
            <w:vAlign w:val="center"/>
          </w:tcPr>
          <w:p w14:paraId="2B13D194">
            <w:pPr>
              <w:widowControl/>
              <w:spacing w:line="240" w:lineRule="atLeast"/>
              <w:jc w:val="center"/>
              <w:rPr>
                <w:rFonts w:hint="eastAsia" w:ascii="宋体" w:hAnsi="宋体" w:cs="宋体"/>
                <w:bCs/>
                <w:kern w:val="0"/>
                <w:sz w:val="21"/>
                <w:szCs w:val="21"/>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4EE5B04E">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田春崎</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D062DB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同济大学</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8A6D91D">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副教授</w:t>
            </w:r>
          </w:p>
        </w:tc>
        <w:tc>
          <w:tcPr>
            <w:tcW w:w="824" w:type="dxa"/>
            <w:vMerge w:val="continue"/>
            <w:tcBorders>
              <w:left w:val="single" w:color="auto" w:sz="4" w:space="0"/>
              <w:right w:val="single" w:color="auto" w:sz="4" w:space="0"/>
            </w:tcBorders>
            <w:noWrap w:val="0"/>
            <w:vAlign w:val="center"/>
          </w:tcPr>
          <w:p w14:paraId="344D174E">
            <w:pPr>
              <w:widowControl/>
              <w:spacing w:line="240" w:lineRule="atLeast"/>
              <w:jc w:val="center"/>
              <w:rPr>
                <w:rFonts w:ascii="宋体" w:hAnsi="宋体" w:cs="宋体"/>
                <w:bCs/>
                <w:kern w:val="0"/>
                <w:sz w:val="21"/>
                <w:szCs w:val="21"/>
              </w:rPr>
            </w:pPr>
          </w:p>
        </w:tc>
        <w:tc>
          <w:tcPr>
            <w:tcW w:w="709" w:type="dxa"/>
            <w:vMerge w:val="continue"/>
            <w:tcBorders>
              <w:left w:val="single" w:color="auto" w:sz="4" w:space="0"/>
              <w:right w:val="single" w:color="auto" w:sz="4" w:space="0"/>
            </w:tcBorders>
            <w:noWrap w:val="0"/>
            <w:vAlign w:val="center"/>
          </w:tcPr>
          <w:p w14:paraId="75E53293">
            <w:pPr>
              <w:widowControl/>
              <w:spacing w:line="240" w:lineRule="atLeast"/>
              <w:jc w:val="center"/>
              <w:rPr>
                <w:rFonts w:ascii="宋体" w:hAnsi="宋体" w:cs="宋体"/>
                <w:bCs/>
                <w:kern w:val="0"/>
                <w:sz w:val="21"/>
                <w:szCs w:val="21"/>
              </w:rPr>
            </w:pPr>
          </w:p>
        </w:tc>
      </w:tr>
      <w:tr w14:paraId="0B92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jc w:val="center"/>
        </w:trPr>
        <w:tc>
          <w:tcPr>
            <w:tcW w:w="718" w:type="dxa"/>
            <w:tcBorders>
              <w:left w:val="single" w:color="auto" w:sz="4" w:space="0"/>
              <w:right w:val="single" w:color="auto" w:sz="4" w:space="0"/>
            </w:tcBorders>
            <w:noWrap w:val="0"/>
            <w:vAlign w:val="center"/>
          </w:tcPr>
          <w:p w14:paraId="66A66EDF">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C07</w:t>
            </w:r>
          </w:p>
        </w:tc>
        <w:tc>
          <w:tcPr>
            <w:tcW w:w="2551" w:type="dxa"/>
            <w:tcBorders>
              <w:left w:val="single" w:color="auto" w:sz="4" w:space="0"/>
              <w:right w:val="single" w:color="auto" w:sz="4" w:space="0"/>
            </w:tcBorders>
            <w:noWrap w:val="0"/>
            <w:vAlign w:val="center"/>
          </w:tcPr>
          <w:p w14:paraId="4B5A41BE">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大学生防艾健康教育</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59E26A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甄宏丽</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2680B1D8">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北京大学</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B332AF9">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副主任</w:t>
            </w:r>
          </w:p>
        </w:tc>
        <w:tc>
          <w:tcPr>
            <w:tcW w:w="824" w:type="dxa"/>
            <w:tcBorders>
              <w:left w:val="single" w:color="auto" w:sz="4" w:space="0"/>
              <w:right w:val="single" w:color="auto" w:sz="4" w:space="0"/>
            </w:tcBorders>
            <w:noWrap w:val="0"/>
            <w:vAlign w:val="center"/>
          </w:tcPr>
          <w:p w14:paraId="3E18EDA9">
            <w:pPr>
              <w:widowControl/>
              <w:spacing w:line="240" w:lineRule="atLeast"/>
              <w:jc w:val="center"/>
              <w:rPr>
                <w:rFonts w:ascii="宋体" w:hAnsi="宋体" w:cs="宋体"/>
                <w:bCs/>
                <w:kern w:val="0"/>
                <w:sz w:val="21"/>
                <w:szCs w:val="21"/>
              </w:rPr>
            </w:pPr>
            <w:r>
              <w:rPr>
                <w:rFonts w:ascii="宋体" w:hAnsi="宋体" w:cs="宋体"/>
                <w:bCs/>
                <w:kern w:val="0"/>
                <w:sz w:val="21"/>
                <w:szCs w:val="21"/>
              </w:rPr>
              <w:t>1</w:t>
            </w:r>
          </w:p>
        </w:tc>
        <w:tc>
          <w:tcPr>
            <w:tcW w:w="709" w:type="dxa"/>
            <w:tcBorders>
              <w:left w:val="single" w:color="auto" w:sz="4" w:space="0"/>
              <w:right w:val="single" w:color="auto" w:sz="4" w:space="0"/>
            </w:tcBorders>
            <w:noWrap w:val="0"/>
            <w:vAlign w:val="center"/>
          </w:tcPr>
          <w:p w14:paraId="59573BC7">
            <w:pPr>
              <w:widowControl/>
              <w:spacing w:line="240" w:lineRule="atLeast"/>
              <w:jc w:val="center"/>
              <w:rPr>
                <w:rFonts w:ascii="宋体" w:hAnsi="宋体" w:cs="宋体"/>
                <w:bCs/>
                <w:kern w:val="0"/>
                <w:sz w:val="21"/>
                <w:szCs w:val="21"/>
              </w:rPr>
            </w:pPr>
            <w:r>
              <w:rPr>
                <w:rFonts w:ascii="宋体" w:hAnsi="宋体" w:cs="宋体"/>
                <w:bCs/>
                <w:kern w:val="0"/>
                <w:sz w:val="21"/>
                <w:szCs w:val="21"/>
              </w:rPr>
              <w:t>8</w:t>
            </w:r>
          </w:p>
        </w:tc>
      </w:tr>
      <w:tr w14:paraId="5747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56" w:hRule="exact"/>
          <w:tblHeader/>
          <w:jc w:val="center"/>
        </w:trPr>
        <w:tc>
          <w:tcPr>
            <w:tcW w:w="718" w:type="dxa"/>
            <w:tcBorders>
              <w:left w:val="single" w:color="auto" w:sz="4" w:space="0"/>
              <w:bottom w:val="single" w:color="auto" w:sz="4" w:space="0"/>
              <w:right w:val="single" w:color="auto" w:sz="4" w:space="0"/>
            </w:tcBorders>
            <w:noWrap w:val="0"/>
            <w:vAlign w:val="center"/>
          </w:tcPr>
          <w:p w14:paraId="6C7AD2B6">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C08</w:t>
            </w:r>
          </w:p>
        </w:tc>
        <w:tc>
          <w:tcPr>
            <w:tcW w:w="2551" w:type="dxa"/>
            <w:tcBorders>
              <w:left w:val="single" w:color="auto" w:sz="4" w:space="0"/>
              <w:bottom w:val="single" w:color="auto" w:sz="4" w:space="0"/>
              <w:right w:val="single" w:color="auto" w:sz="4" w:space="0"/>
            </w:tcBorders>
            <w:noWrap w:val="0"/>
            <w:vAlign w:val="center"/>
          </w:tcPr>
          <w:p w14:paraId="5E483A8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大学启示录：如何读大学？</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98FD9DB">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熊丙奇</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CF5CD20">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上海交通大学</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ED8DB9B">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编审</w:t>
            </w:r>
          </w:p>
        </w:tc>
        <w:tc>
          <w:tcPr>
            <w:tcW w:w="824" w:type="dxa"/>
            <w:tcBorders>
              <w:left w:val="single" w:color="auto" w:sz="4" w:space="0"/>
              <w:bottom w:val="single" w:color="auto" w:sz="4" w:space="0"/>
              <w:right w:val="single" w:color="auto" w:sz="4" w:space="0"/>
            </w:tcBorders>
            <w:noWrap w:val="0"/>
            <w:vAlign w:val="center"/>
          </w:tcPr>
          <w:p w14:paraId="177B8966">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w:t>
            </w:r>
          </w:p>
        </w:tc>
        <w:tc>
          <w:tcPr>
            <w:tcW w:w="709" w:type="dxa"/>
            <w:tcBorders>
              <w:left w:val="single" w:color="auto" w:sz="4" w:space="0"/>
              <w:bottom w:val="single" w:color="auto" w:sz="4" w:space="0"/>
              <w:right w:val="single" w:color="auto" w:sz="4" w:space="0"/>
            </w:tcBorders>
            <w:noWrap w:val="0"/>
            <w:vAlign w:val="center"/>
          </w:tcPr>
          <w:p w14:paraId="793E6111">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24</w:t>
            </w:r>
          </w:p>
        </w:tc>
      </w:tr>
    </w:tbl>
    <w:p w14:paraId="0C83CBFF">
      <w:pPr>
        <w:widowControl/>
        <w:spacing w:line="240" w:lineRule="atLeast"/>
        <w:rPr>
          <w:rFonts w:hint="eastAsia" w:ascii="宋体" w:hAnsi="宋体"/>
          <w:szCs w:val="24"/>
        </w:rPr>
      </w:pPr>
    </w:p>
    <w:p w14:paraId="14292EA3">
      <w:pPr>
        <w:widowControl/>
        <w:spacing w:line="240" w:lineRule="atLeast"/>
        <w:rPr>
          <w:rFonts w:hint="eastAsia" w:ascii="宋体" w:hAnsi="宋体"/>
          <w:b/>
          <w:szCs w:val="24"/>
        </w:rPr>
      </w:pPr>
      <w:r>
        <w:rPr>
          <w:rFonts w:hint="eastAsia" w:ascii="宋体" w:hAnsi="宋体"/>
          <w:b/>
          <w:szCs w:val="24"/>
        </w:rPr>
        <w:t>C01.大学生心理健康教育</w:t>
      </w:r>
    </w:p>
    <w:p w14:paraId="5B7AEFF4">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结合大学生心理健康状况，对大学生压力应对、学习心理、人际交往、恋爱与性、自我意识等常见心理问题进行了深入浅出的讲解，辅以新技术条件下的慕课化教学理念，帮助学生树立心理健康观念、识别心理异常现象、正视常见心理问题、掌握基本的应对技能。</w:t>
      </w:r>
    </w:p>
    <w:p w14:paraId="33643248">
      <w:pPr>
        <w:widowControl/>
        <w:spacing w:line="240" w:lineRule="atLeast"/>
        <w:rPr>
          <w:rFonts w:hint="eastAsia" w:ascii="宋体" w:hAnsi="宋体"/>
          <w:b/>
          <w:szCs w:val="24"/>
        </w:rPr>
      </w:pPr>
      <w:r>
        <w:rPr>
          <w:rFonts w:hint="eastAsia" w:ascii="宋体" w:hAnsi="宋体"/>
          <w:b/>
          <w:szCs w:val="24"/>
        </w:rPr>
        <w:t>教师简介：</w:t>
      </w:r>
      <w:r>
        <w:rPr>
          <w:rFonts w:hint="eastAsia" w:ascii="宋体" w:hAnsi="宋体"/>
          <w:szCs w:val="24"/>
        </w:rPr>
        <w:t>李子勋，中日友好医院主任医师；赵然，中央财经大学教授；苑媛，中央财经大学副教授。</w:t>
      </w:r>
    </w:p>
    <w:p w14:paraId="25989DF9">
      <w:pPr>
        <w:widowControl/>
        <w:spacing w:line="240" w:lineRule="atLeast"/>
        <w:rPr>
          <w:rFonts w:hint="eastAsia" w:ascii="宋体" w:hAnsi="宋体"/>
          <w:b/>
          <w:szCs w:val="24"/>
        </w:rPr>
      </w:pPr>
    </w:p>
    <w:p w14:paraId="52855AF9">
      <w:pPr>
        <w:widowControl/>
        <w:spacing w:line="240" w:lineRule="atLeast"/>
        <w:rPr>
          <w:rFonts w:hint="eastAsia" w:ascii="宋体" w:hAnsi="宋体"/>
          <w:b/>
          <w:szCs w:val="24"/>
        </w:rPr>
      </w:pPr>
      <w:r>
        <w:rPr>
          <w:rFonts w:hint="eastAsia" w:ascii="宋体" w:hAnsi="宋体"/>
          <w:b/>
          <w:szCs w:val="24"/>
        </w:rPr>
        <w:t>C02.大学生职业生涯规划</w:t>
      </w:r>
    </w:p>
    <w:p w14:paraId="501BCAE2">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授课老师从自我探索、职业探索、职业素养、就业指导和职业生涯行动等方面，用他们多年专注于职业生涯领域总结的理论与实践经验，结合全新教学方法，让学生在听课的过程中获得解决职业生涯困惑的思维方法，学会如何澄清自己的内心需求、如何在十字路口做出正确选择，为收获理想的职业生涯做好准备。</w:t>
      </w:r>
    </w:p>
    <w:p w14:paraId="5E16C60C">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庄明科，北京大学；谢伟，清华大学；常雪亮，首都师范大学。</w:t>
      </w:r>
    </w:p>
    <w:p w14:paraId="5A1C6118">
      <w:pPr>
        <w:widowControl/>
        <w:spacing w:line="240" w:lineRule="atLeast"/>
        <w:rPr>
          <w:rFonts w:hint="eastAsia" w:ascii="宋体" w:hAnsi="宋体"/>
          <w:szCs w:val="24"/>
        </w:rPr>
      </w:pPr>
    </w:p>
    <w:p w14:paraId="29B053A1">
      <w:pPr>
        <w:widowControl/>
        <w:spacing w:line="240" w:lineRule="atLeast"/>
        <w:rPr>
          <w:rFonts w:hint="eastAsia" w:ascii="宋体" w:hAnsi="宋体"/>
          <w:b/>
          <w:szCs w:val="24"/>
        </w:rPr>
      </w:pPr>
      <w:r>
        <w:rPr>
          <w:rFonts w:hint="eastAsia" w:ascii="宋体" w:hAnsi="宋体"/>
          <w:b/>
          <w:szCs w:val="24"/>
        </w:rPr>
        <w:t>C03.大学生恋爱与性健康</w:t>
      </w:r>
    </w:p>
    <w:p w14:paraId="649ACC75">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从社会学、心理学、生命科学的视角切入，讲述性文化与性生理、性心理的特点，让大学生从了解自我的身体开始，培养性健康意识，了解异性交往的原则，树立健康的性标准和正确的恋爱价值观。同时帮助大学生了解性疾病现状，科学防艾不恐艾，引导大学生发展健康、向上的亲密关系。</w:t>
      </w:r>
    </w:p>
    <w:p w14:paraId="6EFD5DCF">
      <w:pPr>
        <w:widowControl/>
        <w:spacing w:line="240" w:lineRule="atLeast"/>
        <w:rPr>
          <w:rFonts w:hint="eastAsia" w:ascii="宋体" w:hAnsi="宋体"/>
          <w:b/>
          <w:szCs w:val="24"/>
        </w:rPr>
      </w:pPr>
      <w:r>
        <w:rPr>
          <w:rFonts w:hint="eastAsia" w:ascii="宋体" w:hAnsi="宋体"/>
          <w:b/>
          <w:szCs w:val="24"/>
        </w:rPr>
        <w:t>教师简介：</w:t>
      </w:r>
    </w:p>
    <w:p w14:paraId="4F12D107">
      <w:pPr>
        <w:widowControl/>
        <w:spacing w:line="240" w:lineRule="atLeast"/>
        <w:rPr>
          <w:rFonts w:hint="eastAsia" w:ascii="宋体" w:hAnsi="宋体"/>
          <w:szCs w:val="24"/>
        </w:rPr>
      </w:pPr>
      <w:r>
        <w:rPr>
          <w:rFonts w:hint="eastAsia" w:ascii="宋体" w:hAnsi="宋体"/>
          <w:szCs w:val="24"/>
        </w:rPr>
        <w:t>李子勋，中日友好医院主任医师；甄宏丽，中国性学会青少年性健康教育专委会副主任。</w:t>
      </w:r>
    </w:p>
    <w:p w14:paraId="4D1812D1">
      <w:pPr>
        <w:widowControl/>
        <w:spacing w:line="240" w:lineRule="atLeast"/>
        <w:rPr>
          <w:rFonts w:hint="eastAsia" w:ascii="宋体" w:hAnsi="宋体"/>
          <w:sz w:val="21"/>
          <w:szCs w:val="21"/>
        </w:rPr>
      </w:pPr>
    </w:p>
    <w:p w14:paraId="30759B46">
      <w:pPr>
        <w:widowControl/>
        <w:spacing w:line="240" w:lineRule="atLeast"/>
        <w:rPr>
          <w:rFonts w:hint="eastAsia" w:ascii="宋体" w:hAnsi="宋体"/>
          <w:b/>
          <w:szCs w:val="24"/>
        </w:rPr>
      </w:pPr>
      <w:r>
        <w:rPr>
          <w:rFonts w:hint="eastAsia" w:ascii="宋体" w:hAnsi="宋体"/>
          <w:b/>
          <w:szCs w:val="24"/>
        </w:rPr>
        <w:t>C04.大学生生理健康</w:t>
      </w:r>
    </w:p>
    <w:p w14:paraId="06A4246A">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以生动活泼的动画形式介绍了大学生所面临的各类生理现象和问题，包括青春期发育、内外生殖器的变化、性健康、孕育和妊娠、避孕以及性疾病等，辅以大量纪录片，增强了学生对生理健康的直观、真实感受。课程旨在加强大学生对生理健康的科学认知，重视自我和他人的生理健康保护。</w:t>
      </w:r>
    </w:p>
    <w:p w14:paraId="2FA2B49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李华，北京大学副主任医师。</w:t>
      </w:r>
    </w:p>
    <w:p w14:paraId="2B0F3610">
      <w:pPr>
        <w:widowControl/>
        <w:spacing w:line="240" w:lineRule="atLeast"/>
        <w:rPr>
          <w:rFonts w:hint="eastAsia" w:ascii="宋体" w:hAnsi="宋体"/>
          <w:szCs w:val="24"/>
        </w:rPr>
      </w:pPr>
    </w:p>
    <w:p w14:paraId="7DE46B00">
      <w:pPr>
        <w:widowControl/>
        <w:spacing w:line="240" w:lineRule="atLeast"/>
        <w:rPr>
          <w:rFonts w:hint="eastAsia" w:ascii="宋体" w:hAnsi="宋体"/>
          <w:b/>
          <w:szCs w:val="24"/>
        </w:rPr>
      </w:pPr>
      <w:r>
        <w:rPr>
          <w:rFonts w:hint="eastAsia" w:ascii="宋体" w:hAnsi="宋体"/>
          <w:b/>
          <w:szCs w:val="24"/>
        </w:rPr>
        <w:t>C05.大学生公民素质教育</w:t>
      </w:r>
    </w:p>
    <w:p w14:paraId="01F47611">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对公民素质涉及的政治、道德、科学、人文、哲学等相关概念和内容进行了详细阐述，介绍了公民素质之构成要素、相互关系与作用机理，激励和引导学生把握正确方向，砥砺个人修为，提升公民素质，以利于完善自我，更好地服务社会，促进公共福祉，充分实现人生价值。</w:t>
      </w:r>
    </w:p>
    <w:p w14:paraId="63973ED1">
      <w:pPr>
        <w:widowControl/>
        <w:spacing w:line="240" w:lineRule="atLeast"/>
        <w:rPr>
          <w:rFonts w:hint="eastAsia" w:ascii="宋体" w:hAnsi="宋体"/>
          <w:szCs w:val="24"/>
        </w:rPr>
      </w:pPr>
      <w:r>
        <w:rPr>
          <w:rFonts w:hint="eastAsia" w:ascii="宋体" w:hAnsi="宋体"/>
          <w:b/>
          <w:szCs w:val="24"/>
        </w:rPr>
        <w:t>教师简介：</w:t>
      </w:r>
      <w:bookmarkEnd w:id="313"/>
      <w:bookmarkEnd w:id="314"/>
      <w:bookmarkEnd w:id="315"/>
      <w:bookmarkStart w:id="316" w:name="_Toc420439192"/>
      <w:bookmarkStart w:id="317" w:name="_Toc8245"/>
      <w:bookmarkStart w:id="318" w:name="_Toc9089"/>
      <w:bookmarkStart w:id="319" w:name="_Toc22326"/>
      <w:bookmarkStart w:id="320" w:name="_Toc20970"/>
      <w:bookmarkStart w:id="321" w:name="_Toc421721944"/>
      <w:bookmarkStart w:id="322" w:name="_Toc11277"/>
      <w:bookmarkStart w:id="323" w:name="_Toc4515"/>
      <w:bookmarkStart w:id="324" w:name="_Toc17170"/>
      <w:bookmarkStart w:id="325" w:name="_Toc422071713"/>
      <w:bookmarkStart w:id="326" w:name="_Toc3446"/>
      <w:bookmarkStart w:id="327" w:name="_Toc380998497"/>
      <w:bookmarkStart w:id="328" w:name="_Toc287878047"/>
      <w:bookmarkStart w:id="329" w:name="_Toc350508409"/>
      <w:r>
        <w:rPr>
          <w:rFonts w:hint="eastAsia" w:ascii="宋体" w:hAnsi="宋体"/>
          <w:szCs w:val="24"/>
        </w:rPr>
        <w:t xml:space="preserve">张绪山，清华大学，教授。 </w:t>
      </w:r>
    </w:p>
    <w:p w14:paraId="6EEF8A1D">
      <w:pPr>
        <w:widowControl/>
        <w:spacing w:line="240" w:lineRule="atLeast"/>
        <w:rPr>
          <w:rFonts w:hint="eastAsia" w:ascii="宋体" w:hAnsi="宋体"/>
          <w:szCs w:val="24"/>
        </w:rPr>
      </w:pPr>
    </w:p>
    <w:p w14:paraId="17D17B8A">
      <w:pPr>
        <w:widowControl/>
        <w:spacing w:line="240" w:lineRule="atLeast"/>
        <w:rPr>
          <w:rFonts w:hint="eastAsia" w:ascii="宋体" w:hAnsi="宋体"/>
          <w:b/>
          <w:szCs w:val="24"/>
        </w:rPr>
      </w:pPr>
      <w:r>
        <w:rPr>
          <w:rFonts w:hint="eastAsia" w:ascii="宋体" w:hAnsi="宋体"/>
          <w:b/>
          <w:szCs w:val="24"/>
        </w:rPr>
        <w:t>C06.大学生安全教育（新版）</w:t>
      </w:r>
    </w:p>
    <w:p w14:paraId="7F726907">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从国家安全、突发公共事件、心理健康、消防、交通、运动等与大学生息息相关的安全问题着手，详细阐述了如何应对此类安全事件及急救常识，以增强大学生安全防范意识，掌握必要的安全知识和安全防范技能，消除各种安全隐患，确保大学生身心安全。</w:t>
      </w:r>
    </w:p>
    <w:p w14:paraId="1B94C40F">
      <w:pPr>
        <w:widowControl/>
        <w:spacing w:line="240" w:lineRule="atLeast"/>
        <w:rPr>
          <w:rFonts w:hint="eastAsia" w:ascii="宋体" w:hAnsi="宋体"/>
          <w:b/>
          <w:szCs w:val="24"/>
        </w:rPr>
      </w:pPr>
      <w:r>
        <w:rPr>
          <w:rFonts w:hint="eastAsia" w:ascii="宋体" w:hAnsi="宋体"/>
          <w:b/>
          <w:szCs w:val="24"/>
        </w:rPr>
        <w:t>教师简介：</w:t>
      </w:r>
    </w:p>
    <w:p w14:paraId="599F77B0">
      <w:pPr>
        <w:widowControl/>
        <w:spacing w:line="240" w:lineRule="atLeast"/>
        <w:rPr>
          <w:rFonts w:hint="eastAsia" w:ascii="宋体" w:hAnsi="宋体"/>
          <w:szCs w:val="24"/>
        </w:rPr>
      </w:pPr>
      <w:r>
        <w:rPr>
          <w:rFonts w:hint="eastAsia" w:ascii="宋体" w:hAnsi="宋体"/>
          <w:szCs w:val="24"/>
        </w:rPr>
        <w:t>王大伟，中国人民公安大学教授；</w:t>
      </w:r>
    </w:p>
    <w:p w14:paraId="7538AFCD">
      <w:pPr>
        <w:widowControl/>
        <w:spacing w:line="240" w:lineRule="atLeast"/>
        <w:rPr>
          <w:rFonts w:hint="eastAsia" w:ascii="宋体" w:hAnsi="宋体"/>
          <w:szCs w:val="24"/>
        </w:rPr>
      </w:pPr>
      <w:r>
        <w:rPr>
          <w:rFonts w:hint="eastAsia" w:ascii="宋体" w:hAnsi="宋体"/>
          <w:szCs w:val="24"/>
        </w:rPr>
        <w:t>张国清，同济大学教授；</w:t>
      </w:r>
    </w:p>
    <w:p w14:paraId="646C7454">
      <w:pPr>
        <w:widowControl/>
        <w:spacing w:line="240" w:lineRule="atLeast"/>
        <w:rPr>
          <w:rFonts w:hint="eastAsia" w:ascii="宋体" w:hAnsi="宋体"/>
          <w:szCs w:val="24"/>
        </w:rPr>
      </w:pPr>
      <w:r>
        <w:rPr>
          <w:rFonts w:hint="eastAsia" w:ascii="宋体" w:hAnsi="宋体"/>
          <w:szCs w:val="24"/>
        </w:rPr>
        <w:t>石子坚，上海公安高等专科学校高级教官；</w:t>
      </w:r>
    </w:p>
    <w:p w14:paraId="69B6D625">
      <w:pPr>
        <w:widowControl/>
        <w:spacing w:line="240" w:lineRule="atLeast"/>
        <w:rPr>
          <w:rFonts w:hint="eastAsia" w:ascii="宋体" w:hAnsi="宋体"/>
          <w:szCs w:val="24"/>
        </w:rPr>
      </w:pPr>
      <w:r>
        <w:rPr>
          <w:rFonts w:hint="eastAsia" w:ascii="宋体" w:hAnsi="宋体"/>
          <w:szCs w:val="24"/>
        </w:rPr>
        <w:t>张海燕，华东政法大学教授；</w:t>
      </w:r>
    </w:p>
    <w:p w14:paraId="40D3411B">
      <w:pPr>
        <w:widowControl/>
        <w:spacing w:line="240" w:lineRule="atLeast"/>
        <w:rPr>
          <w:rFonts w:hint="eastAsia" w:ascii="宋体" w:hAnsi="宋体"/>
          <w:szCs w:val="24"/>
        </w:rPr>
      </w:pPr>
      <w:r>
        <w:rPr>
          <w:rFonts w:hint="eastAsia" w:ascii="宋体" w:hAnsi="宋体"/>
          <w:szCs w:val="24"/>
        </w:rPr>
        <w:t>潘安农，松江大学城派出所教导员；</w:t>
      </w:r>
    </w:p>
    <w:p w14:paraId="744816C5">
      <w:pPr>
        <w:widowControl/>
        <w:spacing w:line="240" w:lineRule="atLeast"/>
        <w:rPr>
          <w:rFonts w:hint="eastAsia" w:ascii="宋体" w:hAnsi="宋体"/>
          <w:szCs w:val="24"/>
        </w:rPr>
      </w:pPr>
      <w:r>
        <w:rPr>
          <w:rFonts w:hint="eastAsia" w:ascii="宋体" w:hAnsi="宋体"/>
          <w:szCs w:val="24"/>
        </w:rPr>
        <w:t>姚武，上海交通大学副教授；</w:t>
      </w:r>
    </w:p>
    <w:p w14:paraId="67604E26">
      <w:pPr>
        <w:widowControl/>
        <w:spacing w:line="240" w:lineRule="atLeast"/>
        <w:rPr>
          <w:rFonts w:hint="eastAsia" w:ascii="宋体" w:hAnsi="宋体"/>
          <w:szCs w:val="24"/>
        </w:rPr>
      </w:pPr>
      <w:r>
        <w:rPr>
          <w:rFonts w:hint="eastAsia" w:ascii="宋体" w:hAnsi="宋体"/>
          <w:szCs w:val="24"/>
        </w:rPr>
        <w:t>田春崎，同济大学副教授；</w:t>
      </w:r>
    </w:p>
    <w:p w14:paraId="17437316">
      <w:pPr>
        <w:widowControl/>
        <w:spacing w:line="240" w:lineRule="atLeast"/>
        <w:rPr>
          <w:rFonts w:hint="eastAsia" w:ascii="宋体" w:hAnsi="宋体"/>
          <w:szCs w:val="24"/>
        </w:rPr>
      </w:pPr>
      <w:r>
        <w:rPr>
          <w:rFonts w:hint="eastAsia" w:ascii="宋体" w:hAnsi="宋体"/>
          <w:szCs w:val="24"/>
        </w:rPr>
        <w:t>孙雷，上海公安高等专科学校中级教官；</w:t>
      </w:r>
    </w:p>
    <w:p w14:paraId="28EFBCD8">
      <w:pPr>
        <w:widowControl/>
        <w:spacing w:line="240" w:lineRule="atLeast"/>
        <w:rPr>
          <w:rFonts w:hint="eastAsia" w:ascii="宋体" w:hAnsi="宋体"/>
          <w:szCs w:val="24"/>
        </w:rPr>
      </w:pPr>
      <w:r>
        <w:rPr>
          <w:rFonts w:hint="eastAsia" w:ascii="宋体" w:hAnsi="宋体"/>
          <w:szCs w:val="24"/>
        </w:rPr>
        <w:t>张卫星，上海公安高等专科学校中级教官；</w:t>
      </w:r>
    </w:p>
    <w:p w14:paraId="04062D1C">
      <w:pPr>
        <w:widowControl/>
        <w:spacing w:line="240" w:lineRule="atLeast"/>
        <w:rPr>
          <w:rFonts w:hint="eastAsia" w:ascii="宋体" w:hAnsi="宋体"/>
          <w:szCs w:val="24"/>
        </w:rPr>
      </w:pPr>
      <w:r>
        <w:rPr>
          <w:rFonts w:hint="eastAsia" w:ascii="宋体" w:hAnsi="宋体"/>
          <w:szCs w:val="24"/>
        </w:rPr>
        <w:t>费国忠，上海市紧急救护中心主任医师。</w:t>
      </w:r>
    </w:p>
    <w:p w14:paraId="5774C196">
      <w:pPr>
        <w:widowControl/>
        <w:spacing w:line="240" w:lineRule="atLeast"/>
        <w:rPr>
          <w:rFonts w:ascii="宋体" w:hAnsi="宋体"/>
          <w:szCs w:val="24"/>
        </w:rPr>
      </w:pPr>
    </w:p>
    <w:bookmarkEnd w:id="316"/>
    <w:bookmarkEnd w:id="317"/>
    <w:bookmarkEnd w:id="318"/>
    <w:bookmarkEnd w:id="319"/>
    <w:bookmarkEnd w:id="320"/>
    <w:bookmarkEnd w:id="321"/>
    <w:bookmarkEnd w:id="322"/>
    <w:bookmarkEnd w:id="323"/>
    <w:bookmarkEnd w:id="324"/>
    <w:bookmarkEnd w:id="325"/>
    <w:bookmarkEnd w:id="326"/>
    <w:p w14:paraId="086FEBCB">
      <w:pPr>
        <w:widowControl/>
        <w:spacing w:line="240" w:lineRule="atLeast"/>
        <w:rPr>
          <w:rFonts w:hint="eastAsia" w:ascii="宋体" w:hAnsi="宋体"/>
          <w:b/>
          <w:szCs w:val="24"/>
        </w:rPr>
      </w:pPr>
      <w:r>
        <w:rPr>
          <w:rFonts w:hint="eastAsia" w:ascii="宋体" w:hAnsi="宋体"/>
          <w:b/>
          <w:szCs w:val="24"/>
        </w:rPr>
        <w:t>C07.大学生防艾健康教育</w:t>
      </w:r>
    </w:p>
    <w:p w14:paraId="0A764BEA">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在普及艾滋病防治知识的基础上，从大学生性健康教育着眼，以大学生喜闻乐见的形式，引导学生在性道德、性责任方面形成明确认知，引导学生建立正确的性观念。针对近年来高等院校艾滋病疫情上升较快的问题,通过对入学新生的艾滋病认识强化教育，引导学生提高自我防护能力，帮助学生正确面对并科学预防艾滋病。</w:t>
      </w:r>
    </w:p>
    <w:p w14:paraId="4502157E">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甄宏丽，北京大学，副主任。</w:t>
      </w:r>
    </w:p>
    <w:p w14:paraId="7F0696E2">
      <w:pPr>
        <w:widowControl/>
        <w:spacing w:line="240" w:lineRule="atLeast"/>
        <w:rPr>
          <w:rFonts w:hint="eastAsia" w:ascii="宋体" w:hAnsi="宋体"/>
          <w:szCs w:val="24"/>
        </w:rPr>
      </w:pPr>
    </w:p>
    <w:p w14:paraId="06A4932C">
      <w:pPr>
        <w:widowControl/>
        <w:spacing w:line="240" w:lineRule="atLeast"/>
        <w:rPr>
          <w:rFonts w:hint="eastAsia" w:ascii="宋体" w:hAnsi="宋体"/>
          <w:b/>
          <w:szCs w:val="24"/>
        </w:rPr>
      </w:pPr>
      <w:r>
        <w:rPr>
          <w:rFonts w:hint="eastAsia" w:ascii="宋体" w:hAnsi="宋体"/>
          <w:b/>
          <w:szCs w:val="24"/>
        </w:rPr>
        <w:t>C08.</w:t>
      </w:r>
      <w:r>
        <w:rPr>
          <w:rFonts w:hint="eastAsia"/>
        </w:rPr>
        <w:t xml:space="preserve"> </w:t>
      </w:r>
      <w:r>
        <w:rPr>
          <w:rFonts w:hint="eastAsia" w:ascii="宋体" w:hAnsi="宋体"/>
          <w:b/>
          <w:szCs w:val="24"/>
        </w:rPr>
        <w:t>大学启示录：如何读大学？</w:t>
      </w:r>
    </w:p>
    <w:p w14:paraId="20B98FDF">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本课程中，熊老师讲述了大学几年该如何度过，就业、深造、出国还是自主创业；大学中该注重哪些方面能力的培养；大学期间的恋爱、人际、心理等问题该如何处理。通过学习，学生能够对大学及大学生活的方方面面有一个全面而深刻的认识。从而在刚刚结束应试教育，正式踏进大学校门时很好地结合自己的个性特长，做好大学生活规划。</w:t>
      </w:r>
    </w:p>
    <w:p w14:paraId="182E5640">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熊丙奇，上海交通大学，编审。</w:t>
      </w:r>
    </w:p>
    <w:p w14:paraId="156A87F9">
      <w:pPr>
        <w:pStyle w:val="2"/>
        <w:spacing w:before="0" w:after="0"/>
        <w:rPr>
          <w:rFonts w:hint="eastAsia" w:ascii="黑体" w:hAnsi="黑体" w:eastAsia="黑体"/>
        </w:rPr>
      </w:pPr>
      <w:bookmarkStart w:id="330" w:name="_Toc436763206"/>
      <w:bookmarkStart w:id="331" w:name="_Toc450050996"/>
      <w:r>
        <w:rPr>
          <w:rFonts w:hint="eastAsia" w:ascii="黑体" w:hAnsi="黑体" w:eastAsia="黑体"/>
        </w:rPr>
        <w:t>4.公共必修（1</w:t>
      </w:r>
      <w:r>
        <w:rPr>
          <w:rFonts w:hint="eastAsia" w:ascii="黑体" w:hAnsi="黑体" w:eastAsia="黑体"/>
          <w:lang w:eastAsia="zh-CN"/>
        </w:rPr>
        <w:t>4</w:t>
      </w:r>
      <w:r>
        <w:rPr>
          <w:rFonts w:hint="eastAsia" w:ascii="黑体" w:hAnsi="黑体" w:eastAsia="黑体"/>
        </w:rPr>
        <w:t>门）</w:t>
      </w:r>
      <w:bookmarkEnd w:id="330"/>
      <w:bookmarkEnd w:id="331"/>
    </w:p>
    <w:tbl>
      <w:tblPr>
        <w:tblStyle w:val="25"/>
        <w:tblpPr w:leftFromText="180" w:rightFromText="180" w:vertAnchor="text" w:horzAnchor="margin" w:tblpX="108" w:tblpY="2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969"/>
        <w:gridCol w:w="993"/>
        <w:gridCol w:w="1842"/>
        <w:gridCol w:w="851"/>
        <w:gridCol w:w="709"/>
        <w:gridCol w:w="708"/>
      </w:tblGrid>
      <w:tr w14:paraId="3748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trPr>
        <w:tc>
          <w:tcPr>
            <w:tcW w:w="675" w:type="dxa"/>
            <w:shd w:val="clear" w:color="000000" w:fill="B3B3B3"/>
            <w:noWrap w:val="0"/>
            <w:vAlign w:val="center"/>
          </w:tcPr>
          <w:p w14:paraId="7B214EC3">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编号</w:t>
            </w:r>
          </w:p>
        </w:tc>
        <w:tc>
          <w:tcPr>
            <w:tcW w:w="3969" w:type="dxa"/>
            <w:shd w:val="clear" w:color="000000" w:fill="B3B3B3"/>
            <w:noWrap w:val="0"/>
            <w:vAlign w:val="center"/>
          </w:tcPr>
          <w:p w14:paraId="1699FF6D">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课程名称</w:t>
            </w:r>
          </w:p>
        </w:tc>
        <w:tc>
          <w:tcPr>
            <w:tcW w:w="993" w:type="dxa"/>
            <w:shd w:val="clear" w:color="000000" w:fill="B3B3B3"/>
            <w:noWrap w:val="0"/>
            <w:vAlign w:val="center"/>
          </w:tcPr>
          <w:p w14:paraId="3C94A9A0">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教师</w:t>
            </w:r>
          </w:p>
        </w:tc>
        <w:tc>
          <w:tcPr>
            <w:tcW w:w="1842" w:type="dxa"/>
            <w:shd w:val="clear" w:color="000000" w:fill="B3B3B3"/>
            <w:noWrap w:val="0"/>
            <w:vAlign w:val="center"/>
          </w:tcPr>
          <w:p w14:paraId="2E9C67CD">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机构</w:t>
            </w:r>
          </w:p>
        </w:tc>
        <w:tc>
          <w:tcPr>
            <w:tcW w:w="851" w:type="dxa"/>
            <w:shd w:val="clear" w:color="000000" w:fill="B3B3B3"/>
            <w:noWrap w:val="0"/>
            <w:vAlign w:val="center"/>
          </w:tcPr>
          <w:p w14:paraId="687DDA91">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职称</w:t>
            </w:r>
          </w:p>
        </w:tc>
        <w:tc>
          <w:tcPr>
            <w:tcW w:w="709" w:type="dxa"/>
            <w:shd w:val="clear" w:color="000000" w:fill="B3B3B3"/>
            <w:noWrap w:val="0"/>
            <w:vAlign w:val="center"/>
          </w:tcPr>
          <w:p w14:paraId="2DB59836">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学分</w:t>
            </w:r>
          </w:p>
        </w:tc>
        <w:tc>
          <w:tcPr>
            <w:tcW w:w="708" w:type="dxa"/>
            <w:shd w:val="clear" w:color="000000" w:fill="B3B3B3"/>
            <w:noWrap w:val="0"/>
            <w:vAlign w:val="center"/>
          </w:tcPr>
          <w:p w14:paraId="79F53AE2">
            <w:pPr>
              <w:widowControl/>
              <w:spacing w:line="240" w:lineRule="atLeast"/>
              <w:jc w:val="center"/>
              <w:rPr>
                <w:rFonts w:ascii="宋体" w:hAnsi="宋体" w:cs="宋体"/>
                <w:b/>
                <w:bCs/>
                <w:kern w:val="0"/>
                <w:sz w:val="21"/>
                <w:szCs w:val="21"/>
              </w:rPr>
            </w:pPr>
            <w:r>
              <w:rPr>
                <w:rFonts w:hint="eastAsia" w:ascii="宋体" w:hAnsi="宋体" w:cs="宋体"/>
                <w:b/>
                <w:bCs/>
                <w:kern w:val="0"/>
                <w:sz w:val="21"/>
                <w:szCs w:val="21"/>
              </w:rPr>
              <w:t>课时</w:t>
            </w:r>
          </w:p>
        </w:tc>
      </w:tr>
      <w:tr w14:paraId="7136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trPr>
        <w:tc>
          <w:tcPr>
            <w:tcW w:w="675" w:type="dxa"/>
            <w:vMerge w:val="restart"/>
            <w:tcBorders>
              <w:left w:val="single" w:color="auto" w:sz="4" w:space="0"/>
              <w:right w:val="single" w:color="auto" w:sz="4" w:space="0"/>
            </w:tcBorders>
            <w:noWrap w:val="0"/>
            <w:vAlign w:val="center"/>
          </w:tcPr>
          <w:p w14:paraId="1C4A01FD">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G01</w:t>
            </w:r>
          </w:p>
        </w:tc>
        <w:tc>
          <w:tcPr>
            <w:tcW w:w="3969" w:type="dxa"/>
            <w:vMerge w:val="restart"/>
            <w:tcBorders>
              <w:left w:val="single" w:color="auto" w:sz="4" w:space="0"/>
              <w:right w:val="single" w:color="auto" w:sz="4" w:space="0"/>
            </w:tcBorders>
            <w:noWrap w:val="0"/>
            <w:vAlign w:val="center"/>
          </w:tcPr>
          <w:p w14:paraId="4CAAC3A6">
            <w:pPr>
              <w:widowControl/>
              <w:spacing w:line="240" w:lineRule="atLeast"/>
              <w:jc w:val="center"/>
              <w:rPr>
                <w:rFonts w:ascii="宋体" w:hAnsi="宋体" w:cs="宋体"/>
                <w:color w:val="000000"/>
                <w:kern w:val="0"/>
                <w:sz w:val="21"/>
                <w:szCs w:val="21"/>
              </w:rPr>
            </w:pPr>
            <w:r>
              <w:rPr>
                <w:rFonts w:hint="eastAsia" w:ascii="宋体" w:hAnsi="宋体" w:cs="宋体"/>
                <w:bCs/>
                <w:kern w:val="0"/>
                <w:sz w:val="21"/>
                <w:szCs w:val="21"/>
              </w:rPr>
              <w:t>军事理论</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5F1A4A70">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bdr w:val="single" w:color="auto" w:sz="4" w:space="0"/>
              </w:rPr>
              <w:t>艾跃进</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73EF4B7D">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南开大学</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1977165">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教授</w:t>
            </w:r>
          </w:p>
        </w:tc>
        <w:tc>
          <w:tcPr>
            <w:tcW w:w="709" w:type="dxa"/>
            <w:vMerge w:val="restart"/>
            <w:tcBorders>
              <w:left w:val="single" w:color="auto" w:sz="4" w:space="0"/>
              <w:right w:val="single" w:color="auto" w:sz="4" w:space="0"/>
            </w:tcBorders>
            <w:noWrap w:val="0"/>
            <w:vAlign w:val="center"/>
          </w:tcPr>
          <w:p w14:paraId="53875B65">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3</w:t>
            </w:r>
          </w:p>
        </w:tc>
        <w:tc>
          <w:tcPr>
            <w:tcW w:w="708" w:type="dxa"/>
            <w:vMerge w:val="restart"/>
            <w:tcBorders>
              <w:left w:val="single" w:color="auto" w:sz="4" w:space="0"/>
              <w:right w:val="single" w:color="auto" w:sz="4" w:space="0"/>
            </w:tcBorders>
            <w:noWrap w:val="0"/>
            <w:vAlign w:val="center"/>
          </w:tcPr>
          <w:p w14:paraId="5F7A3EA8">
            <w:pPr>
              <w:widowControl/>
              <w:spacing w:line="240" w:lineRule="atLeast"/>
              <w:jc w:val="center"/>
              <w:rPr>
                <w:rFonts w:hint="eastAsia" w:ascii="宋体" w:hAnsi="宋体" w:cs="宋体"/>
                <w:color w:val="000000"/>
                <w:kern w:val="0"/>
                <w:sz w:val="21"/>
                <w:szCs w:val="21"/>
              </w:rPr>
            </w:pPr>
            <w:r>
              <w:rPr>
                <w:rFonts w:ascii="宋体" w:hAnsi="宋体" w:cs="宋体"/>
                <w:bCs/>
                <w:kern w:val="0"/>
                <w:sz w:val="21"/>
                <w:szCs w:val="21"/>
              </w:rPr>
              <w:t>38</w:t>
            </w:r>
          </w:p>
        </w:tc>
      </w:tr>
      <w:tr w14:paraId="731F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trPr>
        <w:tc>
          <w:tcPr>
            <w:tcW w:w="675" w:type="dxa"/>
            <w:vMerge w:val="continue"/>
            <w:tcBorders>
              <w:left w:val="single" w:color="auto" w:sz="4" w:space="0"/>
              <w:right w:val="single" w:color="auto" w:sz="4" w:space="0"/>
            </w:tcBorders>
            <w:noWrap w:val="0"/>
            <w:vAlign w:val="center"/>
          </w:tcPr>
          <w:p w14:paraId="1677E07A">
            <w:pPr>
              <w:widowControl/>
              <w:spacing w:line="240" w:lineRule="atLeast"/>
              <w:jc w:val="center"/>
              <w:rPr>
                <w:rFonts w:ascii="宋体" w:hAnsi="宋体" w:cs="宋体"/>
                <w:bCs/>
                <w:kern w:val="0"/>
                <w:sz w:val="21"/>
                <w:szCs w:val="21"/>
              </w:rPr>
            </w:pPr>
          </w:p>
        </w:tc>
        <w:tc>
          <w:tcPr>
            <w:tcW w:w="3969" w:type="dxa"/>
            <w:vMerge w:val="continue"/>
            <w:tcBorders>
              <w:left w:val="single" w:color="auto" w:sz="4" w:space="0"/>
              <w:right w:val="single" w:color="auto" w:sz="4" w:space="0"/>
            </w:tcBorders>
            <w:noWrap w:val="0"/>
            <w:vAlign w:val="center"/>
          </w:tcPr>
          <w:p w14:paraId="4FC2C120">
            <w:pPr>
              <w:widowControl/>
              <w:spacing w:line="240" w:lineRule="atLeast"/>
              <w:jc w:val="center"/>
              <w:rPr>
                <w:rFonts w:ascii="宋体" w:hAnsi="宋体" w:cs="宋体"/>
                <w:color w:val="000000"/>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652901D9">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赵宗九</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4BBD2EC3">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南京政治学院</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34A2A86">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教授</w:t>
            </w:r>
          </w:p>
        </w:tc>
        <w:tc>
          <w:tcPr>
            <w:tcW w:w="709" w:type="dxa"/>
            <w:vMerge w:val="continue"/>
            <w:tcBorders>
              <w:left w:val="single" w:color="auto" w:sz="4" w:space="0"/>
              <w:right w:val="single" w:color="auto" w:sz="4" w:space="0"/>
            </w:tcBorders>
            <w:noWrap w:val="0"/>
            <w:vAlign w:val="top"/>
          </w:tcPr>
          <w:p w14:paraId="519FC80C">
            <w:pPr>
              <w:widowControl/>
              <w:spacing w:line="240" w:lineRule="atLeast"/>
              <w:jc w:val="center"/>
              <w:rPr>
                <w:rFonts w:hint="eastAsia" w:ascii="宋体" w:hAnsi="宋体" w:cs="宋体"/>
                <w:color w:val="000000"/>
                <w:kern w:val="0"/>
                <w:sz w:val="21"/>
                <w:szCs w:val="21"/>
              </w:rPr>
            </w:pPr>
          </w:p>
        </w:tc>
        <w:tc>
          <w:tcPr>
            <w:tcW w:w="708" w:type="dxa"/>
            <w:vMerge w:val="continue"/>
            <w:tcBorders>
              <w:left w:val="single" w:color="auto" w:sz="4" w:space="0"/>
              <w:right w:val="single" w:color="auto" w:sz="4" w:space="0"/>
            </w:tcBorders>
            <w:noWrap w:val="0"/>
            <w:vAlign w:val="top"/>
          </w:tcPr>
          <w:p w14:paraId="5AF27923">
            <w:pPr>
              <w:widowControl/>
              <w:spacing w:line="240" w:lineRule="atLeast"/>
              <w:jc w:val="center"/>
              <w:rPr>
                <w:rFonts w:hint="eastAsia" w:ascii="宋体" w:hAnsi="宋体" w:cs="宋体"/>
                <w:color w:val="000000"/>
                <w:kern w:val="0"/>
                <w:sz w:val="21"/>
                <w:szCs w:val="21"/>
              </w:rPr>
            </w:pPr>
          </w:p>
        </w:tc>
      </w:tr>
      <w:tr w14:paraId="19DC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82" w:hRule="exact"/>
          <w:tblHeader/>
        </w:trPr>
        <w:tc>
          <w:tcPr>
            <w:tcW w:w="675" w:type="dxa"/>
            <w:tcBorders>
              <w:left w:val="single" w:color="auto" w:sz="4" w:space="0"/>
              <w:right w:val="single" w:color="auto" w:sz="4" w:space="0"/>
            </w:tcBorders>
            <w:noWrap w:val="0"/>
            <w:vAlign w:val="center"/>
          </w:tcPr>
          <w:p w14:paraId="1EF3F8A2">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G02</w:t>
            </w:r>
          </w:p>
        </w:tc>
        <w:tc>
          <w:tcPr>
            <w:tcW w:w="3969" w:type="dxa"/>
            <w:tcBorders>
              <w:left w:val="single" w:color="auto" w:sz="4" w:space="0"/>
              <w:right w:val="single" w:color="auto" w:sz="4" w:space="0"/>
            </w:tcBorders>
            <w:noWrap w:val="0"/>
            <w:vAlign w:val="center"/>
          </w:tcPr>
          <w:p w14:paraId="03DC0695">
            <w:pPr>
              <w:widowControl/>
              <w:spacing w:line="240" w:lineRule="atLeast"/>
              <w:jc w:val="center"/>
              <w:rPr>
                <w:rFonts w:ascii="宋体" w:hAnsi="宋体" w:cs="宋体"/>
                <w:color w:val="000000"/>
                <w:kern w:val="0"/>
                <w:sz w:val="21"/>
                <w:szCs w:val="21"/>
              </w:rPr>
            </w:pPr>
            <w:r>
              <w:rPr>
                <w:rFonts w:hint="eastAsia" w:ascii="宋体" w:hAnsi="宋体" w:cs="宋体"/>
                <w:bCs/>
                <w:kern w:val="0"/>
                <w:sz w:val="21"/>
                <w:szCs w:val="21"/>
              </w:rPr>
              <w:t>思想道德修养与法律基础-辅学纪录片</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25163119">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冯秀军</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47900319">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中央财经大学</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2549B59">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教授</w:t>
            </w:r>
          </w:p>
        </w:tc>
        <w:tc>
          <w:tcPr>
            <w:tcW w:w="709" w:type="dxa"/>
            <w:tcBorders>
              <w:left w:val="single" w:color="auto" w:sz="4" w:space="0"/>
              <w:right w:val="single" w:color="auto" w:sz="4" w:space="0"/>
            </w:tcBorders>
            <w:noWrap w:val="0"/>
            <w:vAlign w:val="center"/>
          </w:tcPr>
          <w:p w14:paraId="0FD1F5F4">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1</w:t>
            </w:r>
          </w:p>
        </w:tc>
        <w:tc>
          <w:tcPr>
            <w:tcW w:w="708" w:type="dxa"/>
            <w:tcBorders>
              <w:left w:val="single" w:color="auto" w:sz="4" w:space="0"/>
              <w:right w:val="single" w:color="auto" w:sz="4" w:space="0"/>
            </w:tcBorders>
            <w:noWrap w:val="0"/>
            <w:vAlign w:val="center"/>
          </w:tcPr>
          <w:p w14:paraId="1D9B2082">
            <w:pPr>
              <w:widowControl/>
              <w:spacing w:line="240" w:lineRule="atLeast"/>
              <w:jc w:val="center"/>
              <w:rPr>
                <w:rFonts w:hint="eastAsia" w:ascii="宋体" w:hAnsi="宋体" w:cs="宋体"/>
                <w:color w:val="000000"/>
                <w:kern w:val="0"/>
                <w:sz w:val="21"/>
                <w:szCs w:val="21"/>
              </w:rPr>
            </w:pPr>
            <w:r>
              <w:rPr>
                <w:rFonts w:hint="eastAsia" w:ascii="宋体" w:hAnsi="宋体" w:cs="宋体"/>
                <w:bCs/>
                <w:kern w:val="0"/>
                <w:sz w:val="21"/>
                <w:szCs w:val="21"/>
              </w:rPr>
              <w:t>10</w:t>
            </w:r>
          </w:p>
        </w:tc>
      </w:tr>
      <w:tr w14:paraId="3168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82" w:hRule="exact"/>
          <w:tblHeader/>
        </w:trPr>
        <w:tc>
          <w:tcPr>
            <w:tcW w:w="675" w:type="dxa"/>
            <w:vMerge w:val="restart"/>
            <w:tcBorders>
              <w:left w:val="single" w:color="auto" w:sz="4" w:space="0"/>
              <w:right w:val="single" w:color="auto" w:sz="4" w:space="0"/>
            </w:tcBorders>
            <w:noWrap w:val="0"/>
            <w:vAlign w:val="center"/>
          </w:tcPr>
          <w:p w14:paraId="35A2011F">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G03</w:t>
            </w:r>
          </w:p>
        </w:tc>
        <w:tc>
          <w:tcPr>
            <w:tcW w:w="3969" w:type="dxa"/>
            <w:vMerge w:val="restart"/>
            <w:tcBorders>
              <w:left w:val="single" w:color="auto" w:sz="4" w:space="0"/>
              <w:right w:val="single" w:color="auto" w:sz="4" w:space="0"/>
            </w:tcBorders>
            <w:noWrap w:val="0"/>
            <w:vAlign w:val="center"/>
          </w:tcPr>
          <w:p w14:paraId="617C3619">
            <w:pPr>
              <w:widowControl/>
              <w:spacing w:line="240" w:lineRule="atLeast"/>
              <w:jc w:val="center"/>
              <w:rPr>
                <w:rFonts w:ascii="宋体" w:hAnsi="宋体" w:cs="宋体"/>
                <w:color w:val="000000"/>
                <w:kern w:val="0"/>
                <w:sz w:val="21"/>
                <w:szCs w:val="21"/>
              </w:rPr>
            </w:pPr>
            <w:r>
              <w:rPr>
                <w:rFonts w:ascii="宋体" w:hAnsi="宋体" w:cs="宋体"/>
                <w:color w:val="000000"/>
                <w:kern w:val="0"/>
                <w:sz w:val="21"/>
                <w:szCs w:val="21"/>
              </w:rPr>
              <w:t>思想道德修养与法律基础</w:t>
            </w:r>
            <w:r>
              <w:rPr>
                <w:rFonts w:hint="eastAsia" w:ascii="宋体" w:hAnsi="宋体" w:cs="宋体"/>
                <w:color w:val="000000"/>
                <w:kern w:val="0"/>
                <w:sz w:val="21"/>
                <w:szCs w:val="21"/>
              </w:rPr>
              <w:t>（2015）</w:t>
            </w:r>
          </w:p>
        </w:tc>
        <w:tc>
          <w:tcPr>
            <w:tcW w:w="993" w:type="dxa"/>
            <w:tcBorders>
              <w:top w:val="single" w:color="auto" w:sz="4" w:space="0"/>
              <w:left w:val="single" w:color="auto" w:sz="4" w:space="0"/>
              <w:bottom w:val="single" w:color="auto" w:sz="4" w:space="0"/>
              <w:right w:val="single" w:color="auto" w:sz="4" w:space="0"/>
            </w:tcBorders>
            <w:noWrap w:val="0"/>
            <w:vAlign w:val="top"/>
          </w:tcPr>
          <w:p w14:paraId="74B3C333">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冯秀军</w:t>
            </w:r>
          </w:p>
        </w:tc>
        <w:tc>
          <w:tcPr>
            <w:tcW w:w="1842" w:type="dxa"/>
            <w:tcBorders>
              <w:top w:val="single" w:color="auto" w:sz="4" w:space="0"/>
              <w:left w:val="single" w:color="auto" w:sz="4" w:space="0"/>
              <w:bottom w:val="single" w:color="auto" w:sz="4" w:space="0"/>
              <w:right w:val="single" w:color="auto" w:sz="4" w:space="0"/>
            </w:tcBorders>
            <w:noWrap w:val="0"/>
            <w:vAlign w:val="top"/>
          </w:tcPr>
          <w:p w14:paraId="018B054A">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中央财经大学</w:t>
            </w:r>
          </w:p>
        </w:tc>
        <w:tc>
          <w:tcPr>
            <w:tcW w:w="851" w:type="dxa"/>
            <w:tcBorders>
              <w:top w:val="single" w:color="auto" w:sz="4" w:space="0"/>
              <w:left w:val="single" w:color="auto" w:sz="4" w:space="0"/>
              <w:bottom w:val="single" w:color="auto" w:sz="4" w:space="0"/>
              <w:right w:val="single" w:color="auto" w:sz="4" w:space="0"/>
            </w:tcBorders>
            <w:noWrap w:val="0"/>
            <w:vAlign w:val="top"/>
          </w:tcPr>
          <w:p w14:paraId="006D0912">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教授</w:t>
            </w:r>
          </w:p>
        </w:tc>
        <w:tc>
          <w:tcPr>
            <w:tcW w:w="709" w:type="dxa"/>
            <w:vMerge w:val="restart"/>
            <w:tcBorders>
              <w:left w:val="single" w:color="auto" w:sz="4" w:space="0"/>
              <w:right w:val="single" w:color="auto" w:sz="4" w:space="0"/>
            </w:tcBorders>
            <w:noWrap w:val="0"/>
            <w:vAlign w:val="center"/>
          </w:tcPr>
          <w:p w14:paraId="3567FA78">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3</w:t>
            </w:r>
          </w:p>
        </w:tc>
        <w:tc>
          <w:tcPr>
            <w:tcW w:w="708" w:type="dxa"/>
            <w:vMerge w:val="restart"/>
            <w:tcBorders>
              <w:left w:val="single" w:color="auto" w:sz="4" w:space="0"/>
              <w:right w:val="single" w:color="auto" w:sz="4" w:space="0"/>
            </w:tcBorders>
            <w:noWrap w:val="0"/>
            <w:vAlign w:val="center"/>
          </w:tcPr>
          <w:p w14:paraId="3764132F">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36</w:t>
            </w:r>
          </w:p>
        </w:tc>
      </w:tr>
      <w:tr w14:paraId="4D1A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trPr>
        <w:tc>
          <w:tcPr>
            <w:tcW w:w="675" w:type="dxa"/>
            <w:vMerge w:val="continue"/>
            <w:tcBorders>
              <w:left w:val="single" w:color="auto" w:sz="4" w:space="0"/>
              <w:right w:val="single" w:color="auto" w:sz="4" w:space="0"/>
            </w:tcBorders>
            <w:noWrap w:val="0"/>
            <w:vAlign w:val="top"/>
          </w:tcPr>
          <w:p w14:paraId="365EEA15">
            <w:pPr>
              <w:widowControl/>
              <w:spacing w:line="240" w:lineRule="atLeast"/>
              <w:jc w:val="center"/>
              <w:rPr>
                <w:rFonts w:hint="eastAsia" w:ascii="宋体" w:hAnsi="宋体" w:cs="宋体"/>
                <w:bCs/>
                <w:kern w:val="0"/>
                <w:sz w:val="21"/>
                <w:szCs w:val="21"/>
              </w:rPr>
            </w:pPr>
          </w:p>
        </w:tc>
        <w:tc>
          <w:tcPr>
            <w:tcW w:w="3969" w:type="dxa"/>
            <w:vMerge w:val="continue"/>
            <w:tcBorders>
              <w:left w:val="single" w:color="auto" w:sz="4" w:space="0"/>
              <w:right w:val="single" w:color="auto" w:sz="4" w:space="0"/>
            </w:tcBorders>
            <w:noWrap w:val="0"/>
            <w:vAlign w:val="top"/>
          </w:tcPr>
          <w:p w14:paraId="7CE9F931">
            <w:pPr>
              <w:widowControl/>
              <w:spacing w:line="240" w:lineRule="atLeast"/>
              <w:jc w:val="center"/>
              <w:rPr>
                <w:rFonts w:ascii="宋体" w:hAnsi="宋体" w:cs="宋体"/>
                <w:color w:val="000000"/>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556329F0">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陈文娟</w:t>
            </w:r>
          </w:p>
        </w:tc>
        <w:tc>
          <w:tcPr>
            <w:tcW w:w="1842" w:type="dxa"/>
            <w:tcBorders>
              <w:top w:val="single" w:color="auto" w:sz="4" w:space="0"/>
              <w:left w:val="single" w:color="auto" w:sz="4" w:space="0"/>
              <w:bottom w:val="single" w:color="auto" w:sz="4" w:space="0"/>
              <w:right w:val="single" w:color="auto" w:sz="4" w:space="0"/>
            </w:tcBorders>
            <w:noWrap w:val="0"/>
            <w:vAlign w:val="top"/>
          </w:tcPr>
          <w:p w14:paraId="7C837FD1">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中央财经大学</w:t>
            </w:r>
          </w:p>
        </w:tc>
        <w:tc>
          <w:tcPr>
            <w:tcW w:w="851" w:type="dxa"/>
            <w:tcBorders>
              <w:top w:val="single" w:color="auto" w:sz="4" w:space="0"/>
              <w:left w:val="single" w:color="auto" w:sz="4" w:space="0"/>
              <w:bottom w:val="single" w:color="auto" w:sz="4" w:space="0"/>
              <w:right w:val="single" w:color="auto" w:sz="4" w:space="0"/>
            </w:tcBorders>
            <w:noWrap w:val="0"/>
            <w:vAlign w:val="top"/>
          </w:tcPr>
          <w:p w14:paraId="72B7441E">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副教授</w:t>
            </w:r>
          </w:p>
        </w:tc>
        <w:tc>
          <w:tcPr>
            <w:tcW w:w="709" w:type="dxa"/>
            <w:vMerge w:val="continue"/>
            <w:tcBorders>
              <w:left w:val="single" w:color="auto" w:sz="4" w:space="0"/>
              <w:right w:val="single" w:color="auto" w:sz="4" w:space="0"/>
            </w:tcBorders>
            <w:noWrap w:val="0"/>
            <w:vAlign w:val="top"/>
          </w:tcPr>
          <w:p w14:paraId="7773A855">
            <w:pPr>
              <w:widowControl/>
              <w:spacing w:line="240" w:lineRule="atLeast"/>
              <w:jc w:val="center"/>
              <w:rPr>
                <w:rFonts w:hint="eastAsia" w:ascii="宋体" w:hAnsi="宋体" w:cs="宋体"/>
                <w:color w:val="000000"/>
                <w:kern w:val="0"/>
                <w:sz w:val="21"/>
                <w:szCs w:val="21"/>
              </w:rPr>
            </w:pPr>
          </w:p>
        </w:tc>
        <w:tc>
          <w:tcPr>
            <w:tcW w:w="708" w:type="dxa"/>
            <w:vMerge w:val="continue"/>
            <w:tcBorders>
              <w:left w:val="single" w:color="auto" w:sz="4" w:space="0"/>
              <w:right w:val="single" w:color="auto" w:sz="4" w:space="0"/>
            </w:tcBorders>
            <w:noWrap w:val="0"/>
            <w:vAlign w:val="top"/>
          </w:tcPr>
          <w:p w14:paraId="4169EF98">
            <w:pPr>
              <w:widowControl/>
              <w:spacing w:line="240" w:lineRule="atLeast"/>
              <w:jc w:val="center"/>
              <w:rPr>
                <w:rFonts w:hint="eastAsia" w:ascii="宋体" w:hAnsi="宋体" w:cs="宋体"/>
                <w:color w:val="000000"/>
                <w:kern w:val="0"/>
                <w:sz w:val="21"/>
                <w:szCs w:val="21"/>
              </w:rPr>
            </w:pPr>
          </w:p>
        </w:tc>
      </w:tr>
      <w:tr w14:paraId="6C34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trPr>
        <w:tc>
          <w:tcPr>
            <w:tcW w:w="675" w:type="dxa"/>
            <w:vMerge w:val="continue"/>
            <w:tcBorders>
              <w:left w:val="single" w:color="auto" w:sz="4" w:space="0"/>
              <w:right w:val="single" w:color="auto" w:sz="4" w:space="0"/>
            </w:tcBorders>
            <w:noWrap w:val="0"/>
            <w:vAlign w:val="top"/>
          </w:tcPr>
          <w:p w14:paraId="40FEAB99">
            <w:pPr>
              <w:widowControl/>
              <w:spacing w:line="240" w:lineRule="atLeast"/>
              <w:jc w:val="center"/>
              <w:rPr>
                <w:rFonts w:hint="eastAsia" w:ascii="宋体" w:hAnsi="宋体" w:cs="宋体"/>
                <w:bCs/>
                <w:kern w:val="0"/>
                <w:sz w:val="21"/>
                <w:szCs w:val="21"/>
              </w:rPr>
            </w:pPr>
          </w:p>
        </w:tc>
        <w:tc>
          <w:tcPr>
            <w:tcW w:w="3969" w:type="dxa"/>
            <w:vMerge w:val="continue"/>
            <w:tcBorders>
              <w:left w:val="single" w:color="auto" w:sz="4" w:space="0"/>
              <w:right w:val="single" w:color="auto" w:sz="4" w:space="0"/>
            </w:tcBorders>
            <w:noWrap w:val="0"/>
            <w:vAlign w:val="top"/>
          </w:tcPr>
          <w:p w14:paraId="51CF1DDC">
            <w:pPr>
              <w:widowControl/>
              <w:spacing w:line="240" w:lineRule="atLeast"/>
              <w:jc w:val="center"/>
              <w:rPr>
                <w:rFonts w:ascii="宋体" w:hAnsi="宋体" w:cs="宋体"/>
                <w:color w:val="000000"/>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4BD4D4A4">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邢国忠</w:t>
            </w:r>
          </w:p>
        </w:tc>
        <w:tc>
          <w:tcPr>
            <w:tcW w:w="1842" w:type="dxa"/>
            <w:tcBorders>
              <w:top w:val="single" w:color="auto" w:sz="4" w:space="0"/>
              <w:left w:val="single" w:color="auto" w:sz="4" w:space="0"/>
              <w:bottom w:val="single" w:color="auto" w:sz="4" w:space="0"/>
              <w:right w:val="single" w:color="auto" w:sz="4" w:space="0"/>
            </w:tcBorders>
            <w:noWrap w:val="0"/>
            <w:vAlign w:val="top"/>
          </w:tcPr>
          <w:p w14:paraId="34F9D29D">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中央财经大学</w:t>
            </w:r>
          </w:p>
        </w:tc>
        <w:tc>
          <w:tcPr>
            <w:tcW w:w="851" w:type="dxa"/>
            <w:tcBorders>
              <w:top w:val="single" w:color="auto" w:sz="4" w:space="0"/>
              <w:left w:val="single" w:color="auto" w:sz="4" w:space="0"/>
              <w:bottom w:val="single" w:color="auto" w:sz="4" w:space="0"/>
              <w:right w:val="single" w:color="auto" w:sz="4" w:space="0"/>
            </w:tcBorders>
            <w:noWrap w:val="0"/>
            <w:vAlign w:val="top"/>
          </w:tcPr>
          <w:p w14:paraId="693FF153">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副教授</w:t>
            </w:r>
          </w:p>
        </w:tc>
        <w:tc>
          <w:tcPr>
            <w:tcW w:w="709" w:type="dxa"/>
            <w:vMerge w:val="continue"/>
            <w:tcBorders>
              <w:left w:val="single" w:color="auto" w:sz="4" w:space="0"/>
              <w:right w:val="single" w:color="auto" w:sz="4" w:space="0"/>
            </w:tcBorders>
            <w:noWrap w:val="0"/>
            <w:vAlign w:val="top"/>
          </w:tcPr>
          <w:p w14:paraId="7F06A7F8">
            <w:pPr>
              <w:widowControl/>
              <w:spacing w:line="240" w:lineRule="atLeast"/>
              <w:jc w:val="center"/>
              <w:rPr>
                <w:rFonts w:hint="eastAsia" w:ascii="宋体" w:hAnsi="宋体" w:cs="宋体"/>
                <w:color w:val="000000"/>
                <w:kern w:val="0"/>
                <w:sz w:val="21"/>
                <w:szCs w:val="21"/>
              </w:rPr>
            </w:pPr>
          </w:p>
        </w:tc>
        <w:tc>
          <w:tcPr>
            <w:tcW w:w="708" w:type="dxa"/>
            <w:vMerge w:val="continue"/>
            <w:tcBorders>
              <w:left w:val="single" w:color="auto" w:sz="4" w:space="0"/>
              <w:right w:val="single" w:color="auto" w:sz="4" w:space="0"/>
            </w:tcBorders>
            <w:noWrap w:val="0"/>
            <w:vAlign w:val="top"/>
          </w:tcPr>
          <w:p w14:paraId="04478332">
            <w:pPr>
              <w:widowControl/>
              <w:spacing w:line="240" w:lineRule="atLeast"/>
              <w:jc w:val="center"/>
              <w:rPr>
                <w:rFonts w:hint="eastAsia" w:ascii="宋体" w:hAnsi="宋体" w:cs="宋体"/>
                <w:color w:val="000000"/>
                <w:kern w:val="0"/>
                <w:sz w:val="21"/>
                <w:szCs w:val="21"/>
              </w:rPr>
            </w:pPr>
          </w:p>
        </w:tc>
      </w:tr>
      <w:tr w14:paraId="1787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trPr>
        <w:tc>
          <w:tcPr>
            <w:tcW w:w="675" w:type="dxa"/>
            <w:vMerge w:val="continue"/>
            <w:tcBorders>
              <w:left w:val="single" w:color="auto" w:sz="4" w:space="0"/>
              <w:right w:val="single" w:color="auto" w:sz="4" w:space="0"/>
            </w:tcBorders>
            <w:noWrap w:val="0"/>
            <w:vAlign w:val="top"/>
          </w:tcPr>
          <w:p w14:paraId="05B92457">
            <w:pPr>
              <w:widowControl/>
              <w:spacing w:line="240" w:lineRule="atLeast"/>
              <w:jc w:val="center"/>
              <w:rPr>
                <w:rFonts w:hint="eastAsia" w:ascii="宋体" w:hAnsi="宋体" w:cs="宋体"/>
                <w:bCs/>
                <w:kern w:val="0"/>
                <w:sz w:val="21"/>
                <w:szCs w:val="21"/>
              </w:rPr>
            </w:pPr>
          </w:p>
        </w:tc>
        <w:tc>
          <w:tcPr>
            <w:tcW w:w="3969" w:type="dxa"/>
            <w:vMerge w:val="continue"/>
            <w:tcBorders>
              <w:left w:val="single" w:color="auto" w:sz="4" w:space="0"/>
              <w:right w:val="single" w:color="auto" w:sz="4" w:space="0"/>
            </w:tcBorders>
            <w:noWrap w:val="0"/>
            <w:vAlign w:val="top"/>
          </w:tcPr>
          <w:p w14:paraId="52DCAF2F">
            <w:pPr>
              <w:widowControl/>
              <w:spacing w:line="240" w:lineRule="atLeast"/>
              <w:jc w:val="center"/>
              <w:rPr>
                <w:rFonts w:ascii="宋体" w:hAnsi="宋体" w:cs="宋体"/>
                <w:color w:val="000000"/>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494B8677">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谢玉进</w:t>
            </w:r>
          </w:p>
        </w:tc>
        <w:tc>
          <w:tcPr>
            <w:tcW w:w="1842" w:type="dxa"/>
            <w:tcBorders>
              <w:top w:val="single" w:color="auto" w:sz="4" w:space="0"/>
              <w:left w:val="single" w:color="auto" w:sz="4" w:space="0"/>
              <w:bottom w:val="single" w:color="auto" w:sz="4" w:space="0"/>
              <w:right w:val="single" w:color="auto" w:sz="4" w:space="0"/>
            </w:tcBorders>
            <w:noWrap w:val="0"/>
            <w:vAlign w:val="top"/>
          </w:tcPr>
          <w:p w14:paraId="50FEDC29">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中央财经大学</w:t>
            </w:r>
          </w:p>
        </w:tc>
        <w:tc>
          <w:tcPr>
            <w:tcW w:w="851" w:type="dxa"/>
            <w:tcBorders>
              <w:top w:val="single" w:color="auto" w:sz="4" w:space="0"/>
              <w:left w:val="single" w:color="auto" w:sz="4" w:space="0"/>
              <w:bottom w:val="single" w:color="auto" w:sz="4" w:space="0"/>
              <w:right w:val="single" w:color="auto" w:sz="4" w:space="0"/>
            </w:tcBorders>
            <w:noWrap w:val="0"/>
            <w:vAlign w:val="top"/>
          </w:tcPr>
          <w:p w14:paraId="7BD4096E">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副教授</w:t>
            </w:r>
          </w:p>
        </w:tc>
        <w:tc>
          <w:tcPr>
            <w:tcW w:w="709" w:type="dxa"/>
            <w:vMerge w:val="continue"/>
            <w:tcBorders>
              <w:left w:val="single" w:color="auto" w:sz="4" w:space="0"/>
              <w:right w:val="single" w:color="auto" w:sz="4" w:space="0"/>
            </w:tcBorders>
            <w:noWrap w:val="0"/>
            <w:vAlign w:val="top"/>
          </w:tcPr>
          <w:p w14:paraId="2EE27915">
            <w:pPr>
              <w:widowControl/>
              <w:spacing w:line="240" w:lineRule="atLeast"/>
              <w:jc w:val="center"/>
              <w:rPr>
                <w:rFonts w:hint="eastAsia" w:ascii="宋体" w:hAnsi="宋体" w:cs="宋体"/>
                <w:color w:val="000000"/>
                <w:kern w:val="0"/>
                <w:sz w:val="21"/>
                <w:szCs w:val="21"/>
              </w:rPr>
            </w:pPr>
          </w:p>
        </w:tc>
        <w:tc>
          <w:tcPr>
            <w:tcW w:w="708" w:type="dxa"/>
            <w:vMerge w:val="continue"/>
            <w:tcBorders>
              <w:left w:val="single" w:color="auto" w:sz="4" w:space="0"/>
              <w:right w:val="single" w:color="auto" w:sz="4" w:space="0"/>
            </w:tcBorders>
            <w:noWrap w:val="0"/>
            <w:vAlign w:val="top"/>
          </w:tcPr>
          <w:p w14:paraId="60C5388A">
            <w:pPr>
              <w:widowControl/>
              <w:spacing w:line="240" w:lineRule="atLeast"/>
              <w:jc w:val="center"/>
              <w:rPr>
                <w:rFonts w:hint="eastAsia" w:ascii="宋体" w:hAnsi="宋体" w:cs="宋体"/>
                <w:color w:val="000000"/>
                <w:kern w:val="0"/>
                <w:sz w:val="21"/>
                <w:szCs w:val="21"/>
              </w:rPr>
            </w:pPr>
          </w:p>
        </w:tc>
      </w:tr>
      <w:tr w14:paraId="0AD5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trPr>
        <w:tc>
          <w:tcPr>
            <w:tcW w:w="675" w:type="dxa"/>
            <w:vMerge w:val="continue"/>
            <w:tcBorders>
              <w:left w:val="single" w:color="auto" w:sz="4" w:space="0"/>
              <w:right w:val="single" w:color="auto" w:sz="4" w:space="0"/>
            </w:tcBorders>
            <w:noWrap w:val="0"/>
            <w:vAlign w:val="top"/>
          </w:tcPr>
          <w:p w14:paraId="11C7F288">
            <w:pPr>
              <w:widowControl/>
              <w:spacing w:line="240" w:lineRule="atLeast"/>
              <w:jc w:val="center"/>
              <w:rPr>
                <w:rFonts w:hint="eastAsia" w:ascii="宋体" w:hAnsi="宋体" w:cs="宋体"/>
                <w:bCs/>
                <w:kern w:val="0"/>
                <w:sz w:val="21"/>
                <w:szCs w:val="21"/>
              </w:rPr>
            </w:pPr>
          </w:p>
        </w:tc>
        <w:tc>
          <w:tcPr>
            <w:tcW w:w="3969" w:type="dxa"/>
            <w:vMerge w:val="continue"/>
            <w:tcBorders>
              <w:left w:val="single" w:color="auto" w:sz="4" w:space="0"/>
              <w:right w:val="single" w:color="auto" w:sz="4" w:space="0"/>
            </w:tcBorders>
            <w:noWrap w:val="0"/>
            <w:vAlign w:val="top"/>
          </w:tcPr>
          <w:p w14:paraId="2B1A6158">
            <w:pPr>
              <w:widowControl/>
              <w:spacing w:line="240" w:lineRule="atLeast"/>
              <w:jc w:val="center"/>
              <w:rPr>
                <w:rFonts w:ascii="宋体" w:hAnsi="宋体" w:cs="宋体"/>
                <w:color w:val="000000"/>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110D8321">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张小平</w:t>
            </w:r>
          </w:p>
        </w:tc>
        <w:tc>
          <w:tcPr>
            <w:tcW w:w="1842" w:type="dxa"/>
            <w:tcBorders>
              <w:top w:val="single" w:color="auto" w:sz="4" w:space="0"/>
              <w:left w:val="single" w:color="auto" w:sz="4" w:space="0"/>
              <w:bottom w:val="single" w:color="auto" w:sz="4" w:space="0"/>
              <w:right w:val="single" w:color="auto" w:sz="4" w:space="0"/>
            </w:tcBorders>
            <w:noWrap w:val="0"/>
            <w:vAlign w:val="top"/>
          </w:tcPr>
          <w:p w14:paraId="437C0928">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中央财经大学</w:t>
            </w:r>
          </w:p>
        </w:tc>
        <w:tc>
          <w:tcPr>
            <w:tcW w:w="851" w:type="dxa"/>
            <w:tcBorders>
              <w:top w:val="single" w:color="auto" w:sz="4" w:space="0"/>
              <w:left w:val="single" w:color="auto" w:sz="4" w:space="0"/>
              <w:bottom w:val="single" w:color="auto" w:sz="4" w:space="0"/>
              <w:right w:val="single" w:color="auto" w:sz="4" w:space="0"/>
            </w:tcBorders>
            <w:noWrap w:val="0"/>
            <w:vAlign w:val="top"/>
          </w:tcPr>
          <w:p w14:paraId="35657C5E">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副教授</w:t>
            </w:r>
          </w:p>
        </w:tc>
        <w:tc>
          <w:tcPr>
            <w:tcW w:w="709" w:type="dxa"/>
            <w:vMerge w:val="continue"/>
            <w:tcBorders>
              <w:left w:val="single" w:color="auto" w:sz="4" w:space="0"/>
              <w:right w:val="single" w:color="auto" w:sz="4" w:space="0"/>
            </w:tcBorders>
            <w:noWrap w:val="0"/>
            <w:vAlign w:val="top"/>
          </w:tcPr>
          <w:p w14:paraId="4F8E13E6">
            <w:pPr>
              <w:widowControl/>
              <w:spacing w:line="240" w:lineRule="atLeast"/>
              <w:jc w:val="center"/>
              <w:rPr>
                <w:rFonts w:hint="eastAsia" w:ascii="宋体" w:hAnsi="宋体" w:cs="宋体"/>
                <w:color w:val="000000"/>
                <w:kern w:val="0"/>
                <w:sz w:val="21"/>
                <w:szCs w:val="21"/>
              </w:rPr>
            </w:pPr>
          </w:p>
        </w:tc>
        <w:tc>
          <w:tcPr>
            <w:tcW w:w="708" w:type="dxa"/>
            <w:vMerge w:val="continue"/>
            <w:tcBorders>
              <w:left w:val="single" w:color="auto" w:sz="4" w:space="0"/>
              <w:right w:val="single" w:color="auto" w:sz="4" w:space="0"/>
            </w:tcBorders>
            <w:noWrap w:val="0"/>
            <w:vAlign w:val="top"/>
          </w:tcPr>
          <w:p w14:paraId="29EE0C23">
            <w:pPr>
              <w:widowControl/>
              <w:spacing w:line="240" w:lineRule="atLeast"/>
              <w:jc w:val="center"/>
              <w:rPr>
                <w:rFonts w:hint="eastAsia" w:ascii="宋体" w:hAnsi="宋体" w:cs="宋体"/>
                <w:color w:val="000000"/>
                <w:kern w:val="0"/>
                <w:sz w:val="21"/>
                <w:szCs w:val="21"/>
              </w:rPr>
            </w:pPr>
          </w:p>
        </w:tc>
      </w:tr>
      <w:tr w14:paraId="69C7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trPr>
        <w:tc>
          <w:tcPr>
            <w:tcW w:w="675" w:type="dxa"/>
            <w:vMerge w:val="continue"/>
            <w:tcBorders>
              <w:left w:val="single" w:color="auto" w:sz="4" w:space="0"/>
              <w:right w:val="single" w:color="auto" w:sz="4" w:space="0"/>
            </w:tcBorders>
            <w:noWrap w:val="0"/>
            <w:vAlign w:val="top"/>
          </w:tcPr>
          <w:p w14:paraId="58CF49C0">
            <w:pPr>
              <w:widowControl/>
              <w:spacing w:line="240" w:lineRule="atLeast"/>
              <w:jc w:val="center"/>
              <w:rPr>
                <w:rFonts w:hint="eastAsia" w:ascii="宋体" w:hAnsi="宋体" w:cs="宋体"/>
                <w:bCs/>
                <w:kern w:val="0"/>
                <w:sz w:val="21"/>
                <w:szCs w:val="21"/>
              </w:rPr>
            </w:pPr>
          </w:p>
        </w:tc>
        <w:tc>
          <w:tcPr>
            <w:tcW w:w="3969" w:type="dxa"/>
            <w:vMerge w:val="continue"/>
            <w:tcBorders>
              <w:left w:val="single" w:color="auto" w:sz="4" w:space="0"/>
              <w:right w:val="single" w:color="auto" w:sz="4" w:space="0"/>
            </w:tcBorders>
            <w:noWrap w:val="0"/>
            <w:vAlign w:val="top"/>
          </w:tcPr>
          <w:p w14:paraId="23E59B7E">
            <w:pPr>
              <w:widowControl/>
              <w:spacing w:line="240" w:lineRule="atLeast"/>
              <w:jc w:val="center"/>
              <w:rPr>
                <w:rFonts w:ascii="宋体" w:hAnsi="宋体" w:cs="宋体"/>
                <w:color w:val="000000"/>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6CF85384">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文雅</w:t>
            </w:r>
          </w:p>
        </w:tc>
        <w:tc>
          <w:tcPr>
            <w:tcW w:w="1842" w:type="dxa"/>
            <w:tcBorders>
              <w:top w:val="single" w:color="auto" w:sz="4" w:space="0"/>
              <w:left w:val="single" w:color="auto" w:sz="4" w:space="0"/>
              <w:bottom w:val="single" w:color="auto" w:sz="4" w:space="0"/>
              <w:right w:val="single" w:color="auto" w:sz="4" w:space="0"/>
            </w:tcBorders>
            <w:noWrap w:val="0"/>
            <w:vAlign w:val="top"/>
          </w:tcPr>
          <w:p w14:paraId="4A7EAB12">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中央财经大学</w:t>
            </w:r>
          </w:p>
        </w:tc>
        <w:tc>
          <w:tcPr>
            <w:tcW w:w="851" w:type="dxa"/>
            <w:tcBorders>
              <w:top w:val="single" w:color="auto" w:sz="4" w:space="0"/>
              <w:left w:val="single" w:color="auto" w:sz="4" w:space="0"/>
              <w:bottom w:val="single" w:color="auto" w:sz="4" w:space="0"/>
              <w:right w:val="single" w:color="auto" w:sz="4" w:space="0"/>
            </w:tcBorders>
            <w:noWrap w:val="0"/>
            <w:vAlign w:val="top"/>
          </w:tcPr>
          <w:p w14:paraId="3A5479AF">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讲师</w:t>
            </w:r>
          </w:p>
        </w:tc>
        <w:tc>
          <w:tcPr>
            <w:tcW w:w="709" w:type="dxa"/>
            <w:vMerge w:val="continue"/>
            <w:tcBorders>
              <w:left w:val="single" w:color="auto" w:sz="4" w:space="0"/>
              <w:right w:val="single" w:color="auto" w:sz="4" w:space="0"/>
            </w:tcBorders>
            <w:noWrap w:val="0"/>
            <w:vAlign w:val="top"/>
          </w:tcPr>
          <w:p w14:paraId="57E2E48A">
            <w:pPr>
              <w:widowControl/>
              <w:spacing w:line="240" w:lineRule="atLeast"/>
              <w:jc w:val="center"/>
              <w:rPr>
                <w:rFonts w:hint="eastAsia" w:ascii="宋体" w:hAnsi="宋体" w:cs="宋体"/>
                <w:color w:val="000000"/>
                <w:kern w:val="0"/>
                <w:sz w:val="21"/>
                <w:szCs w:val="21"/>
              </w:rPr>
            </w:pPr>
          </w:p>
        </w:tc>
        <w:tc>
          <w:tcPr>
            <w:tcW w:w="708" w:type="dxa"/>
            <w:vMerge w:val="continue"/>
            <w:tcBorders>
              <w:left w:val="single" w:color="auto" w:sz="4" w:space="0"/>
              <w:right w:val="single" w:color="auto" w:sz="4" w:space="0"/>
            </w:tcBorders>
            <w:noWrap w:val="0"/>
            <w:vAlign w:val="top"/>
          </w:tcPr>
          <w:p w14:paraId="278E9B4C">
            <w:pPr>
              <w:widowControl/>
              <w:spacing w:line="240" w:lineRule="atLeast"/>
              <w:jc w:val="center"/>
              <w:rPr>
                <w:rFonts w:hint="eastAsia" w:ascii="宋体" w:hAnsi="宋体" w:cs="宋体"/>
                <w:color w:val="000000"/>
                <w:kern w:val="0"/>
                <w:sz w:val="21"/>
                <w:szCs w:val="21"/>
              </w:rPr>
            </w:pPr>
          </w:p>
        </w:tc>
      </w:tr>
      <w:tr w14:paraId="136F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trPr>
        <w:tc>
          <w:tcPr>
            <w:tcW w:w="675" w:type="dxa"/>
            <w:vMerge w:val="continue"/>
            <w:tcBorders>
              <w:left w:val="single" w:color="auto" w:sz="4" w:space="0"/>
              <w:right w:val="single" w:color="auto" w:sz="4" w:space="0"/>
            </w:tcBorders>
            <w:noWrap w:val="0"/>
            <w:vAlign w:val="top"/>
          </w:tcPr>
          <w:p w14:paraId="3EF72ACE">
            <w:pPr>
              <w:widowControl/>
              <w:spacing w:line="240" w:lineRule="atLeast"/>
              <w:jc w:val="center"/>
              <w:rPr>
                <w:rFonts w:hint="eastAsia" w:ascii="宋体" w:hAnsi="宋体" w:cs="宋体"/>
                <w:bCs/>
                <w:kern w:val="0"/>
                <w:sz w:val="21"/>
                <w:szCs w:val="21"/>
              </w:rPr>
            </w:pPr>
          </w:p>
        </w:tc>
        <w:tc>
          <w:tcPr>
            <w:tcW w:w="3969" w:type="dxa"/>
            <w:vMerge w:val="continue"/>
            <w:tcBorders>
              <w:left w:val="single" w:color="auto" w:sz="4" w:space="0"/>
              <w:right w:val="single" w:color="auto" w:sz="4" w:space="0"/>
            </w:tcBorders>
            <w:noWrap w:val="0"/>
            <w:vAlign w:val="top"/>
          </w:tcPr>
          <w:p w14:paraId="0A1AA197">
            <w:pPr>
              <w:widowControl/>
              <w:spacing w:line="240" w:lineRule="atLeast"/>
              <w:jc w:val="center"/>
              <w:rPr>
                <w:rFonts w:ascii="宋体" w:hAnsi="宋体" w:cs="宋体"/>
                <w:color w:val="000000"/>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5C0EE43A">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王静</w:t>
            </w:r>
          </w:p>
        </w:tc>
        <w:tc>
          <w:tcPr>
            <w:tcW w:w="1842" w:type="dxa"/>
            <w:tcBorders>
              <w:top w:val="single" w:color="auto" w:sz="4" w:space="0"/>
              <w:left w:val="single" w:color="auto" w:sz="4" w:space="0"/>
              <w:bottom w:val="single" w:color="auto" w:sz="4" w:space="0"/>
              <w:right w:val="single" w:color="auto" w:sz="4" w:space="0"/>
            </w:tcBorders>
            <w:noWrap w:val="0"/>
            <w:vAlign w:val="top"/>
          </w:tcPr>
          <w:p w14:paraId="17FF5E50">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中央财经大学</w:t>
            </w:r>
          </w:p>
        </w:tc>
        <w:tc>
          <w:tcPr>
            <w:tcW w:w="851" w:type="dxa"/>
            <w:tcBorders>
              <w:top w:val="single" w:color="auto" w:sz="4" w:space="0"/>
              <w:left w:val="single" w:color="auto" w:sz="4" w:space="0"/>
              <w:bottom w:val="single" w:color="auto" w:sz="4" w:space="0"/>
              <w:right w:val="single" w:color="auto" w:sz="4" w:space="0"/>
            </w:tcBorders>
            <w:noWrap w:val="0"/>
            <w:vAlign w:val="top"/>
          </w:tcPr>
          <w:p w14:paraId="330FE687">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讲师</w:t>
            </w:r>
          </w:p>
        </w:tc>
        <w:tc>
          <w:tcPr>
            <w:tcW w:w="709" w:type="dxa"/>
            <w:vMerge w:val="continue"/>
            <w:tcBorders>
              <w:left w:val="single" w:color="auto" w:sz="4" w:space="0"/>
              <w:right w:val="single" w:color="auto" w:sz="4" w:space="0"/>
            </w:tcBorders>
            <w:noWrap w:val="0"/>
            <w:vAlign w:val="top"/>
          </w:tcPr>
          <w:p w14:paraId="60FB033A">
            <w:pPr>
              <w:widowControl/>
              <w:spacing w:line="240" w:lineRule="atLeast"/>
              <w:jc w:val="center"/>
              <w:rPr>
                <w:rFonts w:hint="eastAsia" w:ascii="宋体" w:hAnsi="宋体" w:cs="宋体"/>
                <w:color w:val="000000"/>
                <w:kern w:val="0"/>
                <w:sz w:val="21"/>
                <w:szCs w:val="21"/>
              </w:rPr>
            </w:pPr>
          </w:p>
        </w:tc>
        <w:tc>
          <w:tcPr>
            <w:tcW w:w="708" w:type="dxa"/>
            <w:vMerge w:val="continue"/>
            <w:tcBorders>
              <w:left w:val="single" w:color="auto" w:sz="4" w:space="0"/>
              <w:right w:val="single" w:color="auto" w:sz="4" w:space="0"/>
            </w:tcBorders>
            <w:noWrap w:val="0"/>
            <w:vAlign w:val="top"/>
          </w:tcPr>
          <w:p w14:paraId="42CFF765">
            <w:pPr>
              <w:widowControl/>
              <w:spacing w:line="240" w:lineRule="atLeast"/>
              <w:jc w:val="center"/>
              <w:rPr>
                <w:rFonts w:hint="eastAsia" w:ascii="宋体" w:hAnsi="宋体" w:cs="宋体"/>
                <w:color w:val="000000"/>
                <w:kern w:val="0"/>
                <w:sz w:val="21"/>
                <w:szCs w:val="21"/>
              </w:rPr>
            </w:pPr>
          </w:p>
        </w:tc>
      </w:tr>
      <w:tr w14:paraId="1BBE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trPr>
        <w:tc>
          <w:tcPr>
            <w:tcW w:w="675" w:type="dxa"/>
            <w:vMerge w:val="continue"/>
            <w:tcBorders>
              <w:left w:val="single" w:color="auto" w:sz="4" w:space="0"/>
              <w:right w:val="single" w:color="auto" w:sz="4" w:space="0"/>
            </w:tcBorders>
            <w:noWrap w:val="0"/>
            <w:vAlign w:val="top"/>
          </w:tcPr>
          <w:p w14:paraId="7D59B10E">
            <w:pPr>
              <w:widowControl/>
              <w:spacing w:line="240" w:lineRule="atLeast"/>
              <w:jc w:val="center"/>
              <w:rPr>
                <w:rFonts w:hint="eastAsia" w:ascii="宋体" w:hAnsi="宋体" w:cs="宋体"/>
                <w:bCs/>
                <w:kern w:val="0"/>
                <w:sz w:val="21"/>
                <w:szCs w:val="21"/>
              </w:rPr>
            </w:pPr>
          </w:p>
        </w:tc>
        <w:tc>
          <w:tcPr>
            <w:tcW w:w="3969" w:type="dxa"/>
            <w:vMerge w:val="continue"/>
            <w:tcBorders>
              <w:left w:val="single" w:color="auto" w:sz="4" w:space="0"/>
              <w:right w:val="single" w:color="auto" w:sz="4" w:space="0"/>
            </w:tcBorders>
            <w:noWrap w:val="0"/>
            <w:vAlign w:val="top"/>
          </w:tcPr>
          <w:p w14:paraId="4E0086A6">
            <w:pPr>
              <w:widowControl/>
              <w:spacing w:line="240" w:lineRule="atLeast"/>
              <w:jc w:val="center"/>
              <w:rPr>
                <w:rFonts w:ascii="宋体" w:hAnsi="宋体" w:cs="宋体"/>
                <w:color w:val="000000"/>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50F1283F">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刘亚琼</w:t>
            </w:r>
          </w:p>
        </w:tc>
        <w:tc>
          <w:tcPr>
            <w:tcW w:w="1842" w:type="dxa"/>
            <w:tcBorders>
              <w:top w:val="single" w:color="auto" w:sz="4" w:space="0"/>
              <w:left w:val="single" w:color="auto" w:sz="4" w:space="0"/>
              <w:bottom w:val="single" w:color="auto" w:sz="4" w:space="0"/>
              <w:right w:val="single" w:color="auto" w:sz="4" w:space="0"/>
            </w:tcBorders>
            <w:noWrap w:val="0"/>
            <w:vAlign w:val="top"/>
          </w:tcPr>
          <w:p w14:paraId="4ED21B2A">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中央财经大学</w:t>
            </w:r>
          </w:p>
        </w:tc>
        <w:tc>
          <w:tcPr>
            <w:tcW w:w="851" w:type="dxa"/>
            <w:tcBorders>
              <w:top w:val="single" w:color="auto" w:sz="4" w:space="0"/>
              <w:left w:val="single" w:color="auto" w:sz="4" w:space="0"/>
              <w:bottom w:val="single" w:color="auto" w:sz="4" w:space="0"/>
              <w:right w:val="single" w:color="auto" w:sz="4" w:space="0"/>
            </w:tcBorders>
            <w:noWrap w:val="0"/>
            <w:vAlign w:val="top"/>
          </w:tcPr>
          <w:p w14:paraId="4B20D06A">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讲师</w:t>
            </w:r>
          </w:p>
        </w:tc>
        <w:tc>
          <w:tcPr>
            <w:tcW w:w="709" w:type="dxa"/>
            <w:vMerge w:val="continue"/>
            <w:tcBorders>
              <w:left w:val="single" w:color="auto" w:sz="4" w:space="0"/>
              <w:right w:val="single" w:color="auto" w:sz="4" w:space="0"/>
            </w:tcBorders>
            <w:noWrap w:val="0"/>
            <w:vAlign w:val="top"/>
          </w:tcPr>
          <w:p w14:paraId="6B626A69">
            <w:pPr>
              <w:widowControl/>
              <w:spacing w:line="240" w:lineRule="atLeast"/>
              <w:jc w:val="center"/>
              <w:rPr>
                <w:rFonts w:hint="eastAsia" w:ascii="宋体" w:hAnsi="宋体" w:cs="宋体"/>
                <w:color w:val="000000"/>
                <w:kern w:val="0"/>
                <w:sz w:val="21"/>
                <w:szCs w:val="21"/>
              </w:rPr>
            </w:pPr>
          </w:p>
        </w:tc>
        <w:tc>
          <w:tcPr>
            <w:tcW w:w="708" w:type="dxa"/>
            <w:vMerge w:val="continue"/>
            <w:tcBorders>
              <w:left w:val="single" w:color="auto" w:sz="4" w:space="0"/>
              <w:right w:val="single" w:color="auto" w:sz="4" w:space="0"/>
            </w:tcBorders>
            <w:noWrap w:val="0"/>
            <w:vAlign w:val="top"/>
          </w:tcPr>
          <w:p w14:paraId="44077B5D">
            <w:pPr>
              <w:widowControl/>
              <w:spacing w:line="240" w:lineRule="atLeast"/>
              <w:jc w:val="center"/>
              <w:rPr>
                <w:rFonts w:hint="eastAsia" w:ascii="宋体" w:hAnsi="宋体" w:cs="宋体"/>
                <w:color w:val="000000"/>
                <w:kern w:val="0"/>
                <w:sz w:val="21"/>
                <w:szCs w:val="21"/>
              </w:rPr>
            </w:pPr>
          </w:p>
        </w:tc>
      </w:tr>
      <w:tr w14:paraId="10DC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exact"/>
          <w:tblHeader/>
        </w:trPr>
        <w:tc>
          <w:tcPr>
            <w:tcW w:w="675" w:type="dxa"/>
            <w:tcBorders>
              <w:left w:val="single" w:color="auto" w:sz="4" w:space="0"/>
              <w:right w:val="single" w:color="auto" w:sz="4" w:space="0"/>
            </w:tcBorders>
            <w:noWrap w:val="0"/>
            <w:vAlign w:val="top"/>
          </w:tcPr>
          <w:p w14:paraId="1DE4E781">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G04</w:t>
            </w:r>
          </w:p>
        </w:tc>
        <w:tc>
          <w:tcPr>
            <w:tcW w:w="3969" w:type="dxa"/>
            <w:tcBorders>
              <w:left w:val="single" w:color="auto" w:sz="4" w:space="0"/>
              <w:right w:val="single" w:color="auto" w:sz="4" w:space="0"/>
            </w:tcBorders>
            <w:noWrap w:val="0"/>
            <w:vAlign w:val="top"/>
          </w:tcPr>
          <w:p w14:paraId="31F0095B">
            <w:pPr>
              <w:widowControl/>
              <w:spacing w:line="240" w:lineRule="atLeast"/>
              <w:jc w:val="center"/>
              <w:rPr>
                <w:rFonts w:hint="eastAsia" w:ascii="宋体" w:hAnsi="宋体" w:cs="宋体"/>
                <w:bCs/>
                <w:kern w:val="0"/>
                <w:sz w:val="21"/>
                <w:szCs w:val="21"/>
              </w:rPr>
            </w:pPr>
            <w:r>
              <w:rPr>
                <w:rFonts w:ascii="宋体" w:hAnsi="宋体" w:cs="宋体"/>
                <w:color w:val="000000"/>
                <w:kern w:val="0"/>
                <w:sz w:val="21"/>
                <w:szCs w:val="21"/>
              </w:rPr>
              <w:t>中国近现代史纲要（</w:t>
            </w:r>
            <w:r>
              <w:rPr>
                <w:rFonts w:hint="eastAsia" w:ascii="宋体" w:hAnsi="宋体" w:cs="宋体"/>
                <w:color w:val="000000"/>
                <w:kern w:val="0"/>
                <w:sz w:val="21"/>
                <w:szCs w:val="21"/>
              </w:rPr>
              <w:t>2015</w:t>
            </w:r>
            <w:r>
              <w:rPr>
                <w:rFonts w:ascii="宋体" w:hAnsi="宋体" w:cs="宋体"/>
                <w:color w:val="000000"/>
                <w:kern w:val="0"/>
                <w:sz w:val="21"/>
                <w:szCs w:val="21"/>
              </w:rPr>
              <w:t>）</w:t>
            </w:r>
          </w:p>
        </w:tc>
        <w:tc>
          <w:tcPr>
            <w:tcW w:w="993" w:type="dxa"/>
            <w:tcBorders>
              <w:top w:val="single" w:color="auto" w:sz="4" w:space="0"/>
              <w:left w:val="single" w:color="auto" w:sz="4" w:space="0"/>
              <w:bottom w:val="single" w:color="auto" w:sz="4" w:space="0"/>
              <w:right w:val="single" w:color="auto" w:sz="4" w:space="0"/>
            </w:tcBorders>
            <w:noWrap w:val="0"/>
            <w:vAlign w:val="top"/>
          </w:tcPr>
          <w:p w14:paraId="265E6946">
            <w:pPr>
              <w:widowControl/>
              <w:spacing w:line="240" w:lineRule="atLeast"/>
              <w:jc w:val="center"/>
              <w:rPr>
                <w:rFonts w:hint="eastAsia" w:ascii="宋体" w:hAnsi="宋体" w:cs="宋体"/>
                <w:bCs/>
                <w:kern w:val="0"/>
                <w:sz w:val="21"/>
                <w:szCs w:val="21"/>
              </w:rPr>
            </w:pPr>
            <w:r>
              <w:rPr>
                <w:rFonts w:hint="eastAsia" w:ascii="宋体" w:hAnsi="宋体" w:cs="宋体"/>
                <w:color w:val="000000"/>
                <w:kern w:val="0"/>
                <w:sz w:val="21"/>
                <w:szCs w:val="21"/>
              </w:rPr>
              <w:t>李松林</w:t>
            </w:r>
          </w:p>
        </w:tc>
        <w:tc>
          <w:tcPr>
            <w:tcW w:w="1842" w:type="dxa"/>
            <w:tcBorders>
              <w:top w:val="single" w:color="auto" w:sz="4" w:space="0"/>
              <w:left w:val="single" w:color="auto" w:sz="4" w:space="0"/>
              <w:bottom w:val="single" w:color="auto" w:sz="4" w:space="0"/>
              <w:right w:val="single" w:color="auto" w:sz="4" w:space="0"/>
            </w:tcBorders>
            <w:noWrap w:val="0"/>
            <w:vAlign w:val="top"/>
          </w:tcPr>
          <w:p w14:paraId="479E9398">
            <w:pPr>
              <w:widowControl/>
              <w:spacing w:line="240" w:lineRule="atLeast"/>
              <w:jc w:val="center"/>
              <w:rPr>
                <w:rFonts w:hint="eastAsia" w:ascii="宋体" w:hAnsi="宋体" w:cs="宋体"/>
                <w:bCs/>
                <w:kern w:val="0"/>
                <w:sz w:val="21"/>
                <w:szCs w:val="21"/>
              </w:rPr>
            </w:pPr>
            <w:r>
              <w:rPr>
                <w:rFonts w:hint="eastAsia" w:ascii="宋体" w:hAnsi="宋体" w:cs="宋体"/>
                <w:color w:val="000000"/>
                <w:kern w:val="0"/>
                <w:sz w:val="21"/>
                <w:szCs w:val="21"/>
              </w:rPr>
              <w:t>首都师范大学</w:t>
            </w:r>
          </w:p>
        </w:tc>
        <w:tc>
          <w:tcPr>
            <w:tcW w:w="851" w:type="dxa"/>
            <w:tcBorders>
              <w:top w:val="single" w:color="auto" w:sz="4" w:space="0"/>
              <w:left w:val="single" w:color="auto" w:sz="4" w:space="0"/>
              <w:bottom w:val="single" w:color="auto" w:sz="4" w:space="0"/>
              <w:right w:val="single" w:color="auto" w:sz="4" w:space="0"/>
            </w:tcBorders>
            <w:noWrap w:val="0"/>
            <w:vAlign w:val="top"/>
          </w:tcPr>
          <w:p w14:paraId="704605C7">
            <w:pPr>
              <w:widowControl/>
              <w:spacing w:line="240" w:lineRule="atLeast"/>
              <w:jc w:val="center"/>
              <w:rPr>
                <w:rFonts w:hint="eastAsia" w:ascii="宋体" w:hAnsi="宋体" w:cs="宋体"/>
                <w:bCs/>
                <w:kern w:val="0"/>
                <w:sz w:val="21"/>
                <w:szCs w:val="21"/>
              </w:rPr>
            </w:pPr>
            <w:r>
              <w:rPr>
                <w:rFonts w:hint="eastAsia" w:ascii="宋体" w:hAnsi="宋体" w:cs="宋体"/>
                <w:color w:val="000000"/>
                <w:kern w:val="0"/>
                <w:sz w:val="21"/>
                <w:szCs w:val="21"/>
              </w:rPr>
              <w:t>教授</w:t>
            </w:r>
          </w:p>
        </w:tc>
        <w:tc>
          <w:tcPr>
            <w:tcW w:w="709" w:type="dxa"/>
            <w:tcBorders>
              <w:left w:val="single" w:color="auto" w:sz="4" w:space="0"/>
              <w:right w:val="single" w:color="auto" w:sz="4" w:space="0"/>
            </w:tcBorders>
            <w:noWrap w:val="0"/>
            <w:vAlign w:val="top"/>
          </w:tcPr>
          <w:p w14:paraId="0BA6D5E8">
            <w:pPr>
              <w:widowControl/>
              <w:spacing w:line="240" w:lineRule="atLeast"/>
              <w:jc w:val="center"/>
              <w:rPr>
                <w:rFonts w:ascii="宋体" w:hAnsi="宋体" w:cs="宋体"/>
                <w:bCs/>
                <w:kern w:val="0"/>
                <w:sz w:val="21"/>
                <w:szCs w:val="21"/>
              </w:rPr>
            </w:pPr>
            <w:r>
              <w:rPr>
                <w:rFonts w:hint="eastAsia" w:ascii="宋体" w:hAnsi="宋体" w:cs="宋体"/>
                <w:color w:val="000000"/>
                <w:kern w:val="0"/>
                <w:sz w:val="21"/>
                <w:szCs w:val="21"/>
              </w:rPr>
              <w:t>2</w:t>
            </w:r>
          </w:p>
        </w:tc>
        <w:tc>
          <w:tcPr>
            <w:tcW w:w="708" w:type="dxa"/>
            <w:tcBorders>
              <w:left w:val="single" w:color="auto" w:sz="4" w:space="0"/>
              <w:right w:val="single" w:color="auto" w:sz="4" w:space="0"/>
            </w:tcBorders>
            <w:noWrap w:val="0"/>
            <w:vAlign w:val="top"/>
          </w:tcPr>
          <w:p w14:paraId="19599AAB">
            <w:pPr>
              <w:widowControl/>
              <w:spacing w:line="240" w:lineRule="atLeast"/>
              <w:jc w:val="center"/>
              <w:rPr>
                <w:rFonts w:ascii="宋体" w:hAnsi="宋体" w:cs="宋体"/>
                <w:bCs/>
                <w:kern w:val="0"/>
                <w:sz w:val="21"/>
                <w:szCs w:val="21"/>
              </w:rPr>
            </w:pPr>
            <w:r>
              <w:rPr>
                <w:rFonts w:hint="eastAsia" w:ascii="宋体" w:hAnsi="宋体" w:cs="宋体"/>
                <w:color w:val="000000"/>
                <w:kern w:val="0"/>
                <w:sz w:val="21"/>
                <w:szCs w:val="21"/>
              </w:rPr>
              <w:t>28</w:t>
            </w:r>
          </w:p>
        </w:tc>
      </w:tr>
      <w:tr w14:paraId="1FC9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55" w:hRule="exact"/>
          <w:tblHeader/>
        </w:trPr>
        <w:tc>
          <w:tcPr>
            <w:tcW w:w="675" w:type="dxa"/>
            <w:tcBorders>
              <w:left w:val="single" w:color="auto" w:sz="4" w:space="0"/>
              <w:right w:val="single" w:color="auto" w:sz="4" w:space="0"/>
            </w:tcBorders>
            <w:noWrap w:val="0"/>
            <w:vAlign w:val="top"/>
          </w:tcPr>
          <w:p w14:paraId="5EE2F9DF">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G05</w:t>
            </w:r>
          </w:p>
        </w:tc>
        <w:tc>
          <w:tcPr>
            <w:tcW w:w="3969" w:type="dxa"/>
            <w:tcBorders>
              <w:left w:val="single" w:color="auto" w:sz="4" w:space="0"/>
              <w:right w:val="single" w:color="auto" w:sz="4" w:space="0"/>
            </w:tcBorders>
            <w:noWrap w:val="0"/>
            <w:vAlign w:val="top"/>
          </w:tcPr>
          <w:p w14:paraId="29720923">
            <w:pPr>
              <w:widowControl/>
              <w:spacing w:line="240" w:lineRule="atLeast"/>
              <w:jc w:val="center"/>
              <w:rPr>
                <w:rFonts w:hint="eastAsia" w:ascii="宋体" w:hAnsi="宋体" w:cs="宋体"/>
                <w:bCs/>
                <w:kern w:val="0"/>
                <w:sz w:val="21"/>
                <w:szCs w:val="21"/>
              </w:rPr>
            </w:pPr>
            <w:r>
              <w:rPr>
                <w:rFonts w:hint="eastAsia" w:ascii="宋体" w:hAnsi="宋体" w:cs="宋体"/>
                <w:color w:val="000000"/>
                <w:kern w:val="0"/>
                <w:sz w:val="21"/>
                <w:szCs w:val="21"/>
              </w:rPr>
              <w:t>马克思主义基本原理概论（2015）</w:t>
            </w:r>
          </w:p>
        </w:tc>
        <w:tc>
          <w:tcPr>
            <w:tcW w:w="993" w:type="dxa"/>
            <w:tcBorders>
              <w:top w:val="single" w:color="auto" w:sz="4" w:space="0"/>
              <w:left w:val="single" w:color="auto" w:sz="4" w:space="0"/>
              <w:bottom w:val="single" w:color="auto" w:sz="4" w:space="0"/>
              <w:right w:val="single" w:color="auto" w:sz="4" w:space="0"/>
            </w:tcBorders>
            <w:noWrap w:val="0"/>
            <w:vAlign w:val="top"/>
          </w:tcPr>
          <w:p w14:paraId="26BB9468">
            <w:pPr>
              <w:widowControl/>
              <w:spacing w:line="240" w:lineRule="atLeast"/>
              <w:jc w:val="center"/>
              <w:rPr>
                <w:rFonts w:hint="eastAsia" w:ascii="宋体" w:hAnsi="宋体" w:cs="宋体"/>
                <w:bCs/>
                <w:kern w:val="0"/>
                <w:sz w:val="21"/>
                <w:szCs w:val="21"/>
              </w:rPr>
            </w:pPr>
            <w:r>
              <w:rPr>
                <w:rFonts w:hint="eastAsia" w:ascii="宋体" w:hAnsi="宋体" w:cs="宋体"/>
                <w:color w:val="000000"/>
                <w:kern w:val="0"/>
                <w:sz w:val="21"/>
                <w:szCs w:val="21"/>
              </w:rPr>
              <w:t>李富君</w:t>
            </w:r>
          </w:p>
        </w:tc>
        <w:tc>
          <w:tcPr>
            <w:tcW w:w="1842" w:type="dxa"/>
            <w:tcBorders>
              <w:top w:val="single" w:color="auto" w:sz="4" w:space="0"/>
              <w:left w:val="single" w:color="auto" w:sz="4" w:space="0"/>
              <w:bottom w:val="single" w:color="auto" w:sz="4" w:space="0"/>
              <w:right w:val="single" w:color="auto" w:sz="4" w:space="0"/>
            </w:tcBorders>
            <w:noWrap w:val="0"/>
            <w:vAlign w:val="top"/>
          </w:tcPr>
          <w:p w14:paraId="66B8948A">
            <w:pPr>
              <w:widowControl/>
              <w:spacing w:line="240" w:lineRule="atLeast"/>
              <w:jc w:val="center"/>
              <w:rPr>
                <w:rFonts w:hint="eastAsia" w:ascii="宋体" w:hAnsi="宋体" w:cs="宋体"/>
                <w:bCs/>
                <w:kern w:val="0"/>
                <w:sz w:val="21"/>
                <w:szCs w:val="21"/>
              </w:rPr>
            </w:pPr>
            <w:r>
              <w:rPr>
                <w:rFonts w:hint="eastAsia" w:ascii="宋体" w:hAnsi="宋体" w:cs="宋体"/>
                <w:color w:val="000000"/>
                <w:kern w:val="0"/>
                <w:sz w:val="21"/>
                <w:szCs w:val="21"/>
              </w:rPr>
              <w:t>北京航空航天大学</w:t>
            </w:r>
          </w:p>
        </w:tc>
        <w:tc>
          <w:tcPr>
            <w:tcW w:w="851" w:type="dxa"/>
            <w:tcBorders>
              <w:top w:val="single" w:color="auto" w:sz="4" w:space="0"/>
              <w:left w:val="single" w:color="auto" w:sz="4" w:space="0"/>
              <w:bottom w:val="single" w:color="auto" w:sz="4" w:space="0"/>
              <w:right w:val="single" w:color="auto" w:sz="4" w:space="0"/>
            </w:tcBorders>
            <w:noWrap w:val="0"/>
            <w:vAlign w:val="top"/>
          </w:tcPr>
          <w:p w14:paraId="1AB07D3E">
            <w:pPr>
              <w:widowControl/>
              <w:spacing w:line="240" w:lineRule="atLeast"/>
              <w:jc w:val="center"/>
              <w:rPr>
                <w:rFonts w:hint="eastAsia" w:ascii="宋体" w:hAnsi="宋体" w:cs="宋体"/>
                <w:bCs/>
                <w:kern w:val="0"/>
                <w:sz w:val="21"/>
                <w:szCs w:val="21"/>
              </w:rPr>
            </w:pPr>
            <w:r>
              <w:rPr>
                <w:rFonts w:hint="eastAsia" w:ascii="宋体" w:hAnsi="宋体" w:cs="宋体"/>
                <w:color w:val="000000"/>
                <w:kern w:val="0"/>
                <w:sz w:val="21"/>
                <w:szCs w:val="21"/>
              </w:rPr>
              <w:t>副教授</w:t>
            </w:r>
          </w:p>
        </w:tc>
        <w:tc>
          <w:tcPr>
            <w:tcW w:w="709" w:type="dxa"/>
            <w:tcBorders>
              <w:left w:val="single" w:color="auto" w:sz="4" w:space="0"/>
              <w:right w:val="single" w:color="auto" w:sz="4" w:space="0"/>
            </w:tcBorders>
            <w:noWrap w:val="0"/>
            <w:vAlign w:val="top"/>
          </w:tcPr>
          <w:p w14:paraId="6D8729FD">
            <w:pPr>
              <w:widowControl/>
              <w:spacing w:line="240" w:lineRule="atLeast"/>
              <w:jc w:val="center"/>
              <w:rPr>
                <w:rFonts w:ascii="宋体" w:hAnsi="宋体" w:cs="宋体"/>
                <w:bCs/>
                <w:kern w:val="0"/>
                <w:sz w:val="21"/>
                <w:szCs w:val="21"/>
              </w:rPr>
            </w:pPr>
            <w:r>
              <w:rPr>
                <w:rFonts w:hint="eastAsia" w:ascii="宋体" w:hAnsi="宋体" w:cs="宋体"/>
                <w:color w:val="000000"/>
                <w:kern w:val="0"/>
                <w:sz w:val="21"/>
                <w:szCs w:val="21"/>
              </w:rPr>
              <w:t>3</w:t>
            </w:r>
          </w:p>
        </w:tc>
        <w:tc>
          <w:tcPr>
            <w:tcW w:w="708" w:type="dxa"/>
            <w:tcBorders>
              <w:left w:val="single" w:color="auto" w:sz="4" w:space="0"/>
              <w:right w:val="single" w:color="auto" w:sz="4" w:space="0"/>
            </w:tcBorders>
            <w:noWrap w:val="0"/>
            <w:vAlign w:val="top"/>
          </w:tcPr>
          <w:p w14:paraId="174E4DE3">
            <w:pPr>
              <w:widowControl/>
              <w:spacing w:line="240" w:lineRule="atLeast"/>
              <w:jc w:val="center"/>
              <w:rPr>
                <w:rFonts w:ascii="宋体" w:hAnsi="宋体" w:cs="宋体"/>
                <w:bCs/>
                <w:kern w:val="0"/>
                <w:sz w:val="21"/>
                <w:szCs w:val="21"/>
              </w:rPr>
            </w:pPr>
            <w:r>
              <w:rPr>
                <w:rFonts w:hint="eastAsia" w:ascii="宋体" w:hAnsi="宋体" w:cs="宋体"/>
                <w:color w:val="000000"/>
                <w:kern w:val="0"/>
                <w:sz w:val="21"/>
                <w:szCs w:val="21"/>
              </w:rPr>
              <w:t>36</w:t>
            </w:r>
          </w:p>
        </w:tc>
      </w:tr>
      <w:tr w14:paraId="2DC0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15" w:hRule="exact"/>
          <w:tblHeader/>
        </w:trPr>
        <w:tc>
          <w:tcPr>
            <w:tcW w:w="675" w:type="dxa"/>
            <w:tcBorders>
              <w:left w:val="single" w:color="auto" w:sz="4" w:space="0"/>
              <w:right w:val="single" w:color="auto" w:sz="4" w:space="0"/>
            </w:tcBorders>
            <w:noWrap w:val="0"/>
            <w:vAlign w:val="top"/>
          </w:tcPr>
          <w:p w14:paraId="018D9FEC">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G06</w:t>
            </w:r>
          </w:p>
        </w:tc>
        <w:tc>
          <w:tcPr>
            <w:tcW w:w="3969" w:type="dxa"/>
            <w:tcBorders>
              <w:left w:val="single" w:color="auto" w:sz="4" w:space="0"/>
              <w:right w:val="single" w:color="auto" w:sz="4" w:space="0"/>
            </w:tcBorders>
            <w:noWrap w:val="0"/>
            <w:vAlign w:val="top"/>
          </w:tcPr>
          <w:p w14:paraId="673F3A7D">
            <w:pPr>
              <w:widowControl/>
              <w:spacing w:line="240" w:lineRule="atLeast"/>
              <w:jc w:val="center"/>
              <w:rPr>
                <w:rFonts w:hint="eastAsia" w:ascii="宋体" w:hAnsi="宋体" w:cs="宋体"/>
                <w:bCs/>
                <w:kern w:val="0"/>
                <w:sz w:val="21"/>
                <w:szCs w:val="21"/>
              </w:rPr>
            </w:pPr>
            <w:r>
              <w:rPr>
                <w:rFonts w:hint="eastAsia" w:ascii="宋体" w:hAnsi="宋体" w:cs="宋体"/>
                <w:color w:val="000000"/>
                <w:kern w:val="0"/>
                <w:sz w:val="21"/>
                <w:szCs w:val="21"/>
              </w:rPr>
              <w:t>毛泽东思想和中国特色社会主义理论体系概论（2015）</w:t>
            </w:r>
          </w:p>
        </w:tc>
        <w:tc>
          <w:tcPr>
            <w:tcW w:w="993" w:type="dxa"/>
            <w:tcBorders>
              <w:top w:val="single" w:color="auto" w:sz="4" w:space="0"/>
              <w:left w:val="single" w:color="auto" w:sz="4" w:space="0"/>
              <w:bottom w:val="single" w:color="auto" w:sz="4" w:space="0"/>
              <w:right w:val="single" w:color="auto" w:sz="4" w:space="0"/>
            </w:tcBorders>
            <w:noWrap w:val="0"/>
            <w:vAlign w:val="top"/>
          </w:tcPr>
          <w:p w14:paraId="22F867F8">
            <w:pPr>
              <w:widowControl/>
              <w:spacing w:line="240" w:lineRule="atLeast"/>
              <w:jc w:val="center"/>
              <w:rPr>
                <w:rFonts w:hint="eastAsia" w:ascii="宋体" w:hAnsi="宋体" w:cs="宋体"/>
                <w:bCs/>
                <w:kern w:val="0"/>
                <w:sz w:val="21"/>
                <w:szCs w:val="21"/>
              </w:rPr>
            </w:pPr>
            <w:r>
              <w:rPr>
                <w:rFonts w:hint="eastAsia" w:ascii="宋体" w:hAnsi="宋体" w:cs="宋体"/>
                <w:color w:val="000000"/>
                <w:kern w:val="0"/>
                <w:sz w:val="21"/>
                <w:szCs w:val="21"/>
              </w:rPr>
              <w:t>彭付芝</w:t>
            </w:r>
          </w:p>
        </w:tc>
        <w:tc>
          <w:tcPr>
            <w:tcW w:w="1842" w:type="dxa"/>
            <w:tcBorders>
              <w:top w:val="single" w:color="auto" w:sz="4" w:space="0"/>
              <w:left w:val="single" w:color="auto" w:sz="4" w:space="0"/>
              <w:bottom w:val="single" w:color="auto" w:sz="4" w:space="0"/>
              <w:right w:val="single" w:color="auto" w:sz="4" w:space="0"/>
            </w:tcBorders>
            <w:noWrap w:val="0"/>
            <w:vAlign w:val="top"/>
          </w:tcPr>
          <w:p w14:paraId="2D719674">
            <w:pPr>
              <w:widowControl/>
              <w:spacing w:line="240" w:lineRule="atLeast"/>
              <w:jc w:val="center"/>
              <w:rPr>
                <w:rFonts w:hint="eastAsia" w:ascii="宋体" w:hAnsi="宋体" w:cs="宋体"/>
                <w:bCs/>
                <w:kern w:val="0"/>
                <w:sz w:val="21"/>
                <w:szCs w:val="21"/>
              </w:rPr>
            </w:pPr>
            <w:r>
              <w:rPr>
                <w:rFonts w:ascii="宋体" w:hAnsi="宋体" w:cs="宋体"/>
                <w:color w:val="000000"/>
                <w:kern w:val="0"/>
                <w:sz w:val="21"/>
                <w:szCs w:val="21"/>
              </w:rPr>
              <w:t>北京航空航天大学</w:t>
            </w:r>
          </w:p>
        </w:tc>
        <w:tc>
          <w:tcPr>
            <w:tcW w:w="851" w:type="dxa"/>
            <w:tcBorders>
              <w:top w:val="single" w:color="auto" w:sz="4" w:space="0"/>
              <w:left w:val="single" w:color="auto" w:sz="4" w:space="0"/>
              <w:bottom w:val="single" w:color="auto" w:sz="4" w:space="0"/>
              <w:right w:val="single" w:color="auto" w:sz="4" w:space="0"/>
            </w:tcBorders>
            <w:noWrap w:val="0"/>
            <w:vAlign w:val="top"/>
          </w:tcPr>
          <w:p w14:paraId="1D094519">
            <w:pPr>
              <w:widowControl/>
              <w:spacing w:line="240" w:lineRule="atLeast"/>
              <w:jc w:val="center"/>
              <w:rPr>
                <w:rFonts w:hint="eastAsia" w:ascii="宋体" w:hAnsi="宋体" w:cs="宋体"/>
                <w:bCs/>
                <w:kern w:val="0"/>
                <w:sz w:val="21"/>
                <w:szCs w:val="21"/>
              </w:rPr>
            </w:pPr>
            <w:r>
              <w:rPr>
                <w:rFonts w:hint="eastAsia" w:ascii="宋体" w:hAnsi="宋体" w:cs="宋体"/>
                <w:color w:val="000000"/>
                <w:kern w:val="0"/>
                <w:sz w:val="21"/>
                <w:szCs w:val="21"/>
              </w:rPr>
              <w:t>副教授</w:t>
            </w:r>
          </w:p>
        </w:tc>
        <w:tc>
          <w:tcPr>
            <w:tcW w:w="709" w:type="dxa"/>
            <w:tcBorders>
              <w:left w:val="single" w:color="auto" w:sz="4" w:space="0"/>
              <w:right w:val="single" w:color="auto" w:sz="4" w:space="0"/>
            </w:tcBorders>
            <w:noWrap w:val="0"/>
            <w:vAlign w:val="top"/>
          </w:tcPr>
          <w:p w14:paraId="3B0640E5">
            <w:pPr>
              <w:widowControl/>
              <w:spacing w:line="240" w:lineRule="atLeast"/>
              <w:jc w:val="center"/>
              <w:rPr>
                <w:rFonts w:ascii="宋体" w:hAnsi="宋体" w:cs="宋体"/>
                <w:bCs/>
                <w:kern w:val="0"/>
                <w:sz w:val="21"/>
                <w:szCs w:val="21"/>
              </w:rPr>
            </w:pPr>
            <w:r>
              <w:rPr>
                <w:rFonts w:hint="eastAsia" w:ascii="宋体" w:hAnsi="宋体" w:cs="宋体"/>
                <w:color w:val="000000"/>
                <w:kern w:val="0"/>
                <w:sz w:val="21"/>
                <w:szCs w:val="21"/>
              </w:rPr>
              <w:t>3</w:t>
            </w:r>
          </w:p>
        </w:tc>
        <w:tc>
          <w:tcPr>
            <w:tcW w:w="708" w:type="dxa"/>
            <w:tcBorders>
              <w:left w:val="single" w:color="auto" w:sz="4" w:space="0"/>
              <w:right w:val="single" w:color="auto" w:sz="4" w:space="0"/>
            </w:tcBorders>
            <w:noWrap w:val="0"/>
            <w:vAlign w:val="top"/>
          </w:tcPr>
          <w:p w14:paraId="4AED9A71">
            <w:pPr>
              <w:widowControl/>
              <w:spacing w:line="240" w:lineRule="atLeast"/>
              <w:jc w:val="center"/>
              <w:rPr>
                <w:rFonts w:ascii="宋体" w:hAnsi="宋体" w:cs="宋体"/>
                <w:bCs/>
                <w:kern w:val="0"/>
                <w:sz w:val="21"/>
                <w:szCs w:val="21"/>
              </w:rPr>
            </w:pPr>
            <w:r>
              <w:rPr>
                <w:rFonts w:hint="eastAsia" w:ascii="宋体" w:hAnsi="宋体" w:cs="宋体"/>
                <w:color w:val="000000"/>
                <w:kern w:val="0"/>
                <w:sz w:val="21"/>
                <w:szCs w:val="21"/>
              </w:rPr>
              <w:t>66</w:t>
            </w:r>
          </w:p>
        </w:tc>
      </w:tr>
      <w:tr w14:paraId="01B4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52" w:hRule="exact"/>
          <w:tblHeader/>
        </w:trPr>
        <w:tc>
          <w:tcPr>
            <w:tcW w:w="675" w:type="dxa"/>
            <w:tcBorders>
              <w:left w:val="single" w:color="auto" w:sz="4" w:space="0"/>
              <w:right w:val="single" w:color="auto" w:sz="4" w:space="0"/>
            </w:tcBorders>
            <w:noWrap w:val="0"/>
            <w:vAlign w:val="center"/>
          </w:tcPr>
          <w:p w14:paraId="42009F5A">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G07</w:t>
            </w:r>
          </w:p>
        </w:tc>
        <w:tc>
          <w:tcPr>
            <w:tcW w:w="3969" w:type="dxa"/>
            <w:tcBorders>
              <w:left w:val="single" w:color="auto" w:sz="4" w:space="0"/>
              <w:right w:val="single" w:color="auto" w:sz="4" w:space="0"/>
            </w:tcBorders>
            <w:noWrap w:val="0"/>
            <w:vAlign w:val="center"/>
          </w:tcPr>
          <w:p w14:paraId="7BA206CE">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大学国文（上）</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6C2A1AC6">
            <w:pPr>
              <w:widowControl/>
              <w:spacing w:line="240" w:lineRule="atLeast"/>
              <w:jc w:val="center"/>
              <w:rPr>
                <w:rFonts w:hint="eastAsia" w:ascii="宋体" w:hAnsi="宋体" w:cs="宋体"/>
                <w:bCs/>
                <w:kern w:val="0"/>
                <w:sz w:val="21"/>
                <w:szCs w:val="21"/>
              </w:rPr>
            </w:pPr>
            <w:r>
              <w:rPr>
                <w:rFonts w:hint="eastAsia" w:ascii="宋体" w:hAnsi="宋体" w:cs="宋体"/>
                <w:bCs/>
                <w:sz w:val="21"/>
                <w:szCs w:val="18"/>
              </w:rPr>
              <w:t>王步高</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218ADA67">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东南大学</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8AF5DE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709" w:type="dxa"/>
            <w:tcBorders>
              <w:left w:val="single" w:color="auto" w:sz="4" w:space="0"/>
              <w:right w:val="single" w:color="auto" w:sz="4" w:space="0"/>
            </w:tcBorders>
            <w:noWrap w:val="0"/>
            <w:vAlign w:val="center"/>
          </w:tcPr>
          <w:p w14:paraId="638E6DBF">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2</w:t>
            </w:r>
          </w:p>
        </w:tc>
        <w:tc>
          <w:tcPr>
            <w:tcW w:w="708" w:type="dxa"/>
            <w:tcBorders>
              <w:left w:val="single" w:color="auto" w:sz="4" w:space="0"/>
              <w:right w:val="single" w:color="auto" w:sz="4" w:space="0"/>
            </w:tcBorders>
            <w:noWrap w:val="0"/>
            <w:vAlign w:val="center"/>
          </w:tcPr>
          <w:p w14:paraId="5BEDA359">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32</w:t>
            </w:r>
          </w:p>
        </w:tc>
      </w:tr>
      <w:tr w14:paraId="751E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52" w:hRule="exact"/>
          <w:tblHeader/>
        </w:trPr>
        <w:tc>
          <w:tcPr>
            <w:tcW w:w="675" w:type="dxa"/>
            <w:tcBorders>
              <w:left w:val="single" w:color="auto" w:sz="4" w:space="0"/>
              <w:right w:val="single" w:color="auto" w:sz="4" w:space="0"/>
            </w:tcBorders>
            <w:noWrap w:val="0"/>
            <w:vAlign w:val="center"/>
          </w:tcPr>
          <w:p w14:paraId="354E9542">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G08</w:t>
            </w:r>
          </w:p>
        </w:tc>
        <w:tc>
          <w:tcPr>
            <w:tcW w:w="3969" w:type="dxa"/>
            <w:tcBorders>
              <w:left w:val="single" w:color="auto" w:sz="4" w:space="0"/>
              <w:right w:val="single" w:color="auto" w:sz="4" w:space="0"/>
            </w:tcBorders>
            <w:noWrap w:val="0"/>
            <w:vAlign w:val="center"/>
          </w:tcPr>
          <w:p w14:paraId="27AFC809">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大学国文（下）</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13D5476B">
            <w:pPr>
              <w:widowControl/>
              <w:spacing w:line="240" w:lineRule="atLeast"/>
              <w:jc w:val="center"/>
              <w:rPr>
                <w:rFonts w:hint="eastAsia" w:ascii="宋体" w:hAnsi="宋体" w:cs="宋体"/>
                <w:bCs/>
                <w:sz w:val="21"/>
                <w:szCs w:val="18"/>
              </w:rPr>
            </w:pPr>
            <w:r>
              <w:rPr>
                <w:rFonts w:hint="eastAsia" w:ascii="宋体" w:hAnsi="宋体" w:cs="宋体"/>
                <w:bCs/>
                <w:sz w:val="21"/>
                <w:szCs w:val="18"/>
              </w:rPr>
              <w:t>王步高</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27E1788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东南大学</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96DC1EF">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709" w:type="dxa"/>
            <w:tcBorders>
              <w:left w:val="single" w:color="auto" w:sz="4" w:space="0"/>
              <w:right w:val="single" w:color="auto" w:sz="4" w:space="0"/>
            </w:tcBorders>
            <w:noWrap w:val="0"/>
            <w:vAlign w:val="center"/>
          </w:tcPr>
          <w:p w14:paraId="03874458">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2</w:t>
            </w:r>
          </w:p>
        </w:tc>
        <w:tc>
          <w:tcPr>
            <w:tcW w:w="708" w:type="dxa"/>
            <w:tcBorders>
              <w:left w:val="single" w:color="auto" w:sz="4" w:space="0"/>
              <w:right w:val="single" w:color="auto" w:sz="4" w:space="0"/>
            </w:tcBorders>
            <w:noWrap w:val="0"/>
            <w:vAlign w:val="center"/>
          </w:tcPr>
          <w:p w14:paraId="35A48F72">
            <w:pPr>
              <w:widowControl/>
              <w:tabs>
                <w:tab w:val="left" w:pos="201"/>
              </w:tabs>
              <w:spacing w:line="240" w:lineRule="atLeast"/>
              <w:jc w:val="center"/>
              <w:rPr>
                <w:rFonts w:hint="eastAsia" w:ascii="宋体" w:hAnsi="宋体" w:cs="宋体"/>
                <w:bCs/>
                <w:kern w:val="0"/>
                <w:sz w:val="21"/>
                <w:szCs w:val="21"/>
              </w:rPr>
            </w:pPr>
            <w:r>
              <w:rPr>
                <w:rFonts w:hint="eastAsia" w:ascii="宋体" w:hAnsi="宋体" w:cs="宋体"/>
                <w:bCs/>
                <w:kern w:val="0"/>
                <w:sz w:val="21"/>
                <w:szCs w:val="21"/>
              </w:rPr>
              <w:t>32</w:t>
            </w:r>
          </w:p>
        </w:tc>
      </w:tr>
      <w:tr w14:paraId="7B30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19" w:hRule="exact"/>
          <w:tblHeader/>
        </w:trPr>
        <w:tc>
          <w:tcPr>
            <w:tcW w:w="675" w:type="dxa"/>
            <w:tcBorders>
              <w:left w:val="single" w:color="auto" w:sz="4" w:space="0"/>
              <w:right w:val="single" w:color="auto" w:sz="4" w:space="0"/>
            </w:tcBorders>
            <w:noWrap w:val="0"/>
            <w:vAlign w:val="center"/>
          </w:tcPr>
          <w:p w14:paraId="561EF8FC">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G09</w:t>
            </w:r>
          </w:p>
        </w:tc>
        <w:tc>
          <w:tcPr>
            <w:tcW w:w="3969" w:type="dxa"/>
            <w:tcBorders>
              <w:left w:val="single" w:color="auto" w:sz="4" w:space="0"/>
              <w:right w:val="single" w:color="auto" w:sz="4" w:space="0"/>
            </w:tcBorders>
            <w:noWrap w:val="0"/>
            <w:vAlign w:val="center"/>
          </w:tcPr>
          <w:p w14:paraId="13002923">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大学物理</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663026DE">
            <w:pPr>
              <w:widowControl/>
              <w:spacing w:line="240" w:lineRule="atLeast"/>
              <w:jc w:val="center"/>
              <w:rPr>
                <w:rFonts w:hint="eastAsia" w:ascii="宋体" w:hAnsi="宋体" w:cs="宋体"/>
                <w:bCs/>
                <w:sz w:val="21"/>
                <w:szCs w:val="18"/>
              </w:rPr>
            </w:pPr>
            <w:r>
              <w:rPr>
                <w:rFonts w:hint="eastAsia" w:ascii="宋体" w:hAnsi="宋体" w:cs="宋体"/>
                <w:sz w:val="21"/>
                <w:szCs w:val="18"/>
              </w:rPr>
              <w:t>董占海</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7B9BBF5E">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上海交通大学</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5E50104">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709" w:type="dxa"/>
            <w:tcBorders>
              <w:left w:val="single" w:color="auto" w:sz="4" w:space="0"/>
              <w:right w:val="single" w:color="auto" w:sz="4" w:space="0"/>
            </w:tcBorders>
            <w:noWrap w:val="0"/>
            <w:vAlign w:val="center"/>
          </w:tcPr>
          <w:p w14:paraId="780E9CA9">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4</w:t>
            </w:r>
          </w:p>
        </w:tc>
        <w:tc>
          <w:tcPr>
            <w:tcW w:w="708" w:type="dxa"/>
            <w:tcBorders>
              <w:left w:val="single" w:color="auto" w:sz="4" w:space="0"/>
              <w:right w:val="single" w:color="auto" w:sz="4" w:space="0"/>
            </w:tcBorders>
            <w:noWrap w:val="0"/>
            <w:vAlign w:val="center"/>
          </w:tcPr>
          <w:p w14:paraId="12CA9357">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136</w:t>
            </w:r>
          </w:p>
        </w:tc>
      </w:tr>
      <w:tr w14:paraId="1DB3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13" w:hRule="exact"/>
          <w:tblHeader/>
        </w:trPr>
        <w:tc>
          <w:tcPr>
            <w:tcW w:w="675" w:type="dxa"/>
            <w:tcBorders>
              <w:left w:val="single" w:color="auto" w:sz="4" w:space="0"/>
              <w:right w:val="single" w:color="auto" w:sz="4" w:space="0"/>
            </w:tcBorders>
            <w:noWrap w:val="0"/>
            <w:vAlign w:val="center"/>
          </w:tcPr>
          <w:p w14:paraId="5D0FE3C5">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G10</w:t>
            </w:r>
          </w:p>
        </w:tc>
        <w:tc>
          <w:tcPr>
            <w:tcW w:w="3969" w:type="dxa"/>
            <w:tcBorders>
              <w:left w:val="single" w:color="auto" w:sz="4" w:space="0"/>
              <w:right w:val="single" w:color="auto" w:sz="4" w:space="0"/>
            </w:tcBorders>
            <w:noWrap w:val="0"/>
            <w:vAlign w:val="center"/>
          </w:tcPr>
          <w:p w14:paraId="27E7053C">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高等数学（上）</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7ABDA289">
            <w:pPr>
              <w:widowControl/>
              <w:spacing w:line="240" w:lineRule="atLeast"/>
              <w:jc w:val="center"/>
              <w:rPr>
                <w:rFonts w:hint="eastAsia" w:ascii="宋体" w:hAnsi="宋体" w:cs="宋体"/>
                <w:bCs/>
                <w:sz w:val="21"/>
                <w:szCs w:val="18"/>
              </w:rPr>
            </w:pPr>
            <w:r>
              <w:rPr>
                <w:rFonts w:hint="eastAsia" w:ascii="宋体" w:hAnsi="宋体" w:cs="宋体"/>
                <w:bCs/>
                <w:sz w:val="21"/>
                <w:szCs w:val="18"/>
              </w:rPr>
              <w:t>李换琴</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10A80C77">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西安交通大学</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5E6D499">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709" w:type="dxa"/>
            <w:tcBorders>
              <w:left w:val="single" w:color="auto" w:sz="4" w:space="0"/>
              <w:right w:val="single" w:color="auto" w:sz="4" w:space="0"/>
            </w:tcBorders>
            <w:noWrap w:val="0"/>
            <w:vAlign w:val="center"/>
          </w:tcPr>
          <w:p w14:paraId="20CF4503">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4</w:t>
            </w:r>
          </w:p>
        </w:tc>
        <w:tc>
          <w:tcPr>
            <w:tcW w:w="708" w:type="dxa"/>
            <w:tcBorders>
              <w:left w:val="single" w:color="auto" w:sz="4" w:space="0"/>
              <w:right w:val="single" w:color="auto" w:sz="4" w:space="0"/>
            </w:tcBorders>
            <w:noWrap w:val="0"/>
            <w:vAlign w:val="center"/>
          </w:tcPr>
          <w:p w14:paraId="716BF3D3">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64</w:t>
            </w:r>
          </w:p>
        </w:tc>
      </w:tr>
      <w:tr w14:paraId="135C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52" w:hRule="exact"/>
          <w:tblHeader/>
        </w:trPr>
        <w:tc>
          <w:tcPr>
            <w:tcW w:w="675" w:type="dxa"/>
            <w:tcBorders>
              <w:left w:val="single" w:color="auto" w:sz="4" w:space="0"/>
              <w:right w:val="single" w:color="auto" w:sz="4" w:space="0"/>
            </w:tcBorders>
            <w:noWrap w:val="0"/>
            <w:vAlign w:val="center"/>
          </w:tcPr>
          <w:p w14:paraId="7BD462C2">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G11</w:t>
            </w:r>
          </w:p>
        </w:tc>
        <w:tc>
          <w:tcPr>
            <w:tcW w:w="3969" w:type="dxa"/>
            <w:tcBorders>
              <w:left w:val="single" w:color="auto" w:sz="4" w:space="0"/>
              <w:right w:val="single" w:color="auto" w:sz="4" w:space="0"/>
            </w:tcBorders>
            <w:noWrap w:val="0"/>
            <w:vAlign w:val="center"/>
          </w:tcPr>
          <w:p w14:paraId="6AEC51E6">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大学计算机</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209DBDDE">
            <w:pPr>
              <w:widowControl/>
              <w:spacing w:line="240" w:lineRule="atLeast"/>
              <w:jc w:val="center"/>
              <w:rPr>
                <w:rFonts w:hint="eastAsia" w:ascii="宋体" w:hAnsi="宋体" w:cs="宋体"/>
                <w:bCs/>
                <w:sz w:val="21"/>
                <w:szCs w:val="18"/>
              </w:rPr>
            </w:pPr>
            <w:r>
              <w:rPr>
                <w:rFonts w:hint="eastAsia" w:ascii="宋体" w:hAnsi="宋体" w:cs="宋体"/>
                <w:bCs/>
                <w:sz w:val="21"/>
                <w:szCs w:val="18"/>
              </w:rPr>
              <w:t>高丽平</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29B10324">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尔雅名师团队</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0125939">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副教授</w:t>
            </w:r>
          </w:p>
        </w:tc>
        <w:tc>
          <w:tcPr>
            <w:tcW w:w="709" w:type="dxa"/>
            <w:tcBorders>
              <w:left w:val="single" w:color="auto" w:sz="4" w:space="0"/>
              <w:right w:val="single" w:color="auto" w:sz="4" w:space="0"/>
            </w:tcBorders>
            <w:noWrap w:val="0"/>
            <w:vAlign w:val="center"/>
          </w:tcPr>
          <w:p w14:paraId="2EA1DD0B">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1</w:t>
            </w:r>
          </w:p>
        </w:tc>
        <w:tc>
          <w:tcPr>
            <w:tcW w:w="708" w:type="dxa"/>
            <w:tcBorders>
              <w:left w:val="single" w:color="auto" w:sz="4" w:space="0"/>
              <w:right w:val="single" w:color="auto" w:sz="4" w:space="0"/>
            </w:tcBorders>
            <w:noWrap w:val="0"/>
            <w:vAlign w:val="center"/>
          </w:tcPr>
          <w:p w14:paraId="005829B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16</w:t>
            </w:r>
          </w:p>
        </w:tc>
      </w:tr>
      <w:tr w14:paraId="1781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30" w:hRule="atLeast"/>
          <w:tblHeader/>
        </w:trPr>
        <w:tc>
          <w:tcPr>
            <w:tcW w:w="675" w:type="dxa"/>
            <w:vMerge w:val="restart"/>
            <w:tcBorders>
              <w:left w:val="single" w:color="auto" w:sz="4" w:space="0"/>
              <w:right w:val="single" w:color="auto" w:sz="4" w:space="0"/>
            </w:tcBorders>
            <w:noWrap w:val="0"/>
            <w:vAlign w:val="center"/>
          </w:tcPr>
          <w:p w14:paraId="60BDDA42">
            <w:pPr>
              <w:widowControl/>
              <w:spacing w:line="240" w:lineRule="atLeast"/>
              <w:jc w:val="center"/>
              <w:rPr>
                <w:rFonts w:ascii="宋体" w:hAnsi="宋体" w:cs="宋体"/>
                <w:bCs/>
                <w:kern w:val="0"/>
                <w:sz w:val="21"/>
                <w:szCs w:val="21"/>
              </w:rPr>
            </w:pPr>
            <w:r>
              <w:rPr>
                <w:rFonts w:hint="eastAsia" w:ascii="宋体" w:hAnsi="宋体" w:cs="宋体"/>
                <w:bCs/>
                <w:kern w:val="0"/>
                <w:sz w:val="21"/>
                <w:szCs w:val="21"/>
              </w:rPr>
              <w:t>G12</w:t>
            </w:r>
          </w:p>
        </w:tc>
        <w:tc>
          <w:tcPr>
            <w:tcW w:w="3969" w:type="dxa"/>
            <w:vMerge w:val="restart"/>
            <w:tcBorders>
              <w:left w:val="single" w:color="auto" w:sz="4" w:space="0"/>
              <w:right w:val="single" w:color="auto" w:sz="4" w:space="0"/>
            </w:tcBorders>
            <w:noWrap w:val="0"/>
            <w:vAlign w:val="center"/>
          </w:tcPr>
          <w:p w14:paraId="14D6DCCB">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形势与政策（2016）</w:t>
            </w:r>
          </w:p>
        </w:tc>
        <w:tc>
          <w:tcPr>
            <w:tcW w:w="993" w:type="dxa"/>
            <w:tcBorders>
              <w:top w:val="single" w:color="auto" w:sz="4" w:space="0"/>
              <w:left w:val="single" w:color="auto" w:sz="4" w:space="0"/>
              <w:bottom w:val="single" w:color="auto" w:sz="4" w:space="0"/>
              <w:right w:val="single" w:color="auto" w:sz="4" w:space="0"/>
            </w:tcBorders>
            <w:noWrap w:val="0"/>
            <w:vAlign w:val="top"/>
          </w:tcPr>
          <w:p w14:paraId="5502E001">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李松林</w:t>
            </w:r>
          </w:p>
        </w:tc>
        <w:tc>
          <w:tcPr>
            <w:tcW w:w="1842" w:type="dxa"/>
            <w:tcBorders>
              <w:top w:val="single" w:color="auto" w:sz="4" w:space="0"/>
              <w:left w:val="single" w:color="auto" w:sz="4" w:space="0"/>
              <w:right w:val="single" w:color="auto" w:sz="4" w:space="0"/>
            </w:tcBorders>
            <w:noWrap w:val="0"/>
            <w:vAlign w:val="top"/>
          </w:tcPr>
          <w:p w14:paraId="035DAC74">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首都师范大学</w:t>
            </w:r>
          </w:p>
        </w:tc>
        <w:tc>
          <w:tcPr>
            <w:tcW w:w="851" w:type="dxa"/>
            <w:tcBorders>
              <w:top w:val="single" w:color="auto" w:sz="4" w:space="0"/>
              <w:left w:val="single" w:color="auto" w:sz="4" w:space="0"/>
              <w:right w:val="single" w:color="auto" w:sz="4" w:space="0"/>
            </w:tcBorders>
            <w:noWrap w:val="0"/>
            <w:vAlign w:val="top"/>
          </w:tcPr>
          <w:p w14:paraId="4FADDE4D">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教授</w:t>
            </w:r>
          </w:p>
        </w:tc>
        <w:tc>
          <w:tcPr>
            <w:tcW w:w="709" w:type="dxa"/>
            <w:vMerge w:val="restart"/>
            <w:tcBorders>
              <w:left w:val="single" w:color="auto" w:sz="4" w:space="0"/>
              <w:right w:val="single" w:color="auto" w:sz="4" w:space="0"/>
            </w:tcBorders>
            <w:noWrap w:val="0"/>
            <w:vAlign w:val="center"/>
          </w:tcPr>
          <w:p w14:paraId="10FC53EE">
            <w:pPr>
              <w:widowControl/>
              <w:spacing w:line="240" w:lineRule="atLeast"/>
              <w:jc w:val="center"/>
              <w:rPr>
                <w:rFonts w:ascii="宋体" w:hAnsi="宋体" w:cs="宋体"/>
                <w:bCs/>
                <w:kern w:val="0"/>
                <w:sz w:val="21"/>
                <w:szCs w:val="21"/>
              </w:rPr>
            </w:pPr>
            <w:r>
              <w:rPr>
                <w:rFonts w:hint="eastAsia" w:ascii="宋体" w:hAnsi="宋体" w:cs="宋体"/>
                <w:color w:val="000000"/>
                <w:kern w:val="0"/>
                <w:sz w:val="21"/>
                <w:szCs w:val="21"/>
              </w:rPr>
              <w:t>2</w:t>
            </w:r>
          </w:p>
        </w:tc>
        <w:tc>
          <w:tcPr>
            <w:tcW w:w="708" w:type="dxa"/>
            <w:vMerge w:val="restart"/>
            <w:tcBorders>
              <w:left w:val="single" w:color="auto" w:sz="4" w:space="0"/>
              <w:right w:val="single" w:color="auto" w:sz="4" w:space="0"/>
            </w:tcBorders>
            <w:noWrap w:val="0"/>
            <w:vAlign w:val="center"/>
          </w:tcPr>
          <w:p w14:paraId="0FB8FBBB">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21</w:t>
            </w:r>
          </w:p>
        </w:tc>
      </w:tr>
      <w:tr w14:paraId="45BC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73" w:hRule="exact"/>
          <w:tblHeader/>
        </w:trPr>
        <w:tc>
          <w:tcPr>
            <w:tcW w:w="675" w:type="dxa"/>
            <w:vMerge w:val="continue"/>
            <w:tcBorders>
              <w:left w:val="single" w:color="auto" w:sz="4" w:space="0"/>
              <w:right w:val="single" w:color="auto" w:sz="4" w:space="0"/>
            </w:tcBorders>
            <w:noWrap w:val="0"/>
            <w:vAlign w:val="top"/>
          </w:tcPr>
          <w:p w14:paraId="09A24D82">
            <w:pPr>
              <w:widowControl/>
              <w:spacing w:line="240" w:lineRule="atLeast"/>
              <w:jc w:val="center"/>
              <w:rPr>
                <w:rFonts w:hint="eastAsia" w:ascii="宋体" w:hAnsi="宋体" w:cs="宋体"/>
                <w:bCs/>
                <w:kern w:val="0"/>
                <w:sz w:val="21"/>
                <w:szCs w:val="21"/>
              </w:rPr>
            </w:pPr>
          </w:p>
        </w:tc>
        <w:tc>
          <w:tcPr>
            <w:tcW w:w="3969" w:type="dxa"/>
            <w:vMerge w:val="continue"/>
            <w:tcBorders>
              <w:left w:val="single" w:color="auto" w:sz="4" w:space="0"/>
              <w:right w:val="single" w:color="auto" w:sz="4" w:space="0"/>
            </w:tcBorders>
            <w:noWrap w:val="0"/>
            <w:vAlign w:val="top"/>
          </w:tcPr>
          <w:p w14:paraId="217E2CF9">
            <w:pPr>
              <w:widowControl/>
              <w:spacing w:line="240" w:lineRule="atLeast"/>
              <w:jc w:val="center"/>
              <w:rPr>
                <w:rFonts w:hint="eastAsia" w:ascii="宋体" w:hAnsi="宋体" w:cs="宋体"/>
                <w:color w:val="000000"/>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2FE5E9D0">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祝志男</w:t>
            </w:r>
          </w:p>
        </w:tc>
        <w:tc>
          <w:tcPr>
            <w:tcW w:w="1842" w:type="dxa"/>
            <w:tcBorders>
              <w:left w:val="single" w:color="auto" w:sz="4" w:space="0"/>
              <w:right w:val="single" w:color="auto" w:sz="4" w:space="0"/>
            </w:tcBorders>
            <w:noWrap w:val="0"/>
            <w:vAlign w:val="top"/>
          </w:tcPr>
          <w:p w14:paraId="6B32FBF2">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首都师范大学</w:t>
            </w:r>
          </w:p>
        </w:tc>
        <w:tc>
          <w:tcPr>
            <w:tcW w:w="851" w:type="dxa"/>
            <w:tcBorders>
              <w:left w:val="single" w:color="auto" w:sz="4" w:space="0"/>
              <w:right w:val="single" w:color="auto" w:sz="4" w:space="0"/>
            </w:tcBorders>
            <w:noWrap w:val="0"/>
            <w:vAlign w:val="top"/>
          </w:tcPr>
          <w:p w14:paraId="21FE1850">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副教授</w:t>
            </w:r>
          </w:p>
        </w:tc>
        <w:tc>
          <w:tcPr>
            <w:tcW w:w="709" w:type="dxa"/>
            <w:vMerge w:val="continue"/>
            <w:tcBorders>
              <w:left w:val="single" w:color="auto" w:sz="4" w:space="0"/>
              <w:right w:val="single" w:color="auto" w:sz="4" w:space="0"/>
            </w:tcBorders>
            <w:noWrap w:val="0"/>
            <w:vAlign w:val="top"/>
          </w:tcPr>
          <w:p w14:paraId="65BDF1C9">
            <w:pPr>
              <w:widowControl/>
              <w:spacing w:line="240" w:lineRule="atLeast"/>
              <w:jc w:val="center"/>
              <w:rPr>
                <w:rFonts w:hint="eastAsia" w:ascii="宋体" w:hAnsi="宋体" w:cs="宋体"/>
                <w:color w:val="000000"/>
                <w:kern w:val="0"/>
                <w:sz w:val="21"/>
                <w:szCs w:val="21"/>
              </w:rPr>
            </w:pPr>
          </w:p>
        </w:tc>
        <w:tc>
          <w:tcPr>
            <w:tcW w:w="708" w:type="dxa"/>
            <w:vMerge w:val="continue"/>
            <w:tcBorders>
              <w:left w:val="single" w:color="auto" w:sz="4" w:space="0"/>
              <w:right w:val="single" w:color="auto" w:sz="4" w:space="0"/>
            </w:tcBorders>
            <w:noWrap w:val="0"/>
            <w:vAlign w:val="top"/>
          </w:tcPr>
          <w:p w14:paraId="50EF358F">
            <w:pPr>
              <w:widowControl/>
              <w:spacing w:line="240" w:lineRule="atLeast"/>
              <w:jc w:val="center"/>
              <w:rPr>
                <w:rFonts w:hint="eastAsia" w:ascii="宋体" w:hAnsi="宋体" w:cs="宋体"/>
                <w:color w:val="000000"/>
                <w:kern w:val="0"/>
                <w:sz w:val="21"/>
                <w:szCs w:val="21"/>
              </w:rPr>
            </w:pPr>
          </w:p>
        </w:tc>
      </w:tr>
      <w:tr w14:paraId="6E2B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73" w:hRule="exact"/>
          <w:tblHeader/>
        </w:trPr>
        <w:tc>
          <w:tcPr>
            <w:tcW w:w="675" w:type="dxa"/>
            <w:vMerge w:val="continue"/>
            <w:tcBorders>
              <w:left w:val="single" w:color="auto" w:sz="4" w:space="0"/>
              <w:right w:val="single" w:color="auto" w:sz="4" w:space="0"/>
            </w:tcBorders>
            <w:noWrap w:val="0"/>
            <w:vAlign w:val="top"/>
          </w:tcPr>
          <w:p w14:paraId="708C6F10">
            <w:pPr>
              <w:widowControl/>
              <w:spacing w:line="240" w:lineRule="atLeast"/>
              <w:jc w:val="center"/>
              <w:rPr>
                <w:rFonts w:hint="eastAsia" w:ascii="宋体" w:hAnsi="宋体" w:cs="宋体"/>
                <w:bCs/>
                <w:kern w:val="0"/>
                <w:sz w:val="21"/>
                <w:szCs w:val="21"/>
              </w:rPr>
            </w:pPr>
          </w:p>
        </w:tc>
        <w:tc>
          <w:tcPr>
            <w:tcW w:w="3969" w:type="dxa"/>
            <w:vMerge w:val="continue"/>
            <w:tcBorders>
              <w:left w:val="single" w:color="auto" w:sz="4" w:space="0"/>
              <w:right w:val="single" w:color="auto" w:sz="4" w:space="0"/>
            </w:tcBorders>
            <w:noWrap w:val="0"/>
            <w:vAlign w:val="top"/>
          </w:tcPr>
          <w:p w14:paraId="18450071">
            <w:pPr>
              <w:widowControl/>
              <w:spacing w:line="240" w:lineRule="atLeast"/>
              <w:jc w:val="center"/>
              <w:rPr>
                <w:rFonts w:hint="eastAsia" w:ascii="宋体" w:hAnsi="宋体" w:cs="宋体"/>
                <w:color w:val="000000"/>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32783BC8">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卫灵</w:t>
            </w:r>
          </w:p>
        </w:tc>
        <w:tc>
          <w:tcPr>
            <w:tcW w:w="1842" w:type="dxa"/>
            <w:tcBorders>
              <w:left w:val="single" w:color="auto" w:sz="4" w:space="0"/>
              <w:bottom w:val="single" w:color="auto" w:sz="4" w:space="0"/>
              <w:right w:val="single" w:color="auto" w:sz="4" w:space="0"/>
            </w:tcBorders>
            <w:noWrap w:val="0"/>
            <w:vAlign w:val="top"/>
          </w:tcPr>
          <w:p w14:paraId="3528AC25">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中国政法大学</w:t>
            </w:r>
          </w:p>
        </w:tc>
        <w:tc>
          <w:tcPr>
            <w:tcW w:w="851" w:type="dxa"/>
            <w:tcBorders>
              <w:left w:val="single" w:color="auto" w:sz="4" w:space="0"/>
              <w:bottom w:val="single" w:color="auto" w:sz="4" w:space="0"/>
              <w:right w:val="single" w:color="auto" w:sz="4" w:space="0"/>
            </w:tcBorders>
            <w:noWrap w:val="0"/>
            <w:vAlign w:val="top"/>
          </w:tcPr>
          <w:p w14:paraId="41596866">
            <w:pPr>
              <w:widowControl/>
              <w:spacing w:line="240" w:lineRule="atLeast"/>
              <w:jc w:val="center"/>
              <w:rPr>
                <w:rFonts w:hint="eastAsia" w:ascii="宋体" w:hAnsi="宋体" w:cs="宋体"/>
                <w:color w:val="000000"/>
                <w:kern w:val="0"/>
                <w:sz w:val="21"/>
                <w:szCs w:val="21"/>
              </w:rPr>
            </w:pPr>
            <w:r>
              <w:rPr>
                <w:rFonts w:hint="eastAsia" w:ascii="宋体" w:hAnsi="宋体" w:cs="宋体"/>
                <w:color w:val="000000"/>
                <w:kern w:val="0"/>
                <w:sz w:val="21"/>
                <w:szCs w:val="21"/>
              </w:rPr>
              <w:t>教授</w:t>
            </w:r>
          </w:p>
        </w:tc>
        <w:tc>
          <w:tcPr>
            <w:tcW w:w="709" w:type="dxa"/>
            <w:vMerge w:val="continue"/>
            <w:tcBorders>
              <w:left w:val="single" w:color="auto" w:sz="4" w:space="0"/>
              <w:right w:val="single" w:color="auto" w:sz="4" w:space="0"/>
            </w:tcBorders>
            <w:noWrap w:val="0"/>
            <w:vAlign w:val="top"/>
          </w:tcPr>
          <w:p w14:paraId="358C6CBF">
            <w:pPr>
              <w:widowControl/>
              <w:spacing w:line="240" w:lineRule="atLeast"/>
              <w:jc w:val="center"/>
              <w:rPr>
                <w:rFonts w:hint="eastAsia" w:ascii="宋体" w:hAnsi="宋体" w:cs="宋体"/>
                <w:color w:val="000000"/>
                <w:kern w:val="0"/>
                <w:sz w:val="21"/>
                <w:szCs w:val="21"/>
              </w:rPr>
            </w:pPr>
          </w:p>
        </w:tc>
        <w:tc>
          <w:tcPr>
            <w:tcW w:w="708" w:type="dxa"/>
            <w:vMerge w:val="continue"/>
            <w:tcBorders>
              <w:left w:val="single" w:color="auto" w:sz="4" w:space="0"/>
              <w:right w:val="single" w:color="auto" w:sz="4" w:space="0"/>
            </w:tcBorders>
            <w:noWrap w:val="0"/>
            <w:vAlign w:val="top"/>
          </w:tcPr>
          <w:p w14:paraId="77AFF5FF">
            <w:pPr>
              <w:widowControl/>
              <w:spacing w:line="240" w:lineRule="atLeast"/>
              <w:jc w:val="center"/>
              <w:rPr>
                <w:rFonts w:hint="eastAsia" w:ascii="宋体" w:hAnsi="宋体" w:cs="宋体"/>
                <w:color w:val="000000"/>
                <w:kern w:val="0"/>
                <w:sz w:val="21"/>
                <w:szCs w:val="21"/>
              </w:rPr>
            </w:pPr>
          </w:p>
        </w:tc>
      </w:tr>
      <w:tr w14:paraId="18BD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13" w:hRule="exact"/>
          <w:tblHeader/>
        </w:trPr>
        <w:tc>
          <w:tcPr>
            <w:tcW w:w="675" w:type="dxa"/>
            <w:tcBorders>
              <w:left w:val="single" w:color="auto" w:sz="4" w:space="0"/>
              <w:right w:val="single" w:color="auto" w:sz="4" w:space="0"/>
            </w:tcBorders>
            <w:noWrap w:val="0"/>
            <w:vAlign w:val="center"/>
          </w:tcPr>
          <w:p w14:paraId="09BCC10C">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G13</w:t>
            </w:r>
          </w:p>
        </w:tc>
        <w:tc>
          <w:tcPr>
            <w:tcW w:w="3969" w:type="dxa"/>
            <w:tcBorders>
              <w:left w:val="single" w:color="auto" w:sz="4" w:space="0"/>
              <w:right w:val="single" w:color="auto" w:sz="4" w:space="0"/>
            </w:tcBorders>
            <w:noWrap w:val="0"/>
            <w:vAlign w:val="center"/>
          </w:tcPr>
          <w:p w14:paraId="0A4D4EB0">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军事理论（新版）</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146A5FA6">
            <w:pPr>
              <w:widowControl/>
              <w:spacing w:line="240" w:lineRule="atLeast"/>
              <w:jc w:val="center"/>
              <w:rPr>
                <w:rFonts w:hint="eastAsia" w:ascii="宋体" w:hAnsi="宋体" w:cs="宋体"/>
                <w:bCs/>
                <w:sz w:val="21"/>
                <w:szCs w:val="18"/>
              </w:rPr>
            </w:pPr>
            <w:r>
              <w:rPr>
                <w:rFonts w:hint="eastAsia" w:ascii="宋体" w:hAnsi="宋体" w:cs="宋体"/>
                <w:bCs/>
                <w:sz w:val="21"/>
                <w:szCs w:val="18"/>
              </w:rPr>
              <w:t>张国清</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2107CD58">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同济大学</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744A491">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教授</w:t>
            </w:r>
          </w:p>
        </w:tc>
        <w:tc>
          <w:tcPr>
            <w:tcW w:w="709" w:type="dxa"/>
            <w:tcBorders>
              <w:left w:val="single" w:color="auto" w:sz="4" w:space="0"/>
              <w:right w:val="single" w:color="auto" w:sz="4" w:space="0"/>
            </w:tcBorders>
            <w:noWrap w:val="0"/>
            <w:vAlign w:val="center"/>
          </w:tcPr>
          <w:p w14:paraId="45B5065A">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3</w:t>
            </w:r>
          </w:p>
        </w:tc>
        <w:tc>
          <w:tcPr>
            <w:tcW w:w="708" w:type="dxa"/>
            <w:tcBorders>
              <w:left w:val="single" w:color="auto" w:sz="4" w:space="0"/>
              <w:right w:val="single" w:color="auto" w:sz="4" w:space="0"/>
            </w:tcBorders>
            <w:noWrap w:val="0"/>
            <w:vAlign w:val="center"/>
          </w:tcPr>
          <w:p w14:paraId="0018CAF3">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36</w:t>
            </w:r>
          </w:p>
        </w:tc>
      </w:tr>
      <w:tr w14:paraId="766A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86" w:hRule="exact"/>
          <w:tblHeader/>
        </w:trPr>
        <w:tc>
          <w:tcPr>
            <w:tcW w:w="675" w:type="dxa"/>
            <w:vMerge w:val="restart"/>
            <w:tcBorders>
              <w:left w:val="single" w:color="auto" w:sz="4" w:space="0"/>
              <w:right w:val="single" w:color="auto" w:sz="4" w:space="0"/>
            </w:tcBorders>
            <w:noWrap w:val="0"/>
            <w:vAlign w:val="center"/>
          </w:tcPr>
          <w:p w14:paraId="661EC2A3">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G14</w:t>
            </w:r>
          </w:p>
        </w:tc>
        <w:tc>
          <w:tcPr>
            <w:tcW w:w="3969" w:type="dxa"/>
            <w:vMerge w:val="restart"/>
            <w:tcBorders>
              <w:left w:val="single" w:color="auto" w:sz="4" w:space="0"/>
              <w:right w:val="single" w:color="auto" w:sz="4" w:space="0"/>
            </w:tcBorders>
            <w:noWrap w:val="0"/>
            <w:vAlign w:val="center"/>
          </w:tcPr>
          <w:p w14:paraId="04D79BD8">
            <w:pPr>
              <w:widowControl/>
              <w:spacing w:line="240" w:lineRule="atLeast"/>
              <w:jc w:val="center"/>
              <w:rPr>
                <w:rFonts w:hint="eastAsia" w:ascii="宋体" w:hAnsi="宋体" w:cs="宋体"/>
                <w:bCs/>
                <w:kern w:val="0"/>
                <w:sz w:val="21"/>
                <w:szCs w:val="21"/>
              </w:rPr>
            </w:pPr>
            <w:r>
              <w:rPr>
                <w:rFonts w:hint="eastAsia" w:ascii="宋体" w:hAnsi="宋体" w:cs="宋体"/>
                <w:bCs/>
                <w:kern w:val="0"/>
                <w:sz w:val="21"/>
                <w:szCs w:val="21"/>
              </w:rPr>
              <w:t>毛泽东思想和中国特色社会主义理论体系概论（新版）</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62DAD942">
            <w:pPr>
              <w:jc w:val="center"/>
              <w:rPr>
                <w:rFonts w:ascii="宋体" w:hAnsi="宋体" w:cs="宋体"/>
                <w:bCs/>
                <w:sz w:val="21"/>
                <w:szCs w:val="18"/>
              </w:rPr>
            </w:pPr>
            <w:r>
              <w:rPr>
                <w:rFonts w:hint="eastAsia" w:ascii="宋体" w:hAnsi="宋体" w:cs="宋体"/>
                <w:bCs/>
                <w:sz w:val="21"/>
                <w:szCs w:val="18"/>
              </w:rPr>
              <w:t>李松林</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6159479C">
            <w:pPr>
              <w:jc w:val="center"/>
              <w:rPr>
                <w:rFonts w:ascii="宋体" w:hAnsi="宋体" w:cs="宋体"/>
                <w:bCs/>
                <w:sz w:val="21"/>
                <w:szCs w:val="18"/>
              </w:rPr>
            </w:pPr>
            <w:r>
              <w:rPr>
                <w:rFonts w:hint="eastAsia" w:ascii="宋体" w:hAnsi="宋体" w:cs="宋体"/>
                <w:bCs/>
                <w:sz w:val="21"/>
                <w:szCs w:val="18"/>
              </w:rPr>
              <w:t>首都师范大学</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F5BF102">
            <w:pPr>
              <w:jc w:val="center"/>
              <w:rPr>
                <w:rFonts w:ascii="宋体" w:hAnsi="宋体" w:cs="宋体"/>
                <w:bCs/>
                <w:sz w:val="21"/>
                <w:szCs w:val="18"/>
              </w:rPr>
            </w:pPr>
            <w:r>
              <w:rPr>
                <w:rFonts w:hint="eastAsia" w:ascii="宋体" w:hAnsi="宋体" w:cs="宋体"/>
                <w:bCs/>
                <w:sz w:val="21"/>
                <w:szCs w:val="18"/>
              </w:rPr>
              <w:t>教授</w:t>
            </w:r>
          </w:p>
        </w:tc>
        <w:tc>
          <w:tcPr>
            <w:tcW w:w="709" w:type="dxa"/>
            <w:vMerge w:val="restart"/>
            <w:tcBorders>
              <w:left w:val="single" w:color="auto" w:sz="4" w:space="0"/>
              <w:right w:val="single" w:color="auto" w:sz="4" w:space="0"/>
            </w:tcBorders>
            <w:noWrap w:val="0"/>
            <w:vAlign w:val="center"/>
          </w:tcPr>
          <w:p w14:paraId="172CE7C0">
            <w:pPr>
              <w:jc w:val="center"/>
              <w:rPr>
                <w:rFonts w:ascii="宋体" w:hAnsi="宋体" w:cs="宋体"/>
                <w:bCs/>
                <w:sz w:val="21"/>
                <w:szCs w:val="18"/>
              </w:rPr>
            </w:pPr>
            <w:r>
              <w:rPr>
                <w:rFonts w:hint="eastAsia" w:ascii="宋体" w:hAnsi="宋体" w:cs="宋体"/>
                <w:bCs/>
                <w:sz w:val="21"/>
                <w:szCs w:val="18"/>
              </w:rPr>
              <w:t>4</w:t>
            </w:r>
          </w:p>
        </w:tc>
        <w:tc>
          <w:tcPr>
            <w:tcW w:w="708" w:type="dxa"/>
            <w:vMerge w:val="restart"/>
            <w:tcBorders>
              <w:left w:val="single" w:color="auto" w:sz="4" w:space="0"/>
              <w:right w:val="single" w:color="auto" w:sz="4" w:space="0"/>
            </w:tcBorders>
            <w:noWrap w:val="0"/>
            <w:vAlign w:val="center"/>
          </w:tcPr>
          <w:p w14:paraId="75F56964">
            <w:pPr>
              <w:jc w:val="center"/>
              <w:rPr>
                <w:rFonts w:ascii="宋体" w:hAnsi="宋体" w:cs="宋体"/>
                <w:bCs/>
                <w:sz w:val="21"/>
                <w:szCs w:val="18"/>
              </w:rPr>
            </w:pPr>
            <w:r>
              <w:rPr>
                <w:rFonts w:hint="eastAsia" w:ascii="宋体" w:hAnsi="宋体" w:cs="宋体"/>
                <w:bCs/>
                <w:sz w:val="21"/>
                <w:szCs w:val="18"/>
              </w:rPr>
              <w:t>48</w:t>
            </w:r>
          </w:p>
        </w:tc>
      </w:tr>
      <w:tr w14:paraId="3613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32" w:hRule="exact"/>
          <w:tblHeader/>
        </w:trPr>
        <w:tc>
          <w:tcPr>
            <w:tcW w:w="675" w:type="dxa"/>
            <w:vMerge w:val="continue"/>
            <w:tcBorders>
              <w:left w:val="single" w:color="auto" w:sz="4" w:space="0"/>
              <w:right w:val="single" w:color="auto" w:sz="4" w:space="0"/>
            </w:tcBorders>
            <w:shd w:val="clear" w:color="auto" w:fill="B0B0B0"/>
            <w:noWrap w:val="0"/>
            <w:vAlign w:val="center"/>
          </w:tcPr>
          <w:p w14:paraId="365310BD">
            <w:pPr>
              <w:widowControl/>
              <w:spacing w:line="240" w:lineRule="atLeast"/>
              <w:jc w:val="center"/>
              <w:rPr>
                <w:rFonts w:hint="eastAsia" w:ascii="宋体" w:hAnsi="宋体" w:cs="宋体"/>
                <w:bCs/>
                <w:kern w:val="0"/>
                <w:sz w:val="21"/>
                <w:szCs w:val="21"/>
              </w:rPr>
            </w:pPr>
          </w:p>
        </w:tc>
        <w:tc>
          <w:tcPr>
            <w:tcW w:w="3969" w:type="dxa"/>
            <w:vMerge w:val="continue"/>
            <w:tcBorders>
              <w:left w:val="single" w:color="auto" w:sz="4" w:space="0"/>
              <w:right w:val="single" w:color="auto" w:sz="4" w:space="0"/>
            </w:tcBorders>
            <w:shd w:val="clear" w:color="auto" w:fill="B0B0B0"/>
            <w:noWrap w:val="0"/>
            <w:vAlign w:val="center"/>
          </w:tcPr>
          <w:p w14:paraId="141B38CA">
            <w:pPr>
              <w:widowControl/>
              <w:spacing w:line="240" w:lineRule="atLeast"/>
              <w:jc w:val="center"/>
              <w:rPr>
                <w:rFonts w:hint="eastAsia" w:ascii="宋体" w:hAnsi="宋体" w:cs="宋体"/>
                <w:bCs/>
                <w:kern w:val="0"/>
                <w:sz w:val="21"/>
                <w:szCs w:val="21"/>
              </w:rPr>
            </w:pPr>
          </w:p>
        </w:tc>
        <w:tc>
          <w:tcPr>
            <w:tcW w:w="9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6FF6D1">
            <w:pPr>
              <w:jc w:val="center"/>
              <w:rPr>
                <w:rFonts w:ascii="宋体" w:hAnsi="宋体" w:cs="宋体"/>
                <w:bCs/>
                <w:sz w:val="21"/>
                <w:szCs w:val="18"/>
              </w:rPr>
            </w:pPr>
            <w:r>
              <w:rPr>
                <w:rFonts w:hint="eastAsia" w:ascii="宋体" w:hAnsi="宋体" w:cs="宋体"/>
                <w:bCs/>
                <w:sz w:val="21"/>
                <w:szCs w:val="18"/>
              </w:rPr>
              <w:t>姚小玲</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6B3704">
            <w:pPr>
              <w:jc w:val="center"/>
              <w:rPr>
                <w:rFonts w:ascii="宋体" w:hAnsi="宋体" w:cs="宋体"/>
                <w:bCs/>
                <w:sz w:val="21"/>
                <w:szCs w:val="18"/>
              </w:rPr>
            </w:pPr>
            <w:r>
              <w:rPr>
                <w:rFonts w:hint="eastAsia" w:ascii="宋体" w:hAnsi="宋体" w:cs="宋体"/>
                <w:bCs/>
                <w:sz w:val="21"/>
                <w:szCs w:val="18"/>
              </w:rPr>
              <w:t>北京航空航天大学</w:t>
            </w:r>
          </w:p>
        </w:tc>
        <w:tc>
          <w:tcPr>
            <w:tcW w:w="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55E99A">
            <w:pPr>
              <w:jc w:val="center"/>
              <w:rPr>
                <w:rFonts w:ascii="宋体" w:hAnsi="宋体" w:cs="宋体"/>
                <w:bCs/>
                <w:sz w:val="21"/>
                <w:szCs w:val="18"/>
              </w:rPr>
            </w:pPr>
            <w:r>
              <w:rPr>
                <w:rFonts w:hint="eastAsia" w:ascii="宋体" w:hAnsi="宋体" w:cs="宋体"/>
                <w:bCs/>
                <w:sz w:val="21"/>
                <w:szCs w:val="18"/>
              </w:rPr>
              <w:t>教授</w:t>
            </w:r>
          </w:p>
        </w:tc>
        <w:tc>
          <w:tcPr>
            <w:tcW w:w="709" w:type="dxa"/>
            <w:vMerge w:val="continue"/>
            <w:tcBorders>
              <w:left w:val="single" w:color="auto" w:sz="4" w:space="0"/>
              <w:right w:val="single" w:color="auto" w:sz="4" w:space="0"/>
            </w:tcBorders>
            <w:shd w:val="clear" w:color="auto" w:fill="B0B0B0"/>
            <w:noWrap w:val="0"/>
            <w:vAlign w:val="center"/>
          </w:tcPr>
          <w:p w14:paraId="79DAF38C">
            <w:pPr>
              <w:rPr>
                <w:rFonts w:ascii="宋体" w:hAnsi="宋体" w:cs="宋体"/>
                <w:bCs/>
                <w:sz w:val="21"/>
                <w:szCs w:val="18"/>
              </w:rPr>
            </w:pPr>
          </w:p>
        </w:tc>
        <w:tc>
          <w:tcPr>
            <w:tcW w:w="708" w:type="dxa"/>
            <w:vMerge w:val="continue"/>
            <w:tcBorders>
              <w:left w:val="single" w:color="auto" w:sz="4" w:space="0"/>
              <w:right w:val="single" w:color="auto" w:sz="4" w:space="0"/>
            </w:tcBorders>
            <w:shd w:val="clear" w:color="auto" w:fill="B0B0B0"/>
            <w:noWrap w:val="0"/>
            <w:vAlign w:val="center"/>
          </w:tcPr>
          <w:p w14:paraId="1911936A">
            <w:pPr>
              <w:rPr>
                <w:rFonts w:ascii="宋体" w:hAnsi="宋体" w:cs="宋体"/>
                <w:bCs/>
                <w:sz w:val="21"/>
                <w:szCs w:val="18"/>
              </w:rPr>
            </w:pPr>
          </w:p>
        </w:tc>
      </w:tr>
      <w:tr w14:paraId="336B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10" w:hRule="exact"/>
          <w:tblHeader/>
        </w:trPr>
        <w:tc>
          <w:tcPr>
            <w:tcW w:w="675" w:type="dxa"/>
            <w:vMerge w:val="continue"/>
            <w:tcBorders>
              <w:left w:val="single" w:color="auto" w:sz="4" w:space="0"/>
              <w:right w:val="single" w:color="auto" w:sz="4" w:space="0"/>
            </w:tcBorders>
            <w:shd w:val="clear" w:color="auto" w:fill="B0B0B0"/>
            <w:noWrap w:val="0"/>
            <w:vAlign w:val="center"/>
          </w:tcPr>
          <w:p w14:paraId="2F85DCE3">
            <w:pPr>
              <w:widowControl/>
              <w:spacing w:line="240" w:lineRule="atLeast"/>
              <w:jc w:val="center"/>
              <w:rPr>
                <w:rFonts w:hint="eastAsia" w:ascii="宋体" w:hAnsi="宋体" w:cs="宋体"/>
                <w:bCs/>
                <w:kern w:val="0"/>
                <w:sz w:val="21"/>
                <w:szCs w:val="21"/>
              </w:rPr>
            </w:pPr>
          </w:p>
        </w:tc>
        <w:tc>
          <w:tcPr>
            <w:tcW w:w="3969" w:type="dxa"/>
            <w:vMerge w:val="continue"/>
            <w:tcBorders>
              <w:left w:val="single" w:color="auto" w:sz="4" w:space="0"/>
              <w:right w:val="single" w:color="auto" w:sz="4" w:space="0"/>
            </w:tcBorders>
            <w:shd w:val="clear" w:color="auto" w:fill="B0B0B0"/>
            <w:noWrap w:val="0"/>
            <w:vAlign w:val="center"/>
          </w:tcPr>
          <w:p w14:paraId="7AD2DE92">
            <w:pPr>
              <w:widowControl/>
              <w:spacing w:line="240" w:lineRule="atLeast"/>
              <w:jc w:val="center"/>
              <w:rPr>
                <w:rFonts w:hint="eastAsia" w:ascii="宋体" w:hAnsi="宋体" w:cs="宋体"/>
                <w:bCs/>
                <w:kern w:val="0"/>
                <w:sz w:val="21"/>
                <w:szCs w:val="21"/>
              </w:rPr>
            </w:pPr>
          </w:p>
        </w:tc>
        <w:tc>
          <w:tcPr>
            <w:tcW w:w="9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42BA05">
            <w:pPr>
              <w:jc w:val="center"/>
              <w:rPr>
                <w:rFonts w:ascii="宋体" w:hAnsi="宋体" w:cs="宋体"/>
                <w:bCs/>
                <w:sz w:val="21"/>
                <w:szCs w:val="18"/>
              </w:rPr>
            </w:pPr>
            <w:r>
              <w:rPr>
                <w:rFonts w:hint="eastAsia" w:ascii="宋体" w:hAnsi="宋体" w:cs="宋体"/>
                <w:bCs/>
                <w:sz w:val="21"/>
                <w:szCs w:val="18"/>
              </w:rPr>
              <w:t>祝志男</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DD517B">
            <w:pPr>
              <w:jc w:val="center"/>
              <w:rPr>
                <w:rFonts w:ascii="宋体" w:hAnsi="宋体" w:cs="宋体"/>
                <w:bCs/>
                <w:sz w:val="21"/>
                <w:szCs w:val="18"/>
              </w:rPr>
            </w:pPr>
            <w:r>
              <w:rPr>
                <w:rFonts w:hint="eastAsia" w:ascii="宋体" w:hAnsi="宋体" w:cs="宋体"/>
                <w:bCs/>
                <w:sz w:val="21"/>
                <w:szCs w:val="18"/>
              </w:rPr>
              <w:t>首都师范大学</w:t>
            </w:r>
          </w:p>
        </w:tc>
        <w:tc>
          <w:tcPr>
            <w:tcW w:w="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A456E2">
            <w:pPr>
              <w:jc w:val="center"/>
              <w:rPr>
                <w:rFonts w:ascii="宋体" w:hAnsi="宋体" w:cs="宋体"/>
                <w:bCs/>
                <w:sz w:val="21"/>
                <w:szCs w:val="18"/>
              </w:rPr>
            </w:pPr>
            <w:r>
              <w:rPr>
                <w:rFonts w:hint="eastAsia" w:ascii="宋体" w:hAnsi="宋体" w:cs="宋体"/>
                <w:bCs/>
                <w:sz w:val="21"/>
                <w:szCs w:val="18"/>
              </w:rPr>
              <w:t>副教授</w:t>
            </w:r>
          </w:p>
        </w:tc>
        <w:tc>
          <w:tcPr>
            <w:tcW w:w="709" w:type="dxa"/>
            <w:vMerge w:val="continue"/>
            <w:tcBorders>
              <w:left w:val="single" w:color="auto" w:sz="4" w:space="0"/>
              <w:right w:val="single" w:color="auto" w:sz="4" w:space="0"/>
            </w:tcBorders>
            <w:shd w:val="clear" w:color="auto" w:fill="B0B0B0"/>
            <w:noWrap w:val="0"/>
            <w:vAlign w:val="center"/>
          </w:tcPr>
          <w:p w14:paraId="55A5C910">
            <w:pPr>
              <w:rPr>
                <w:rFonts w:ascii="宋体" w:hAnsi="宋体" w:cs="宋体"/>
                <w:bCs/>
                <w:sz w:val="21"/>
                <w:szCs w:val="18"/>
              </w:rPr>
            </w:pPr>
          </w:p>
        </w:tc>
        <w:tc>
          <w:tcPr>
            <w:tcW w:w="708" w:type="dxa"/>
            <w:vMerge w:val="continue"/>
            <w:tcBorders>
              <w:left w:val="single" w:color="auto" w:sz="4" w:space="0"/>
              <w:right w:val="single" w:color="auto" w:sz="4" w:space="0"/>
            </w:tcBorders>
            <w:shd w:val="clear" w:color="auto" w:fill="B0B0B0"/>
            <w:noWrap w:val="0"/>
            <w:vAlign w:val="center"/>
          </w:tcPr>
          <w:p w14:paraId="21830460">
            <w:pPr>
              <w:rPr>
                <w:rFonts w:ascii="宋体" w:hAnsi="宋体" w:cs="宋体"/>
                <w:bCs/>
                <w:sz w:val="21"/>
                <w:szCs w:val="18"/>
              </w:rPr>
            </w:pPr>
          </w:p>
        </w:tc>
      </w:tr>
    </w:tbl>
    <w:p w14:paraId="674BBEBE">
      <w:pPr>
        <w:widowControl/>
        <w:spacing w:line="240" w:lineRule="atLeast"/>
        <w:rPr>
          <w:rFonts w:hint="eastAsia" w:ascii="宋体" w:hAnsi="宋体"/>
          <w:b/>
          <w:sz w:val="18"/>
          <w:szCs w:val="21"/>
        </w:rPr>
      </w:pPr>
    </w:p>
    <w:p w14:paraId="2006CBE9">
      <w:pPr>
        <w:widowControl/>
        <w:spacing w:line="240" w:lineRule="atLeast"/>
        <w:rPr>
          <w:rFonts w:hint="eastAsia" w:ascii="宋体" w:hAnsi="宋体"/>
          <w:b/>
          <w:sz w:val="18"/>
          <w:szCs w:val="21"/>
        </w:rPr>
      </w:pPr>
      <w:r>
        <w:rPr>
          <w:rFonts w:hint="eastAsia" w:ascii="宋体" w:hAnsi="宋体"/>
          <w:b/>
          <w:sz w:val="18"/>
          <w:szCs w:val="21"/>
        </w:rPr>
        <w:t>备注： 《大学国文》共有4个版本，分别是64课时（分上下两门课）、48课时、32课时、16课时，已全部上线。</w:t>
      </w:r>
    </w:p>
    <w:p w14:paraId="355CC0BE">
      <w:pPr>
        <w:widowControl/>
        <w:spacing w:line="240" w:lineRule="atLeast"/>
        <w:rPr>
          <w:rFonts w:hint="eastAsia" w:ascii="宋体" w:hAnsi="宋体"/>
          <w:b/>
          <w:szCs w:val="24"/>
        </w:rPr>
      </w:pPr>
      <w:r>
        <w:rPr>
          <w:rFonts w:hint="eastAsia" w:ascii="宋体" w:hAnsi="宋体"/>
          <w:b/>
          <w:szCs w:val="24"/>
        </w:rPr>
        <w:t>G01.军事理论</w:t>
      </w:r>
    </w:p>
    <w:p w14:paraId="4B9F42EB">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本课程以国防教育为主线，通过军事理论课教学，使学生掌握基本军事技能和军事理论，增强国防观念、国家安全意识，加强组织性、纪律性，弘扬爱国主义、集体主义和革命英雄主义精神。</w:t>
      </w:r>
    </w:p>
    <w:p w14:paraId="0E529A1F">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bdr w:val="single" w:color="auto" w:sz="4" w:space="0"/>
        </w:rPr>
        <w:t>艾跃进</w:t>
      </w:r>
      <w:r>
        <w:rPr>
          <w:rFonts w:hint="eastAsia" w:ascii="宋体" w:hAnsi="宋体"/>
          <w:szCs w:val="24"/>
        </w:rPr>
        <w:t>，南开大学，教授；赵宗九，南京政治学院，教授。</w:t>
      </w:r>
    </w:p>
    <w:p w14:paraId="1616FB67">
      <w:pPr>
        <w:widowControl/>
        <w:spacing w:line="240" w:lineRule="atLeast"/>
        <w:rPr>
          <w:rFonts w:hint="eastAsia" w:ascii="宋体" w:hAnsi="宋体"/>
          <w:szCs w:val="24"/>
        </w:rPr>
      </w:pPr>
    </w:p>
    <w:p w14:paraId="08CD40AF">
      <w:pPr>
        <w:widowControl/>
        <w:spacing w:line="240" w:lineRule="atLeast"/>
        <w:rPr>
          <w:rFonts w:hint="eastAsia" w:ascii="宋体" w:hAnsi="宋体"/>
          <w:b/>
          <w:szCs w:val="24"/>
        </w:rPr>
      </w:pPr>
      <w:r>
        <w:rPr>
          <w:rFonts w:hint="eastAsia" w:ascii="宋体" w:hAnsi="宋体"/>
          <w:b/>
          <w:szCs w:val="24"/>
        </w:rPr>
        <w:t>G02.思想道德修养与法律基础-辅学纪录片</w:t>
      </w:r>
    </w:p>
    <w:p w14:paraId="7B8441F1">
      <w:pPr>
        <w:widowControl/>
        <w:spacing w:line="240" w:lineRule="atLeast"/>
        <w:rPr>
          <w:rFonts w:hint="eastAsia" w:ascii="宋体" w:hAnsi="宋体"/>
          <w:b/>
          <w:szCs w:val="24"/>
        </w:rPr>
      </w:pPr>
      <w:r>
        <w:rPr>
          <w:rFonts w:hint="eastAsia" w:ascii="宋体" w:hAnsi="宋体"/>
          <w:b/>
          <w:szCs w:val="24"/>
        </w:rPr>
        <w:t>课程简介：</w:t>
      </w:r>
      <w:r>
        <w:rPr>
          <w:rFonts w:hint="eastAsia" w:ascii="宋体" w:hAnsi="宋体"/>
          <w:szCs w:val="24"/>
        </w:rPr>
        <w:t>本片作为辅助教学材料，由配套课程的授课教师亲自撰写脚本，立足当代中国语境，秉持国际化视野，把对人类文明有重大贡献的哲学家、政治家、科学家、教育家、艺术家的思想精华通过慕课化的方式呈献给学生，在大纲规定的范围之内对教学内容进行补充和拓展，使学生在比较、分析、批判、借鉴的基础上，树立正确价值观、打磨道德品格、完善法律素养，形成优秀的人格。</w:t>
      </w:r>
    </w:p>
    <w:p w14:paraId="2DA51D58">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冯秀军，中央财经大学教授；王立志，北京外国语大学哲学与文化研究所所长；杨林香，福建师范大学教授；文雅，中央财经大学；</w:t>
      </w:r>
    </w:p>
    <w:p w14:paraId="0C7B25DB">
      <w:pPr>
        <w:widowControl/>
        <w:spacing w:line="240" w:lineRule="atLeast"/>
        <w:rPr>
          <w:rFonts w:hint="eastAsia" w:ascii="宋体" w:hAnsi="宋体"/>
          <w:szCs w:val="24"/>
        </w:rPr>
      </w:pPr>
      <w:r>
        <w:rPr>
          <w:rFonts w:hint="eastAsia" w:ascii="宋体" w:hAnsi="宋体"/>
          <w:szCs w:val="24"/>
        </w:rPr>
        <w:t>张会峰，北京大学。</w:t>
      </w:r>
    </w:p>
    <w:p w14:paraId="681384D0">
      <w:pPr>
        <w:widowControl/>
        <w:spacing w:line="240" w:lineRule="atLeast"/>
        <w:rPr>
          <w:rFonts w:hint="eastAsia" w:ascii="宋体" w:hAnsi="宋体"/>
          <w:szCs w:val="24"/>
        </w:rPr>
      </w:pPr>
    </w:p>
    <w:p w14:paraId="0F1618A3">
      <w:pPr>
        <w:widowControl/>
        <w:spacing w:line="240" w:lineRule="atLeast"/>
        <w:rPr>
          <w:rFonts w:hint="eastAsia" w:ascii="宋体" w:hAnsi="宋体"/>
          <w:szCs w:val="24"/>
        </w:rPr>
      </w:pPr>
      <w:r>
        <w:rPr>
          <w:rFonts w:hint="eastAsia" w:ascii="宋体" w:hAnsi="宋体"/>
          <w:b/>
          <w:szCs w:val="24"/>
        </w:rPr>
        <w:t>G03.思想道德修养与法律基础（2015）</w:t>
      </w:r>
    </w:p>
    <w:p w14:paraId="05146FFF">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以高等教育出版社《思想道德修养与法律基础》（2015修订版）教材为主线，不拘泥于书本内容，采取团队授课的方式，除了对当代大学生最基本的思想、道德、法律素养等基本内容进行阐释外，增加了习近平总书记关于全面依法治国的重要论述部分。</w:t>
      </w:r>
    </w:p>
    <w:p w14:paraId="158A6750">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冯秀军，中央财经大学教授；陈文娟，中央财经大学副教授；谢玉进，中央财经大学副教授；邢国忠，中央财经大学副教授，文雅，中央财经大学；刘亚琼，中央财经大学。</w:t>
      </w:r>
    </w:p>
    <w:p w14:paraId="6996F73D">
      <w:pPr>
        <w:widowControl/>
        <w:spacing w:line="240" w:lineRule="atLeast"/>
        <w:rPr>
          <w:rFonts w:hint="eastAsia" w:ascii="宋体" w:hAnsi="宋体"/>
          <w:b/>
          <w:szCs w:val="24"/>
        </w:rPr>
      </w:pPr>
    </w:p>
    <w:p w14:paraId="4B8EAA09">
      <w:pPr>
        <w:widowControl/>
        <w:spacing w:line="240" w:lineRule="atLeast"/>
        <w:rPr>
          <w:rFonts w:hint="eastAsia" w:ascii="宋体" w:hAnsi="宋体"/>
          <w:b/>
          <w:szCs w:val="24"/>
        </w:rPr>
      </w:pPr>
      <w:r>
        <w:rPr>
          <w:rFonts w:hint="eastAsia" w:ascii="宋体" w:hAnsi="宋体"/>
          <w:b/>
          <w:szCs w:val="24"/>
        </w:rPr>
        <w:t>G04.中国近现代史纲要（2015）</w:t>
      </w:r>
    </w:p>
    <w:p w14:paraId="15E3D9DB">
      <w:pPr>
        <w:widowControl/>
        <w:spacing w:line="240" w:lineRule="atLeast"/>
        <w:rPr>
          <w:rFonts w:hint="eastAsia" w:ascii="宋体" w:hAnsi="宋体"/>
          <w:szCs w:val="24"/>
        </w:rPr>
      </w:pPr>
      <w:r>
        <w:rPr>
          <w:rFonts w:hint="eastAsia" w:ascii="宋体" w:hAnsi="宋体"/>
          <w:b/>
          <w:szCs w:val="24"/>
        </w:rPr>
        <w:t>课程简介：</w:t>
      </w:r>
      <w:r>
        <w:rPr>
          <w:rFonts w:hint="eastAsia" w:ascii="宋体" w:hAnsi="宋体"/>
          <w:szCs w:val="24"/>
        </w:rPr>
        <w:t>本课程对中国近现代政治、社会发展变迁进行深入探索，旨在引导学生站在社会变迁的宏观视野去感受祖国的变化，以前人的语境思考今人的问题，“自强”与“制夷”是近代留给我们的必修课题，“革命”与“改革”是历史留给我们的命运抉择。通过一系列历史事件，生动阐述了只有共产党才能救中国，才能引领中国人民走向文明富强。</w:t>
      </w:r>
    </w:p>
    <w:p w14:paraId="1D141FDD">
      <w:pPr>
        <w:widowControl/>
        <w:spacing w:line="240" w:lineRule="atLeast"/>
        <w:rPr>
          <w:rFonts w:hint="eastAsia"/>
        </w:rPr>
      </w:pPr>
      <w:r>
        <w:rPr>
          <w:rFonts w:hint="eastAsia" w:ascii="宋体" w:hAnsi="宋体"/>
          <w:b/>
          <w:szCs w:val="24"/>
        </w:rPr>
        <w:t>教师简介：</w:t>
      </w:r>
      <w:r>
        <w:rPr>
          <w:rFonts w:hint="eastAsia" w:ascii="宋体" w:hAnsi="宋体"/>
          <w:szCs w:val="24"/>
        </w:rPr>
        <w:t>李松林，首都师范大学，教授。</w:t>
      </w:r>
    </w:p>
    <w:p w14:paraId="2EC0B349">
      <w:pPr>
        <w:widowControl/>
        <w:spacing w:line="240" w:lineRule="atLeast"/>
        <w:rPr>
          <w:rFonts w:hint="eastAsia"/>
        </w:rPr>
      </w:pPr>
    </w:p>
    <w:p w14:paraId="59A4F013">
      <w:pPr>
        <w:widowControl/>
        <w:spacing w:line="240" w:lineRule="atLeast"/>
        <w:rPr>
          <w:rFonts w:hint="eastAsia" w:ascii="宋体" w:hAnsi="宋体"/>
          <w:b/>
          <w:szCs w:val="24"/>
        </w:rPr>
      </w:pPr>
      <w:r>
        <w:rPr>
          <w:rFonts w:hint="eastAsia" w:ascii="宋体" w:hAnsi="宋体"/>
          <w:b/>
          <w:szCs w:val="24"/>
        </w:rPr>
        <w:t>G05.马克思主义基本原理概论（2015）</w:t>
      </w:r>
    </w:p>
    <w:p w14:paraId="469D2425">
      <w:pPr>
        <w:rPr>
          <w:rFonts w:hint="eastAsia" w:ascii="宋体" w:hAnsi="宋体"/>
          <w:szCs w:val="24"/>
        </w:rPr>
      </w:pPr>
      <w:r>
        <w:rPr>
          <w:rFonts w:hint="eastAsia" w:ascii="宋体" w:hAnsi="宋体" w:cs="宋体"/>
          <w:b/>
          <w:bCs/>
          <w:szCs w:val="24"/>
        </w:rPr>
        <w:t>课程简介:</w:t>
      </w:r>
      <w:r>
        <w:rPr>
          <w:rFonts w:hint="eastAsia"/>
        </w:rPr>
        <w:t xml:space="preserve"> </w:t>
      </w:r>
      <w:r>
        <w:rPr>
          <w:rFonts w:hint="eastAsia" w:ascii="宋体" w:hAnsi="宋体"/>
          <w:szCs w:val="24"/>
        </w:rPr>
        <w:t>本课程以高等教育出版社《马克思主义基本原理概论》（2015修订版）教材为基础，以灵活的知识点体系来讲授，对马克思主义哲学、政治经济学及科学社会主义三大问题进行了详细阐述，培养学生系统的思考方法、科学的理论实践观，帮助大学生树立正确的世界观、价值观，增强自身修养。</w:t>
      </w:r>
    </w:p>
    <w:p w14:paraId="058FA944">
      <w:pPr>
        <w:rPr>
          <w:rFonts w:hint="eastAsia"/>
          <w:szCs w:val="21"/>
        </w:rPr>
      </w:pPr>
      <w:r>
        <w:rPr>
          <w:rFonts w:hint="eastAsia" w:ascii="宋体" w:hAnsi="宋体" w:cs="宋体"/>
          <w:b/>
          <w:bCs/>
          <w:szCs w:val="24"/>
        </w:rPr>
        <w:t>教师简介:</w:t>
      </w:r>
      <w:r>
        <w:rPr>
          <w:rFonts w:hint="eastAsia"/>
        </w:rPr>
        <w:t xml:space="preserve"> </w:t>
      </w:r>
      <w:r>
        <w:rPr>
          <w:rFonts w:hint="eastAsia"/>
          <w:szCs w:val="21"/>
        </w:rPr>
        <w:t>李富君，北京航空航天大学，副教授。</w:t>
      </w:r>
    </w:p>
    <w:p w14:paraId="0DEA4958">
      <w:pPr>
        <w:widowControl/>
        <w:spacing w:line="240" w:lineRule="atLeast"/>
        <w:rPr>
          <w:rFonts w:hint="eastAsia" w:ascii="宋体" w:hAnsi="宋体"/>
          <w:szCs w:val="24"/>
        </w:rPr>
      </w:pPr>
    </w:p>
    <w:p w14:paraId="09A5E124">
      <w:pPr>
        <w:widowControl/>
        <w:spacing w:line="240" w:lineRule="atLeast"/>
        <w:rPr>
          <w:rFonts w:hint="eastAsia"/>
          <w:b/>
        </w:rPr>
      </w:pPr>
      <w:r>
        <w:rPr>
          <w:rFonts w:hint="eastAsia" w:ascii="宋体" w:hAnsi="宋体"/>
          <w:b/>
          <w:szCs w:val="24"/>
        </w:rPr>
        <w:t>G06.</w:t>
      </w:r>
      <w:r>
        <w:rPr>
          <w:b/>
        </w:rPr>
        <w:t>毛泽东思想和中国特色社会主义理论体系概论</w:t>
      </w:r>
      <w:r>
        <w:rPr>
          <w:rFonts w:hint="eastAsia"/>
          <w:b/>
        </w:rPr>
        <w:t>（2015）</w:t>
      </w:r>
    </w:p>
    <w:p w14:paraId="333A6EB4">
      <w:pPr>
        <w:widowControl/>
        <w:spacing w:line="240" w:lineRule="atLeast"/>
        <w:rPr>
          <w:rFonts w:hint="eastAsia"/>
        </w:rPr>
      </w:pPr>
      <w:r>
        <w:rPr>
          <w:rFonts w:hint="eastAsia" w:ascii="宋体" w:hAnsi="宋体"/>
          <w:b/>
          <w:szCs w:val="24"/>
        </w:rPr>
        <w:t>课程简介：</w:t>
      </w:r>
      <w:r>
        <w:rPr>
          <w:rFonts w:hint="eastAsia"/>
        </w:rPr>
        <w:t>本课程以中国化的马克思主义为主题，以马克思主义中国化为主线，以中国特色社会主义为重点，着重讲授中国共产党将马克思主义基本原理与中国实际相结合的历史进程，以及马克思主义中国化两大理论成果即毛泽东思想和中国特色社会主义理论体系等相关内容，从而坚定大学生在党的领导下走中国特色社会主义道路的理想信念。</w:t>
      </w:r>
    </w:p>
    <w:p w14:paraId="2C168313">
      <w:pPr>
        <w:widowControl/>
        <w:spacing w:line="240" w:lineRule="atLeast"/>
        <w:rPr>
          <w:rFonts w:hint="eastAsia" w:ascii="宋体" w:hAnsi="宋体"/>
          <w:szCs w:val="24"/>
        </w:rPr>
      </w:pPr>
      <w:r>
        <w:rPr>
          <w:rFonts w:hint="eastAsia" w:ascii="宋体" w:hAnsi="宋体"/>
          <w:b/>
          <w:szCs w:val="24"/>
        </w:rPr>
        <w:t>教师简介：</w:t>
      </w:r>
      <w:r>
        <w:rPr>
          <w:rFonts w:hint="eastAsia" w:ascii="宋体" w:hAnsi="宋体"/>
          <w:szCs w:val="24"/>
        </w:rPr>
        <w:t xml:space="preserve">彭付芝，北京航空航天大学，副教授。 </w:t>
      </w:r>
    </w:p>
    <w:p w14:paraId="662631B6">
      <w:pPr>
        <w:widowControl/>
        <w:spacing w:line="240" w:lineRule="atLeast"/>
        <w:rPr>
          <w:rFonts w:hint="eastAsia" w:ascii="宋体" w:hAnsi="宋体"/>
          <w:sz w:val="21"/>
          <w:szCs w:val="21"/>
        </w:rPr>
      </w:pPr>
    </w:p>
    <w:p w14:paraId="4C35512F">
      <w:pPr>
        <w:widowControl/>
        <w:spacing w:line="240" w:lineRule="atLeast"/>
        <w:rPr>
          <w:rFonts w:hint="eastAsia" w:ascii="宋体" w:hAnsi="宋体"/>
          <w:b/>
          <w:bCs/>
          <w:szCs w:val="24"/>
        </w:rPr>
      </w:pPr>
      <w:r>
        <w:rPr>
          <w:rFonts w:hint="eastAsia" w:ascii="宋体" w:hAnsi="宋体"/>
          <w:b/>
          <w:bCs/>
          <w:szCs w:val="24"/>
        </w:rPr>
        <w:t>G07.大学国文（上）</w:t>
      </w:r>
    </w:p>
    <w:p w14:paraId="18C6291C">
      <w:pPr>
        <w:widowControl/>
        <w:spacing w:line="240" w:lineRule="atLeast"/>
        <w:rPr>
          <w:rFonts w:hint="eastAsia" w:ascii="宋体" w:hAnsi="宋体"/>
          <w:szCs w:val="24"/>
        </w:rPr>
      </w:pPr>
      <w:r>
        <w:rPr>
          <w:rFonts w:hint="eastAsia" w:ascii="宋体" w:hAnsi="宋体"/>
          <w:b/>
          <w:bCs/>
          <w:szCs w:val="24"/>
        </w:rPr>
        <w:t>课程简介：</w:t>
      </w:r>
      <w:r>
        <w:rPr>
          <w:rFonts w:hint="eastAsia" w:ascii="宋体" w:hAnsi="宋体"/>
          <w:szCs w:val="24"/>
        </w:rPr>
        <w:t>大学国文是高等院校非中文专业开设的一门公共基础课，以中国优秀文学作品为重点，讲解这些作品蕴含的政治、社会、历史、自然等各种形象化的知识，是对大学生进行素质教育的主要课程之一。本课程精选中国历代文史哲经典作品，分析其思想情感、审美价值和文化意义，提升学生对中国语言文学的热爱之情，陶冶其精神情操，提高其文化素养。</w:t>
      </w:r>
    </w:p>
    <w:p w14:paraId="0CEB690F">
      <w:pPr>
        <w:widowControl/>
        <w:spacing w:line="240" w:lineRule="atLeast"/>
        <w:rPr>
          <w:rFonts w:hint="eastAsia" w:ascii="宋体" w:hAnsi="宋体"/>
          <w:szCs w:val="24"/>
        </w:rPr>
      </w:pPr>
      <w:r>
        <w:rPr>
          <w:rFonts w:hint="eastAsia" w:ascii="宋体" w:hAnsi="宋体"/>
          <w:b/>
          <w:bCs/>
          <w:szCs w:val="24"/>
        </w:rPr>
        <w:t>教师简介：</w:t>
      </w:r>
      <w:r>
        <w:rPr>
          <w:rFonts w:hint="eastAsia" w:ascii="宋体" w:hAnsi="宋体"/>
          <w:szCs w:val="24"/>
        </w:rPr>
        <w:t>王步高，东南大学，教授</w:t>
      </w:r>
    </w:p>
    <w:p w14:paraId="2694F7F8">
      <w:pPr>
        <w:widowControl/>
        <w:spacing w:line="240" w:lineRule="atLeast"/>
        <w:rPr>
          <w:rFonts w:hint="eastAsia" w:ascii="宋体" w:hAnsi="宋体"/>
          <w:szCs w:val="24"/>
        </w:rPr>
      </w:pPr>
    </w:p>
    <w:p w14:paraId="4215D302">
      <w:pPr>
        <w:widowControl/>
        <w:spacing w:line="240" w:lineRule="atLeast"/>
        <w:rPr>
          <w:rFonts w:hint="eastAsia" w:ascii="宋体" w:hAnsi="宋体"/>
          <w:b/>
          <w:bCs/>
          <w:szCs w:val="24"/>
        </w:rPr>
      </w:pPr>
      <w:r>
        <w:rPr>
          <w:rFonts w:hint="eastAsia" w:ascii="宋体" w:hAnsi="宋体"/>
          <w:b/>
          <w:bCs/>
          <w:szCs w:val="24"/>
        </w:rPr>
        <w:t>G08.大学国文（下）</w:t>
      </w:r>
    </w:p>
    <w:p w14:paraId="7287A0B1">
      <w:pPr>
        <w:widowControl/>
        <w:spacing w:line="240" w:lineRule="atLeast"/>
        <w:rPr>
          <w:rFonts w:hint="eastAsia" w:ascii="宋体" w:hAnsi="宋体"/>
          <w:szCs w:val="24"/>
        </w:rPr>
      </w:pPr>
      <w:r>
        <w:rPr>
          <w:rFonts w:hint="eastAsia" w:ascii="宋体" w:hAnsi="宋体"/>
          <w:b/>
          <w:bCs/>
          <w:szCs w:val="24"/>
        </w:rPr>
        <w:t>课程简介：</w:t>
      </w:r>
      <w:r>
        <w:rPr>
          <w:rFonts w:hint="eastAsia" w:ascii="宋体" w:hAnsi="宋体"/>
          <w:szCs w:val="24"/>
        </w:rPr>
        <w:t>大学国文是高等院校非中文专业开设的一门公共基础课，以中国优秀文学作品为重点，讲解这些作品蕴含的政治、社会、历史、自然等各种形象化的知识，是对大学生进行素质教育的主要课程之一。本课程精选中国历代文史哲经典作品，分析其思想情感、审美价值和文化意义，提升学生对中国语言文学的热爱之情，陶冶其精神情操，提高其文化素养。</w:t>
      </w:r>
    </w:p>
    <w:p w14:paraId="1B763B27">
      <w:pPr>
        <w:widowControl/>
        <w:spacing w:line="240" w:lineRule="atLeast"/>
        <w:rPr>
          <w:rFonts w:hint="eastAsia" w:ascii="宋体" w:hAnsi="宋体"/>
          <w:szCs w:val="24"/>
        </w:rPr>
      </w:pPr>
      <w:r>
        <w:rPr>
          <w:rFonts w:hint="eastAsia" w:ascii="宋体" w:hAnsi="宋体"/>
          <w:b/>
          <w:bCs/>
          <w:szCs w:val="24"/>
        </w:rPr>
        <w:t>教师简介：</w:t>
      </w:r>
      <w:r>
        <w:rPr>
          <w:rFonts w:hint="eastAsia" w:ascii="宋体" w:hAnsi="宋体"/>
          <w:szCs w:val="24"/>
        </w:rPr>
        <w:t>王步高，东南大学教授</w:t>
      </w:r>
    </w:p>
    <w:p w14:paraId="6CCE74C4">
      <w:pPr>
        <w:widowControl/>
        <w:spacing w:line="240" w:lineRule="atLeast"/>
        <w:rPr>
          <w:rFonts w:hint="eastAsia" w:ascii="宋体" w:hAnsi="宋体"/>
          <w:b/>
          <w:bCs/>
          <w:szCs w:val="24"/>
        </w:rPr>
      </w:pPr>
    </w:p>
    <w:p w14:paraId="511D8ED1">
      <w:pPr>
        <w:widowControl/>
        <w:spacing w:line="240" w:lineRule="atLeast"/>
        <w:rPr>
          <w:rFonts w:hint="eastAsia" w:ascii="宋体" w:hAnsi="宋体"/>
          <w:b/>
          <w:bCs/>
          <w:szCs w:val="24"/>
        </w:rPr>
      </w:pPr>
      <w:r>
        <w:rPr>
          <w:rFonts w:hint="eastAsia" w:ascii="宋体" w:hAnsi="宋体"/>
          <w:b/>
          <w:bCs/>
          <w:szCs w:val="24"/>
        </w:rPr>
        <w:t>G09.大学物理</w:t>
      </w:r>
    </w:p>
    <w:p w14:paraId="2E8B2CBC">
      <w:pPr>
        <w:widowControl/>
        <w:spacing w:line="240" w:lineRule="atLeast"/>
        <w:rPr>
          <w:rFonts w:hint="eastAsia" w:ascii="宋体" w:hAnsi="宋体"/>
          <w:szCs w:val="24"/>
        </w:rPr>
      </w:pPr>
      <w:r>
        <w:rPr>
          <w:rFonts w:hint="eastAsia" w:ascii="宋体" w:hAnsi="宋体"/>
          <w:b/>
          <w:bCs/>
          <w:szCs w:val="24"/>
        </w:rPr>
        <w:t>课程简介：</w:t>
      </w:r>
      <w:r>
        <w:rPr>
          <w:rFonts w:hint="eastAsia" w:ascii="宋体" w:hAnsi="宋体"/>
          <w:szCs w:val="24"/>
        </w:rPr>
        <w:t>大学物理课程是理科和工科本科生必修的公共基础课，是经、管、文等本科生的选修课程。本课程旨在让学生逐步掌握物理学研究问题的思路和方法，培养建立物理模型的能力，定性分析、估算与定量计算的能力，以及独立获取知识的能力、理论联系实际的能力。</w:t>
      </w:r>
    </w:p>
    <w:p w14:paraId="7C1C0811">
      <w:pPr>
        <w:widowControl/>
        <w:spacing w:line="240" w:lineRule="atLeast"/>
        <w:rPr>
          <w:rFonts w:hint="eastAsia" w:ascii="宋体" w:hAnsi="宋体"/>
          <w:szCs w:val="24"/>
        </w:rPr>
      </w:pPr>
      <w:r>
        <w:rPr>
          <w:rFonts w:hint="eastAsia" w:ascii="宋体" w:hAnsi="宋体"/>
          <w:b/>
          <w:bCs/>
          <w:szCs w:val="24"/>
        </w:rPr>
        <w:t>教师简介：</w:t>
      </w:r>
      <w:r>
        <w:rPr>
          <w:rFonts w:hint="eastAsia" w:ascii="宋体" w:hAnsi="宋体"/>
          <w:szCs w:val="24"/>
        </w:rPr>
        <w:t>董占海，上海交通大学，教授。</w:t>
      </w:r>
    </w:p>
    <w:p w14:paraId="21C01DF2">
      <w:pPr>
        <w:widowControl/>
        <w:spacing w:line="240" w:lineRule="atLeast"/>
        <w:rPr>
          <w:rFonts w:hint="eastAsia" w:ascii="宋体" w:hAnsi="宋体"/>
          <w:b/>
          <w:bCs/>
          <w:szCs w:val="24"/>
        </w:rPr>
      </w:pPr>
    </w:p>
    <w:p w14:paraId="797317E6">
      <w:pPr>
        <w:widowControl/>
        <w:spacing w:line="240" w:lineRule="atLeast"/>
        <w:rPr>
          <w:rFonts w:hint="eastAsia" w:ascii="宋体" w:hAnsi="宋体"/>
          <w:b/>
          <w:bCs/>
          <w:szCs w:val="24"/>
        </w:rPr>
      </w:pPr>
      <w:r>
        <w:rPr>
          <w:rFonts w:hint="eastAsia" w:ascii="宋体" w:hAnsi="宋体"/>
          <w:b/>
          <w:bCs/>
          <w:szCs w:val="24"/>
        </w:rPr>
        <w:t>G10.高等数学（上）</w:t>
      </w:r>
    </w:p>
    <w:p w14:paraId="289977F0">
      <w:pPr>
        <w:rPr>
          <w:rFonts w:hint="eastAsia"/>
        </w:rPr>
      </w:pPr>
      <w:r>
        <w:rPr>
          <w:rFonts w:hint="eastAsia"/>
          <w:b/>
          <w:bCs/>
        </w:rPr>
        <w:t>课程简介：</w:t>
      </w:r>
      <w:r>
        <w:rPr>
          <w:rFonts w:hint="eastAsia"/>
        </w:rPr>
        <w:t>相对于初等数学而言，数学的对象及方法是较为复杂的一部分。高等数学是由微积分学、较深入的代数学、几何学以及它们之间的交叉内容所形成的一门基础学科，课程主要内容包括：极限、微积分、空间解析几何与向量代数、级数、常微分方程等。</w:t>
      </w:r>
    </w:p>
    <w:p w14:paraId="434B8C6B">
      <w:pPr>
        <w:rPr>
          <w:rFonts w:hint="eastAsia"/>
        </w:rPr>
      </w:pPr>
      <w:r>
        <w:rPr>
          <w:rFonts w:hint="eastAsia"/>
          <w:b/>
          <w:bCs/>
        </w:rPr>
        <w:t>教师简介：</w:t>
      </w:r>
      <w:r>
        <w:rPr>
          <w:rFonts w:hint="eastAsia"/>
        </w:rPr>
        <w:t>李换琴，西安交通大学，教授。</w:t>
      </w:r>
    </w:p>
    <w:p w14:paraId="7165CAEA">
      <w:pPr>
        <w:rPr>
          <w:rFonts w:hint="eastAsia"/>
          <w:b/>
          <w:bCs/>
        </w:rPr>
      </w:pPr>
    </w:p>
    <w:p w14:paraId="097F5FA2">
      <w:pPr>
        <w:rPr>
          <w:rFonts w:hint="eastAsia"/>
          <w:b/>
          <w:bCs/>
        </w:rPr>
      </w:pPr>
      <w:r>
        <w:rPr>
          <w:rFonts w:hint="eastAsia"/>
          <w:b/>
          <w:bCs/>
        </w:rPr>
        <w:t>G11.大学计算机</w:t>
      </w:r>
    </w:p>
    <w:p w14:paraId="5DC10F81">
      <w:pPr>
        <w:rPr>
          <w:rFonts w:hint="eastAsia" w:ascii="宋体" w:hAnsi="宋体" w:cs="宋体"/>
          <w:szCs w:val="24"/>
        </w:rPr>
      </w:pPr>
      <w:r>
        <w:rPr>
          <w:rFonts w:hint="eastAsia" w:ascii="宋体" w:hAnsi="宋体" w:cs="宋体"/>
          <w:b/>
          <w:bCs/>
          <w:szCs w:val="24"/>
        </w:rPr>
        <w:t>课程简介:</w:t>
      </w:r>
      <w:r>
        <w:rPr>
          <w:rFonts w:hint="eastAsia" w:ascii="宋体" w:hAnsi="宋体" w:cs="宋体"/>
          <w:szCs w:val="24"/>
        </w:rPr>
        <w:t xml:space="preserve"> 本课程讲授了计算机发展简史、操作系统基本概念及Windows基本操作、Office套件、计算机网络基础知识、internet及使用、多媒体技术、网站建设与网页制作等。课程强调常用系统软件和应用软件的使用，突出计算机的文化概念及大众工具特点，同时兼顾计算机应用领域的前沿知识，为学生进一步学习和使用计算机打好基础。</w:t>
      </w:r>
    </w:p>
    <w:p w14:paraId="041091AA">
      <w:pPr>
        <w:rPr>
          <w:rFonts w:hint="eastAsia"/>
          <w:szCs w:val="21"/>
        </w:rPr>
      </w:pPr>
      <w:r>
        <w:rPr>
          <w:rFonts w:hint="eastAsia" w:ascii="宋体" w:hAnsi="宋体" w:cs="宋体"/>
          <w:b/>
          <w:bCs/>
          <w:szCs w:val="24"/>
        </w:rPr>
        <w:t>教师简介:</w:t>
      </w:r>
      <w:r>
        <w:rPr>
          <w:rFonts w:hint="eastAsia" w:ascii="宋体" w:hAnsi="宋体"/>
          <w:bCs/>
          <w:szCs w:val="32"/>
        </w:rPr>
        <w:t xml:space="preserve"> 高丽平，副教授；齐晖，副教授。</w:t>
      </w:r>
    </w:p>
    <w:p w14:paraId="25DBDB1E">
      <w:pPr>
        <w:rPr>
          <w:rFonts w:hint="eastAsia"/>
          <w:szCs w:val="21"/>
        </w:rPr>
      </w:pPr>
    </w:p>
    <w:p w14:paraId="49C10544">
      <w:pPr>
        <w:rPr>
          <w:rFonts w:hint="eastAsia"/>
          <w:b/>
          <w:bCs/>
        </w:rPr>
      </w:pPr>
      <w:r>
        <w:rPr>
          <w:rFonts w:hint="eastAsia"/>
          <w:b/>
          <w:bCs/>
        </w:rPr>
        <w:t>G12.</w:t>
      </w:r>
      <w:r>
        <w:rPr>
          <w:rFonts w:hint="eastAsia"/>
          <w:b/>
          <w:szCs w:val="24"/>
        </w:rPr>
        <w:t>形势与政策</w:t>
      </w:r>
      <w:r>
        <w:rPr>
          <w:rFonts w:hint="eastAsia"/>
          <w:b/>
          <w:bCs/>
        </w:rPr>
        <w:t>（2016）</w:t>
      </w:r>
    </w:p>
    <w:p w14:paraId="19C9E3EE">
      <w:pPr>
        <w:rPr>
          <w:rFonts w:hint="eastAsia" w:ascii="宋体" w:hAnsi="宋体" w:cs="宋体"/>
          <w:szCs w:val="24"/>
        </w:rPr>
      </w:pPr>
      <w:r>
        <w:rPr>
          <w:rFonts w:hint="eastAsia" w:ascii="宋体" w:hAnsi="宋体" w:cs="宋体"/>
          <w:b/>
          <w:bCs/>
          <w:szCs w:val="24"/>
        </w:rPr>
        <w:t>课程简介:</w:t>
      </w:r>
      <w:r>
        <w:rPr>
          <w:rFonts w:hint="eastAsia"/>
        </w:rPr>
        <w:t xml:space="preserve"> 本课程以教育部社科司颁布的最新《高校“形势与政策”教育教学要点》为指导，采取团队授课的形式，深入介绍了当前国内外的政治经济形势、社会热点事件，帮助大学生了解国内外时事、正确领悟新规、全面了解党的政策方针、不断提升自身素养。</w:t>
      </w:r>
    </w:p>
    <w:p w14:paraId="6B4FDAAB">
      <w:pPr>
        <w:rPr>
          <w:rFonts w:hint="eastAsia"/>
        </w:rPr>
      </w:pPr>
      <w:r>
        <w:rPr>
          <w:rFonts w:hint="eastAsia" w:ascii="宋体" w:hAnsi="宋体" w:cs="宋体"/>
          <w:b/>
          <w:bCs/>
          <w:szCs w:val="24"/>
        </w:rPr>
        <w:t>教师简介:</w:t>
      </w:r>
      <w:r>
        <w:rPr>
          <w:rFonts w:hint="eastAsia"/>
        </w:rPr>
        <w:t xml:space="preserve"> </w:t>
      </w:r>
    </w:p>
    <w:p w14:paraId="0FE61035">
      <w:pPr>
        <w:rPr>
          <w:rFonts w:hint="eastAsia"/>
          <w:szCs w:val="21"/>
        </w:rPr>
      </w:pPr>
      <w:r>
        <w:rPr>
          <w:rFonts w:hint="eastAsia"/>
          <w:szCs w:val="21"/>
        </w:rPr>
        <w:t>李松林，首都师范大学教授；祝志男，首都师范大学副教授；卫灵，中国政法大学教授。</w:t>
      </w:r>
    </w:p>
    <w:p w14:paraId="186338E4">
      <w:pPr>
        <w:widowControl/>
        <w:spacing w:line="240" w:lineRule="atLeast"/>
        <w:rPr>
          <w:rFonts w:hint="eastAsia" w:ascii="宋体" w:hAnsi="宋体"/>
          <w:b/>
          <w:bCs/>
          <w:szCs w:val="24"/>
        </w:rPr>
      </w:pPr>
    </w:p>
    <w:p w14:paraId="2BBD6E9A">
      <w:pPr>
        <w:widowControl/>
        <w:spacing w:line="240" w:lineRule="atLeast"/>
        <w:rPr>
          <w:rFonts w:hint="eastAsia" w:ascii="宋体" w:hAnsi="宋体"/>
          <w:b/>
          <w:bCs/>
          <w:szCs w:val="24"/>
        </w:rPr>
      </w:pPr>
      <w:r>
        <w:rPr>
          <w:rFonts w:hint="eastAsia" w:ascii="宋体" w:hAnsi="宋体"/>
          <w:b/>
          <w:bCs/>
          <w:szCs w:val="24"/>
        </w:rPr>
        <w:t>G13.军事理论（新版）</w:t>
      </w:r>
    </w:p>
    <w:p w14:paraId="5AE2AF07">
      <w:pPr>
        <w:rPr>
          <w:rFonts w:hint="eastAsia"/>
        </w:rPr>
      </w:pPr>
      <w:r>
        <w:rPr>
          <w:rFonts w:hint="eastAsia"/>
          <w:b/>
          <w:bCs/>
        </w:rPr>
        <w:t>课程简介：</w:t>
      </w:r>
      <w:r>
        <w:rPr>
          <w:rFonts w:hint="eastAsia"/>
        </w:rPr>
        <w:t>本课程以国防教育为主线，为适应我国人才培养的长远战略目标和加强国防后备力量建设的需要，培养学生掌握基本军事理论与军事技能，增强学生国防观念和国家安全意识，提高学生综合素质，培养学生的危机感与责任感。</w:t>
      </w:r>
    </w:p>
    <w:p w14:paraId="0B2FC718">
      <w:pPr>
        <w:rPr>
          <w:rFonts w:hint="eastAsia"/>
        </w:rPr>
      </w:pPr>
      <w:r>
        <w:rPr>
          <w:rFonts w:hint="eastAsia"/>
          <w:b/>
          <w:bCs/>
        </w:rPr>
        <w:t>教师简介：</w:t>
      </w:r>
      <w:r>
        <w:rPr>
          <w:rFonts w:hint="eastAsia"/>
        </w:rPr>
        <w:t>张国清，同济大学教授。</w:t>
      </w:r>
    </w:p>
    <w:p w14:paraId="1D5C95BA">
      <w:pPr>
        <w:rPr>
          <w:szCs w:val="21"/>
        </w:rPr>
      </w:pPr>
    </w:p>
    <w:p w14:paraId="28FFF7EE">
      <w:pPr>
        <w:rPr>
          <w:rFonts w:hint="eastAsia" w:ascii="宋体" w:hAnsi="宋体"/>
          <w:b/>
          <w:bCs/>
          <w:szCs w:val="24"/>
        </w:rPr>
      </w:pPr>
      <w:r>
        <w:rPr>
          <w:rFonts w:hint="eastAsia" w:ascii="宋体" w:hAnsi="宋体"/>
          <w:b/>
          <w:bCs/>
          <w:szCs w:val="24"/>
        </w:rPr>
        <w:t>G14.</w:t>
      </w:r>
      <w:r>
        <w:rPr>
          <w:rFonts w:hint="eastAsia"/>
        </w:rPr>
        <w:t xml:space="preserve"> </w:t>
      </w:r>
      <w:r>
        <w:rPr>
          <w:rFonts w:hint="eastAsia" w:ascii="宋体" w:hAnsi="宋体"/>
          <w:b/>
          <w:bCs/>
          <w:szCs w:val="24"/>
        </w:rPr>
        <w:t>毛泽东思想和中国特色社会主义理论体系概论（新版）</w:t>
      </w:r>
    </w:p>
    <w:p w14:paraId="15C989D5">
      <w:pPr>
        <w:rPr>
          <w:rFonts w:hint="eastAsia"/>
        </w:rPr>
      </w:pPr>
      <w:r>
        <w:rPr>
          <w:rFonts w:hint="eastAsia" w:ascii="宋体" w:hAnsi="宋体"/>
          <w:b/>
          <w:bCs/>
          <w:szCs w:val="24"/>
        </w:rPr>
        <w:t>课程简介：</w:t>
      </w:r>
      <w:r>
        <w:rPr>
          <w:rFonts w:hint="eastAsia"/>
        </w:rPr>
        <w:t>本课程以中国化的马克思主义为主题，以马克思主义中国化为主线，以中国特色社会主义为重点，着重讲授中国共产党将马克思主义基本原理与中国实际相结合的历史进程，以及马克思主义中国化两大理论成果即毛泽东思想和中国特色社会主义理论体系等相关内容，从而坚定大学生在党的领导下走中国特色社会主义道路的理想信念。</w:t>
      </w:r>
    </w:p>
    <w:p w14:paraId="4964AC7E">
      <w:pPr>
        <w:rPr>
          <w:rFonts w:hint="eastAsia" w:ascii="宋体" w:hAnsi="宋体"/>
          <w:b/>
          <w:bCs/>
          <w:szCs w:val="24"/>
        </w:rPr>
      </w:pPr>
      <w:r>
        <w:rPr>
          <w:rFonts w:hint="eastAsia" w:ascii="宋体" w:hAnsi="宋体"/>
          <w:b/>
          <w:bCs/>
          <w:szCs w:val="24"/>
        </w:rPr>
        <w:t>教师简介：</w:t>
      </w:r>
    </w:p>
    <w:p w14:paraId="7EAE10C1">
      <w:pPr>
        <w:rPr>
          <w:rFonts w:hint="eastAsia"/>
          <w:szCs w:val="21"/>
        </w:rPr>
      </w:pPr>
      <w:r>
        <w:rPr>
          <w:rFonts w:hint="eastAsia"/>
          <w:szCs w:val="21"/>
        </w:rPr>
        <w:t>李松林，首都师范大学，教授；</w:t>
      </w:r>
    </w:p>
    <w:p w14:paraId="646D90EF">
      <w:pPr>
        <w:rPr>
          <w:rFonts w:hint="eastAsia"/>
          <w:szCs w:val="21"/>
        </w:rPr>
      </w:pPr>
      <w:r>
        <w:rPr>
          <w:rFonts w:hint="eastAsia"/>
          <w:szCs w:val="21"/>
        </w:rPr>
        <w:t>姚小玲，北京航空航天大学，教授；</w:t>
      </w:r>
    </w:p>
    <w:p w14:paraId="0D9AB523">
      <w:pPr>
        <w:rPr>
          <w:rFonts w:hint="eastAsia"/>
          <w:szCs w:val="21"/>
        </w:rPr>
      </w:pPr>
      <w:r>
        <w:rPr>
          <w:rFonts w:hint="eastAsia"/>
          <w:szCs w:val="21"/>
        </w:rPr>
        <w:t>祝志男，首都师范大学，副教授。</w:t>
      </w:r>
      <w:r>
        <w:rPr>
          <w:szCs w:val="21"/>
        </w:rPr>
        <w:br w:type="page"/>
      </w:r>
    </w:p>
    <w:bookmarkEnd w:id="327"/>
    <w:bookmarkEnd w:id="328"/>
    <w:bookmarkEnd w:id="329"/>
    <w:p w14:paraId="45FFC918">
      <w:pPr>
        <w:pStyle w:val="2"/>
        <w:widowControl/>
        <w:spacing w:line="240" w:lineRule="atLeast"/>
        <w:rPr>
          <w:rFonts w:ascii="黑体" w:hAnsi="黑体" w:eastAsia="黑体"/>
        </w:rPr>
      </w:pPr>
      <w:bookmarkStart w:id="332" w:name="_Toc5752"/>
      <w:bookmarkStart w:id="333" w:name="_Toc420439200"/>
      <w:bookmarkStart w:id="334" w:name="_Toc421721952"/>
      <w:bookmarkStart w:id="335" w:name="_Toc422071722"/>
      <w:bookmarkStart w:id="336" w:name="_Toc4587"/>
      <w:bookmarkStart w:id="337" w:name="_Toc2556"/>
      <w:bookmarkStart w:id="338" w:name="_Toc4992"/>
      <w:bookmarkStart w:id="339" w:name="_Toc26659"/>
      <w:bookmarkStart w:id="340" w:name="_Toc5656"/>
      <w:bookmarkStart w:id="341" w:name="_Toc31083"/>
      <w:bookmarkStart w:id="342" w:name="_Toc18252"/>
      <w:bookmarkStart w:id="343" w:name="_Toc436763207"/>
      <w:bookmarkStart w:id="344" w:name="_Toc6777"/>
      <w:bookmarkStart w:id="345" w:name="_Toc450050997"/>
      <w:r>
        <w:rPr>
          <w:rFonts w:hint="eastAsia" w:ascii="黑体" w:hAnsi="黑体" w:eastAsia="黑体"/>
        </w:rPr>
        <w:t>5.课程说明</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571727C9">
      <w:pPr>
        <w:widowControl/>
        <w:spacing w:line="240" w:lineRule="atLeast"/>
        <w:rPr>
          <w:rFonts w:ascii="宋体" w:hAnsi="宋体"/>
          <w:bCs/>
          <w:szCs w:val="24"/>
        </w:rPr>
      </w:pPr>
      <w:r>
        <w:rPr>
          <w:rFonts w:hint="eastAsia" w:ascii="宋体" w:hAnsi="宋体"/>
          <w:b/>
          <w:bCs/>
          <w:szCs w:val="24"/>
        </w:rPr>
        <w:t>5.1视频课时：</w:t>
      </w:r>
      <w:r>
        <w:rPr>
          <w:rFonts w:hint="eastAsia" w:ascii="宋体" w:hAnsi="宋体"/>
          <w:bCs/>
          <w:szCs w:val="24"/>
        </w:rPr>
        <w:t>教育部规定1课时约等于45分钟；</w:t>
      </w:r>
    </w:p>
    <w:p w14:paraId="2C72A19F">
      <w:pPr>
        <w:widowControl/>
        <w:spacing w:line="240" w:lineRule="atLeast"/>
        <w:rPr>
          <w:rFonts w:hint="eastAsia" w:ascii="宋体" w:hAnsi="宋体"/>
          <w:bCs/>
          <w:szCs w:val="24"/>
        </w:rPr>
      </w:pPr>
      <w:r>
        <w:rPr>
          <w:rFonts w:hint="eastAsia" w:ascii="宋体" w:hAnsi="宋体"/>
          <w:bCs/>
          <w:szCs w:val="24"/>
        </w:rPr>
        <w:t>在线课程不同于线下课程，每门在线课程的视频课时计算方法为：视频课时=课程总时长/45分钟；视频课时不包括在线作业、答疑、讨论互动、考试所占的课时数。</w:t>
      </w:r>
    </w:p>
    <w:p w14:paraId="707D390C">
      <w:pPr>
        <w:widowControl/>
        <w:spacing w:line="240" w:lineRule="atLeast"/>
        <w:rPr>
          <w:rFonts w:hint="eastAsia" w:ascii="宋体" w:hAnsi="宋体"/>
          <w:bCs/>
          <w:szCs w:val="24"/>
        </w:rPr>
      </w:pPr>
    </w:p>
    <w:p w14:paraId="35A43D34">
      <w:pPr>
        <w:widowControl/>
        <w:spacing w:line="240" w:lineRule="atLeast"/>
        <w:rPr>
          <w:rFonts w:hint="eastAsia" w:ascii="宋体" w:hAnsi="宋体"/>
          <w:bCs/>
          <w:szCs w:val="24"/>
        </w:rPr>
      </w:pPr>
      <w:r>
        <w:rPr>
          <w:rFonts w:hint="eastAsia" w:ascii="宋体" w:hAnsi="宋体"/>
          <w:b/>
          <w:bCs/>
          <w:szCs w:val="24"/>
        </w:rPr>
        <w:t>5.2 学分说明：</w:t>
      </w:r>
    </w:p>
    <w:p w14:paraId="4A5830EE">
      <w:pPr>
        <w:widowControl/>
        <w:spacing w:line="240" w:lineRule="atLeast"/>
        <w:rPr>
          <w:rFonts w:ascii="宋体" w:hAnsi="宋体"/>
          <w:bCs/>
          <w:szCs w:val="24"/>
        </w:rPr>
      </w:pPr>
      <w:r>
        <w:rPr>
          <w:rFonts w:hint="eastAsia" w:ascii="宋体" w:hAnsi="宋体"/>
          <w:bCs/>
          <w:szCs w:val="24"/>
        </w:rPr>
        <w:t>1学分的课程：10≤视频课时≤20；</w:t>
      </w:r>
    </w:p>
    <w:p w14:paraId="72A2B31A">
      <w:pPr>
        <w:widowControl/>
        <w:spacing w:line="240" w:lineRule="atLeast"/>
        <w:rPr>
          <w:rFonts w:ascii="宋体" w:hAnsi="宋体"/>
          <w:bCs/>
          <w:szCs w:val="24"/>
        </w:rPr>
      </w:pPr>
      <w:r>
        <w:rPr>
          <w:rFonts w:hint="eastAsia" w:ascii="宋体" w:hAnsi="宋体"/>
          <w:bCs/>
          <w:szCs w:val="24"/>
        </w:rPr>
        <w:t>2学分的课程：21≤视频课时≤31；</w:t>
      </w:r>
    </w:p>
    <w:p w14:paraId="7B15FACA">
      <w:pPr>
        <w:widowControl/>
        <w:spacing w:line="240" w:lineRule="atLeast"/>
        <w:rPr>
          <w:rFonts w:hint="eastAsia" w:ascii="宋体" w:hAnsi="宋体"/>
          <w:bCs/>
          <w:szCs w:val="24"/>
        </w:rPr>
      </w:pPr>
      <w:r>
        <w:rPr>
          <w:rFonts w:hint="eastAsia" w:ascii="宋体" w:hAnsi="宋体"/>
          <w:bCs/>
          <w:szCs w:val="24"/>
        </w:rPr>
        <w:t>3学分的课程：视频课时≥32。</w:t>
      </w:r>
    </w:p>
    <w:p w14:paraId="170710DA">
      <w:pPr>
        <w:widowControl/>
        <w:spacing w:line="240" w:lineRule="atLeast"/>
        <w:rPr>
          <w:rFonts w:hint="eastAsia" w:ascii="宋体" w:hAnsi="宋体"/>
          <w:bCs/>
          <w:szCs w:val="24"/>
        </w:rPr>
      </w:pPr>
    </w:p>
    <w:p w14:paraId="4238227E">
      <w:pPr>
        <w:widowControl/>
        <w:spacing w:line="240" w:lineRule="atLeast"/>
        <w:rPr>
          <w:rFonts w:hint="eastAsia" w:ascii="宋体" w:hAnsi="宋体"/>
          <w:b/>
          <w:bCs/>
          <w:szCs w:val="24"/>
        </w:rPr>
      </w:pPr>
      <w:r>
        <w:rPr>
          <w:rFonts w:hint="eastAsia" w:ascii="宋体" w:hAnsi="宋体"/>
          <w:b/>
          <w:bCs/>
          <w:szCs w:val="24"/>
        </w:rPr>
        <w:t>5.3课程编号：</w:t>
      </w:r>
    </w:p>
    <w:p w14:paraId="40537D48">
      <w:pPr>
        <w:widowControl/>
        <w:spacing w:line="240" w:lineRule="atLeast"/>
        <w:rPr>
          <w:rFonts w:hint="eastAsia" w:ascii="宋体" w:hAnsi="宋体"/>
          <w:bCs/>
          <w:szCs w:val="24"/>
        </w:rPr>
      </w:pPr>
      <w:r>
        <w:rPr>
          <w:rFonts w:hint="eastAsia" w:ascii="宋体" w:hAnsi="宋体"/>
          <w:bCs/>
          <w:szCs w:val="24"/>
        </w:rPr>
        <w:t>综合素养：Z，</w:t>
      </w:r>
    </w:p>
    <w:p w14:paraId="1F759F85">
      <w:pPr>
        <w:widowControl/>
        <w:spacing w:line="240" w:lineRule="atLeast"/>
        <w:rPr>
          <w:rFonts w:hint="eastAsia" w:ascii="宋体" w:hAnsi="宋体"/>
          <w:bCs/>
          <w:szCs w:val="24"/>
        </w:rPr>
      </w:pPr>
      <w:r>
        <w:rPr>
          <w:rFonts w:hint="eastAsia" w:ascii="宋体" w:hAnsi="宋体"/>
          <w:bCs/>
          <w:szCs w:val="24"/>
        </w:rPr>
        <w:t>ZA：文明起源与历史演变，如“ZA01”；</w:t>
      </w:r>
    </w:p>
    <w:p w14:paraId="2CAC632F">
      <w:pPr>
        <w:widowControl/>
        <w:spacing w:line="240" w:lineRule="atLeast"/>
        <w:rPr>
          <w:rFonts w:hint="eastAsia" w:ascii="宋体" w:hAnsi="宋体"/>
          <w:bCs/>
          <w:szCs w:val="24"/>
        </w:rPr>
      </w:pPr>
      <w:r>
        <w:rPr>
          <w:rFonts w:hint="eastAsia" w:ascii="宋体" w:hAnsi="宋体"/>
          <w:bCs/>
          <w:szCs w:val="24"/>
        </w:rPr>
        <w:t>ZB：人类思想与自我认知，如“ZB01”；</w:t>
      </w:r>
    </w:p>
    <w:p w14:paraId="44DA5C0D">
      <w:pPr>
        <w:widowControl/>
        <w:spacing w:line="240" w:lineRule="atLeast"/>
        <w:rPr>
          <w:rFonts w:hint="eastAsia" w:ascii="宋体" w:hAnsi="宋体"/>
          <w:bCs/>
          <w:szCs w:val="24"/>
        </w:rPr>
      </w:pPr>
      <w:r>
        <w:rPr>
          <w:rFonts w:hint="eastAsia" w:ascii="宋体" w:hAnsi="宋体"/>
          <w:bCs/>
          <w:szCs w:val="24"/>
        </w:rPr>
        <w:t>ZC：文学修养与艺术鉴赏，如“ZC02”；</w:t>
      </w:r>
    </w:p>
    <w:p w14:paraId="49C70C7B">
      <w:pPr>
        <w:widowControl/>
        <w:spacing w:line="240" w:lineRule="atLeast"/>
        <w:rPr>
          <w:rFonts w:hint="eastAsia" w:ascii="宋体" w:hAnsi="宋体"/>
          <w:bCs/>
          <w:szCs w:val="24"/>
        </w:rPr>
      </w:pPr>
      <w:r>
        <w:rPr>
          <w:rFonts w:hint="eastAsia" w:ascii="宋体" w:hAnsi="宋体"/>
          <w:bCs/>
          <w:szCs w:val="24"/>
        </w:rPr>
        <w:t>ZD：科学发现与技术革新，如“ZD04”；</w:t>
      </w:r>
    </w:p>
    <w:p w14:paraId="09D82B49">
      <w:pPr>
        <w:widowControl/>
        <w:spacing w:line="240" w:lineRule="atLeast"/>
        <w:rPr>
          <w:rFonts w:hint="eastAsia" w:ascii="宋体" w:hAnsi="宋体"/>
          <w:bCs/>
          <w:szCs w:val="24"/>
        </w:rPr>
      </w:pPr>
      <w:r>
        <w:rPr>
          <w:rFonts w:hint="eastAsia" w:ascii="宋体" w:hAnsi="宋体"/>
          <w:bCs/>
          <w:szCs w:val="24"/>
        </w:rPr>
        <w:t>ZE：经济活动与社会管理，如“ZE05”；</w:t>
      </w:r>
    </w:p>
    <w:p w14:paraId="28263E81">
      <w:pPr>
        <w:widowControl/>
        <w:spacing w:line="240" w:lineRule="atLeast"/>
        <w:rPr>
          <w:rFonts w:hint="eastAsia" w:ascii="宋体" w:hAnsi="宋体"/>
          <w:bCs/>
          <w:szCs w:val="24"/>
        </w:rPr>
      </w:pPr>
      <w:r>
        <w:rPr>
          <w:rFonts w:hint="eastAsia" w:ascii="宋体" w:hAnsi="宋体"/>
          <w:bCs/>
          <w:szCs w:val="24"/>
        </w:rPr>
        <w:t>ZF：国学经典与文化传承，如“ZF06”。</w:t>
      </w:r>
    </w:p>
    <w:p w14:paraId="3D5F6CA4">
      <w:pPr>
        <w:widowControl/>
        <w:spacing w:line="240" w:lineRule="atLeast"/>
        <w:rPr>
          <w:rFonts w:hint="eastAsia" w:ascii="宋体" w:hAnsi="宋体"/>
          <w:bCs/>
          <w:szCs w:val="24"/>
        </w:rPr>
      </w:pPr>
      <w:r>
        <w:rPr>
          <w:rFonts w:hint="eastAsia" w:ascii="宋体" w:hAnsi="宋体"/>
          <w:bCs/>
          <w:szCs w:val="24"/>
        </w:rPr>
        <w:t>通用能力：T，如“T01”；</w:t>
      </w:r>
    </w:p>
    <w:p w14:paraId="7EF81986">
      <w:pPr>
        <w:widowControl/>
        <w:spacing w:line="240" w:lineRule="atLeast"/>
        <w:rPr>
          <w:rFonts w:hint="eastAsia" w:ascii="宋体" w:hAnsi="宋体"/>
          <w:bCs/>
          <w:szCs w:val="24"/>
        </w:rPr>
      </w:pPr>
      <w:r>
        <w:rPr>
          <w:rFonts w:hint="eastAsia" w:ascii="宋体" w:hAnsi="宋体"/>
          <w:bCs/>
          <w:szCs w:val="24"/>
        </w:rPr>
        <w:t>成长基础：C，如“C01”；</w:t>
      </w:r>
    </w:p>
    <w:p w14:paraId="69F4E593">
      <w:pPr>
        <w:widowControl/>
        <w:spacing w:line="240" w:lineRule="atLeast"/>
        <w:rPr>
          <w:rFonts w:hint="eastAsia" w:ascii="宋体" w:hAnsi="宋体"/>
          <w:bCs/>
          <w:szCs w:val="24"/>
        </w:rPr>
      </w:pPr>
      <w:r>
        <w:rPr>
          <w:rFonts w:hint="eastAsia" w:ascii="宋体" w:hAnsi="宋体"/>
          <w:bCs/>
          <w:szCs w:val="24"/>
        </w:rPr>
        <w:t>公共必修：G，</w:t>
      </w:r>
      <w:r>
        <w:rPr>
          <w:rFonts w:hint="eastAsia" w:ascii="宋体" w:hAnsi="宋体"/>
          <w:szCs w:val="24"/>
        </w:rPr>
        <w:t>如</w:t>
      </w:r>
      <w:r>
        <w:rPr>
          <w:rFonts w:hint="eastAsia" w:ascii="宋体" w:hAnsi="宋体"/>
          <w:bCs/>
          <w:szCs w:val="24"/>
        </w:rPr>
        <w:t>“G01”；</w:t>
      </w:r>
    </w:p>
    <w:p w14:paraId="0C0C6CE0">
      <w:pPr>
        <w:widowControl/>
        <w:spacing w:line="240" w:lineRule="atLeast"/>
        <w:rPr>
          <w:rFonts w:hint="eastAsia" w:ascii="宋体" w:hAnsi="宋体"/>
          <w:bCs/>
          <w:szCs w:val="24"/>
        </w:rPr>
      </w:pPr>
    </w:p>
    <w:p w14:paraId="7830D81C">
      <w:pPr>
        <w:widowControl/>
        <w:spacing w:line="240" w:lineRule="atLeast"/>
        <w:rPr>
          <w:rFonts w:hint="eastAsia" w:ascii="宋体" w:hAnsi="宋体"/>
          <w:b/>
          <w:bCs/>
          <w:szCs w:val="24"/>
        </w:rPr>
      </w:pPr>
      <w:r>
        <w:rPr>
          <w:rFonts w:hint="eastAsia" w:ascii="宋体" w:hAnsi="宋体"/>
          <w:b/>
          <w:bCs/>
          <w:szCs w:val="24"/>
        </w:rPr>
        <w:t>5.4客服热线</w:t>
      </w:r>
    </w:p>
    <w:p w14:paraId="5C07503A">
      <w:pPr>
        <w:widowControl/>
        <w:spacing w:line="240" w:lineRule="atLeast"/>
        <w:rPr>
          <w:rFonts w:hint="eastAsia" w:ascii="宋体" w:hAnsi="宋体"/>
          <w:bCs/>
          <w:szCs w:val="24"/>
        </w:rPr>
      </w:pPr>
      <w:r>
        <w:rPr>
          <w:rFonts w:ascii="宋体" w:hAnsi="宋体"/>
          <w:bCs/>
          <w:szCs w:val="24"/>
        </w:rPr>
        <w:t>邮箱：</w:t>
      </w:r>
      <w:r>
        <w:rPr>
          <w:rFonts w:ascii="宋体" w:hAnsi="宋体"/>
          <w:bCs/>
          <w:color w:val="000000"/>
          <w:szCs w:val="24"/>
        </w:rPr>
        <w:t>eryamooc@</w:t>
      </w:r>
      <w:r>
        <w:rPr>
          <w:rFonts w:hint="eastAsia" w:ascii="宋体" w:hAnsi="宋体"/>
          <w:bCs/>
          <w:color w:val="000000"/>
          <w:szCs w:val="24"/>
        </w:rPr>
        <w:t>chaoxing</w:t>
      </w:r>
      <w:r>
        <w:rPr>
          <w:rFonts w:ascii="宋体" w:hAnsi="宋体"/>
          <w:bCs/>
          <w:color w:val="000000"/>
          <w:szCs w:val="24"/>
        </w:rPr>
        <w:t>.com</w:t>
      </w:r>
      <w:r>
        <w:rPr>
          <w:rFonts w:hint="eastAsia" w:ascii="宋体" w:hAnsi="宋体"/>
          <w:bCs/>
          <w:color w:val="000000"/>
          <w:szCs w:val="24"/>
        </w:rPr>
        <w:t xml:space="preserve"> </w:t>
      </w:r>
    </w:p>
    <w:p w14:paraId="41411B51">
      <w:pPr>
        <w:widowControl/>
        <w:spacing w:line="240" w:lineRule="atLeast"/>
        <w:rPr>
          <w:rFonts w:hint="eastAsia" w:ascii="宋体" w:hAnsi="宋体"/>
          <w:bCs/>
          <w:sz w:val="21"/>
          <w:szCs w:val="21"/>
        </w:rPr>
      </w:pPr>
      <w:r>
        <w:rPr>
          <w:rFonts w:ascii="宋体" w:hAnsi="宋体"/>
          <w:bCs/>
          <w:szCs w:val="24"/>
        </w:rPr>
        <w:t>客服热线：400-710--2525</w:t>
      </w:r>
      <w:r>
        <w:rPr>
          <w:rFonts w:ascii="微软雅黑" w:hAnsi="微软雅黑" w:eastAsia="微软雅黑" w:cs="宋体"/>
          <w:kern w:val="0"/>
          <w:sz w:val="21"/>
          <w:szCs w:val="21"/>
        </w:rPr>
        <w:br w:type="page"/>
      </w:r>
    </w:p>
    <w:p w14:paraId="5C6D006D">
      <w:pPr>
        <w:widowControl/>
        <w:rPr>
          <w:rFonts w:hint="eastAsia" w:ascii="微软雅黑" w:hAnsi="微软雅黑" w:eastAsia="微软雅黑" w:cs="宋体"/>
          <w:kern w:val="0"/>
          <w:sz w:val="21"/>
          <w:szCs w:val="21"/>
        </w:rPr>
      </w:pPr>
      <w:r>
        <w:rPr>
          <w:lang/>
        </w:rPr>
        <w:drawing>
          <wp:anchor distT="0" distB="0" distL="114300" distR="114300" simplePos="0" relativeHeight="251659264" behindDoc="0" locked="0" layoutInCell="1" allowOverlap="1">
            <wp:simplePos x="0" y="0"/>
            <wp:positionH relativeFrom="column">
              <wp:posOffset>-686435</wp:posOffset>
            </wp:positionH>
            <wp:positionV relativeFrom="paragraph">
              <wp:posOffset>-1317625</wp:posOffset>
            </wp:positionV>
            <wp:extent cx="7541260" cy="10664190"/>
            <wp:effectExtent l="0" t="0" r="2540" b="3810"/>
            <wp:wrapNone/>
            <wp:docPr id="1" name="Picture 5" descr="封底-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封底-01"/>
                    <pic:cNvPicPr>
                      <a:picLocks noChangeAspect="1"/>
                    </pic:cNvPicPr>
                  </pic:nvPicPr>
                  <pic:blipFill>
                    <a:blip r:embed="rId6"/>
                    <a:stretch>
                      <a:fillRect/>
                    </a:stretch>
                  </pic:blipFill>
                  <pic:spPr>
                    <a:xfrm>
                      <a:off x="0" y="0"/>
                      <a:ext cx="7541260" cy="10664190"/>
                    </a:xfrm>
                    <a:prstGeom prst="rect">
                      <a:avLst/>
                    </a:prstGeom>
                    <a:noFill/>
                    <a:ln>
                      <a:noFill/>
                    </a:ln>
                  </pic:spPr>
                </pic:pic>
              </a:graphicData>
            </a:graphic>
          </wp:anchor>
        </w:drawing>
      </w:r>
    </w:p>
    <w:p w14:paraId="3B25D65F">
      <w:pPr>
        <w:widowControl/>
        <w:rPr>
          <w:rFonts w:hint="eastAsia" w:ascii="微软雅黑" w:hAnsi="微软雅黑" w:eastAsia="微软雅黑" w:cs="宋体"/>
          <w:kern w:val="0"/>
          <w:sz w:val="21"/>
          <w:szCs w:val="21"/>
        </w:rPr>
      </w:pPr>
    </w:p>
    <w:p w14:paraId="045B2E6B">
      <w:pPr>
        <w:widowControl/>
        <w:rPr>
          <w:rFonts w:hint="eastAsia" w:ascii="微软雅黑" w:hAnsi="微软雅黑" w:eastAsia="微软雅黑" w:cs="宋体"/>
          <w:kern w:val="0"/>
          <w:sz w:val="21"/>
          <w:szCs w:val="21"/>
        </w:rPr>
      </w:pPr>
    </w:p>
    <w:p w14:paraId="19AE4D30">
      <w:pPr>
        <w:widowControl/>
        <w:rPr>
          <w:rFonts w:hint="eastAsia" w:ascii="微软雅黑" w:hAnsi="微软雅黑" w:eastAsia="微软雅黑" w:cs="宋体"/>
          <w:kern w:val="0"/>
          <w:sz w:val="21"/>
          <w:szCs w:val="21"/>
        </w:rPr>
      </w:pPr>
    </w:p>
    <w:p w14:paraId="1678B45B">
      <w:pPr>
        <w:widowControl/>
        <w:rPr>
          <w:rFonts w:hint="eastAsia" w:ascii="微软雅黑" w:hAnsi="微软雅黑" w:eastAsia="微软雅黑" w:cs="宋体"/>
          <w:kern w:val="0"/>
          <w:sz w:val="21"/>
          <w:szCs w:val="21"/>
        </w:rPr>
      </w:pPr>
    </w:p>
    <w:p w14:paraId="23F97E1E">
      <w:pPr>
        <w:widowControl/>
        <w:rPr>
          <w:rFonts w:hint="eastAsia" w:ascii="微软雅黑" w:hAnsi="微软雅黑" w:eastAsia="微软雅黑" w:cs="宋体"/>
          <w:kern w:val="0"/>
          <w:sz w:val="21"/>
          <w:szCs w:val="21"/>
        </w:rPr>
      </w:pPr>
    </w:p>
    <w:p w14:paraId="0C886CFE">
      <w:pPr>
        <w:widowControl/>
        <w:rPr>
          <w:rFonts w:hint="eastAsia" w:ascii="微软雅黑" w:hAnsi="微软雅黑" w:eastAsia="微软雅黑" w:cs="宋体"/>
          <w:kern w:val="0"/>
          <w:sz w:val="21"/>
          <w:szCs w:val="21"/>
        </w:rPr>
      </w:pPr>
    </w:p>
    <w:p w14:paraId="4B5C484D">
      <w:pPr>
        <w:widowControl/>
        <w:rPr>
          <w:rFonts w:hint="eastAsia" w:ascii="微软雅黑" w:hAnsi="微软雅黑" w:eastAsia="微软雅黑" w:cs="宋体"/>
          <w:kern w:val="0"/>
          <w:sz w:val="21"/>
          <w:szCs w:val="21"/>
        </w:rPr>
      </w:pPr>
    </w:p>
    <w:p w14:paraId="15DFD819">
      <w:pPr>
        <w:widowControl/>
        <w:rPr>
          <w:rFonts w:hint="eastAsia" w:ascii="微软雅黑" w:hAnsi="微软雅黑" w:eastAsia="微软雅黑" w:cs="宋体"/>
          <w:kern w:val="0"/>
          <w:sz w:val="21"/>
          <w:szCs w:val="21"/>
        </w:rPr>
      </w:pPr>
    </w:p>
    <w:p w14:paraId="5CB56949">
      <w:pPr>
        <w:widowControl/>
        <w:rPr>
          <w:rFonts w:hint="eastAsia" w:ascii="微软雅黑" w:hAnsi="微软雅黑" w:eastAsia="微软雅黑" w:cs="宋体"/>
          <w:kern w:val="0"/>
          <w:sz w:val="21"/>
          <w:szCs w:val="21"/>
        </w:rPr>
      </w:pPr>
    </w:p>
    <w:p w14:paraId="7732D62F">
      <w:pPr>
        <w:widowControl/>
        <w:rPr>
          <w:rFonts w:hint="eastAsia" w:ascii="微软雅黑" w:hAnsi="微软雅黑" w:eastAsia="微软雅黑" w:cs="宋体"/>
          <w:kern w:val="0"/>
          <w:sz w:val="21"/>
          <w:szCs w:val="21"/>
        </w:rPr>
      </w:pPr>
    </w:p>
    <w:p w14:paraId="78EE3112">
      <w:pPr>
        <w:widowControl/>
        <w:rPr>
          <w:rFonts w:hint="eastAsia" w:ascii="微软雅黑" w:hAnsi="微软雅黑" w:eastAsia="微软雅黑" w:cs="宋体"/>
          <w:kern w:val="0"/>
          <w:sz w:val="21"/>
          <w:szCs w:val="21"/>
        </w:rPr>
      </w:pPr>
    </w:p>
    <w:p w14:paraId="02D72B4A">
      <w:pPr>
        <w:widowControl/>
        <w:rPr>
          <w:rFonts w:hint="eastAsia" w:ascii="微软雅黑" w:hAnsi="微软雅黑" w:eastAsia="微软雅黑" w:cs="宋体"/>
          <w:kern w:val="0"/>
          <w:sz w:val="21"/>
          <w:szCs w:val="21"/>
        </w:rPr>
      </w:pPr>
    </w:p>
    <w:p w14:paraId="383CE7BE">
      <w:pPr>
        <w:widowControl/>
        <w:rPr>
          <w:rFonts w:hint="eastAsia" w:ascii="微软雅黑" w:hAnsi="微软雅黑" w:eastAsia="微软雅黑" w:cs="宋体"/>
          <w:kern w:val="0"/>
          <w:sz w:val="21"/>
          <w:szCs w:val="21"/>
        </w:rPr>
      </w:pPr>
    </w:p>
    <w:p w14:paraId="3F3BCAE6">
      <w:pPr>
        <w:widowControl/>
        <w:rPr>
          <w:rFonts w:hint="eastAsia" w:ascii="微软雅黑" w:hAnsi="微软雅黑" w:eastAsia="微软雅黑" w:cs="宋体"/>
          <w:kern w:val="0"/>
          <w:sz w:val="21"/>
          <w:szCs w:val="21"/>
        </w:rPr>
      </w:pPr>
    </w:p>
    <w:p w14:paraId="76E5EA81">
      <w:pPr>
        <w:widowControl/>
        <w:rPr>
          <w:rFonts w:hint="eastAsia" w:ascii="微软雅黑" w:hAnsi="微软雅黑" w:eastAsia="微软雅黑" w:cs="宋体"/>
          <w:kern w:val="0"/>
          <w:sz w:val="21"/>
          <w:szCs w:val="21"/>
        </w:rPr>
      </w:pPr>
    </w:p>
    <w:p w14:paraId="436B32F9">
      <w:pPr>
        <w:widowControl/>
        <w:rPr>
          <w:rFonts w:hint="eastAsia" w:ascii="微软雅黑" w:hAnsi="微软雅黑" w:eastAsia="微软雅黑" w:cs="宋体"/>
          <w:kern w:val="0"/>
          <w:sz w:val="21"/>
          <w:szCs w:val="21"/>
        </w:rPr>
      </w:pPr>
    </w:p>
    <w:p w14:paraId="0C6B1D75">
      <w:pPr>
        <w:widowControl/>
        <w:ind w:firstLine="525" w:firstLineChars="250"/>
        <w:rPr>
          <w:rFonts w:hint="eastAsia" w:ascii="微软雅黑" w:hAnsi="微软雅黑" w:eastAsia="微软雅黑" w:cs="宋体"/>
          <w:kern w:val="0"/>
          <w:sz w:val="21"/>
          <w:szCs w:val="21"/>
        </w:rPr>
      </w:pPr>
    </w:p>
    <w:p w14:paraId="27B7C48E">
      <w:pPr>
        <w:widowControl/>
      </w:pPr>
    </w:p>
    <w:sectPr>
      <w:footerReference r:id="rId3" w:type="default"/>
      <w:pgSz w:w="11907" w:h="16839"/>
      <w:pgMar w:top="1440" w:right="1080" w:bottom="1440" w:left="1080" w:header="851" w:footer="964" w:gutter="0"/>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6EDE1">
    <w:pPr>
      <w:pStyle w:val="13"/>
      <w:jc w:val="center"/>
    </w:pPr>
    <w:r>
      <w:fldChar w:fldCharType="begin"/>
    </w:r>
    <w:r>
      <w:instrText xml:space="preserve"> PAGE   \* MERGEFORMAT </w:instrText>
    </w:r>
    <w:r>
      <w:fldChar w:fldCharType="separate"/>
    </w:r>
    <w:r>
      <w:rPr>
        <w:lang/>
      </w:rPr>
      <w:t>2</w:t>
    </w:r>
    <w:r>
      <w:fldChar w:fldCharType="end"/>
    </w:r>
  </w:p>
  <w:p w14:paraId="3B32F35D">
    <w:pPr>
      <w:pStyle w:val="13"/>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20"/>
  <w:drawingGridVerticalSpacing w:val="163"/>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D7C"/>
    <w:rsid w:val="00000B49"/>
    <w:rsid w:val="00000F25"/>
    <w:rsid w:val="00002524"/>
    <w:rsid w:val="00002845"/>
    <w:rsid w:val="00002B3E"/>
    <w:rsid w:val="00002B62"/>
    <w:rsid w:val="00003FE2"/>
    <w:rsid w:val="00004269"/>
    <w:rsid w:val="00004C2D"/>
    <w:rsid w:val="000055BE"/>
    <w:rsid w:val="00005647"/>
    <w:rsid w:val="00005D72"/>
    <w:rsid w:val="0000676D"/>
    <w:rsid w:val="00006890"/>
    <w:rsid w:val="000068AF"/>
    <w:rsid w:val="00010FD8"/>
    <w:rsid w:val="0001150A"/>
    <w:rsid w:val="000115AF"/>
    <w:rsid w:val="00011C19"/>
    <w:rsid w:val="00011E47"/>
    <w:rsid w:val="00011FD9"/>
    <w:rsid w:val="00012F0C"/>
    <w:rsid w:val="000132CA"/>
    <w:rsid w:val="00014395"/>
    <w:rsid w:val="00015234"/>
    <w:rsid w:val="000168BD"/>
    <w:rsid w:val="00016E52"/>
    <w:rsid w:val="00020227"/>
    <w:rsid w:val="00022A80"/>
    <w:rsid w:val="000242EA"/>
    <w:rsid w:val="00024332"/>
    <w:rsid w:val="000270F8"/>
    <w:rsid w:val="0003018B"/>
    <w:rsid w:val="000309B7"/>
    <w:rsid w:val="00032053"/>
    <w:rsid w:val="00032291"/>
    <w:rsid w:val="00033209"/>
    <w:rsid w:val="0003414B"/>
    <w:rsid w:val="0003433A"/>
    <w:rsid w:val="00034684"/>
    <w:rsid w:val="00035419"/>
    <w:rsid w:val="00035954"/>
    <w:rsid w:val="00036028"/>
    <w:rsid w:val="000372CE"/>
    <w:rsid w:val="00037DE5"/>
    <w:rsid w:val="00040098"/>
    <w:rsid w:val="00040D37"/>
    <w:rsid w:val="00042E6C"/>
    <w:rsid w:val="00042EAE"/>
    <w:rsid w:val="00043FDE"/>
    <w:rsid w:val="00044478"/>
    <w:rsid w:val="00044F4A"/>
    <w:rsid w:val="00046133"/>
    <w:rsid w:val="00046EDB"/>
    <w:rsid w:val="00047861"/>
    <w:rsid w:val="00052504"/>
    <w:rsid w:val="000529C5"/>
    <w:rsid w:val="0005314A"/>
    <w:rsid w:val="0005394A"/>
    <w:rsid w:val="0005412C"/>
    <w:rsid w:val="0005584A"/>
    <w:rsid w:val="0005620D"/>
    <w:rsid w:val="0005702E"/>
    <w:rsid w:val="00057CEE"/>
    <w:rsid w:val="00057D5F"/>
    <w:rsid w:val="000609AA"/>
    <w:rsid w:val="00061745"/>
    <w:rsid w:val="000617F0"/>
    <w:rsid w:val="0006249A"/>
    <w:rsid w:val="00062B33"/>
    <w:rsid w:val="00064C39"/>
    <w:rsid w:val="00065A48"/>
    <w:rsid w:val="00070538"/>
    <w:rsid w:val="00070DF5"/>
    <w:rsid w:val="00072D67"/>
    <w:rsid w:val="000734EA"/>
    <w:rsid w:val="0007369E"/>
    <w:rsid w:val="0007639C"/>
    <w:rsid w:val="00076690"/>
    <w:rsid w:val="00076C0C"/>
    <w:rsid w:val="00076EE9"/>
    <w:rsid w:val="00077932"/>
    <w:rsid w:val="00077A55"/>
    <w:rsid w:val="00077C5E"/>
    <w:rsid w:val="0008083E"/>
    <w:rsid w:val="00081727"/>
    <w:rsid w:val="00082BD5"/>
    <w:rsid w:val="00082BD7"/>
    <w:rsid w:val="00083B69"/>
    <w:rsid w:val="00083E9F"/>
    <w:rsid w:val="00084336"/>
    <w:rsid w:val="00085D4F"/>
    <w:rsid w:val="00086871"/>
    <w:rsid w:val="00090CB9"/>
    <w:rsid w:val="00090D49"/>
    <w:rsid w:val="00090E48"/>
    <w:rsid w:val="00091228"/>
    <w:rsid w:val="00092EF8"/>
    <w:rsid w:val="00093463"/>
    <w:rsid w:val="0009546A"/>
    <w:rsid w:val="00095503"/>
    <w:rsid w:val="00096154"/>
    <w:rsid w:val="00096946"/>
    <w:rsid w:val="00096DC0"/>
    <w:rsid w:val="00096EDC"/>
    <w:rsid w:val="00097122"/>
    <w:rsid w:val="000977D5"/>
    <w:rsid w:val="000A05E3"/>
    <w:rsid w:val="000A1054"/>
    <w:rsid w:val="000A1413"/>
    <w:rsid w:val="000A16CC"/>
    <w:rsid w:val="000A3A5D"/>
    <w:rsid w:val="000A3DCC"/>
    <w:rsid w:val="000A46DF"/>
    <w:rsid w:val="000A5D09"/>
    <w:rsid w:val="000A61BA"/>
    <w:rsid w:val="000A67EB"/>
    <w:rsid w:val="000A7986"/>
    <w:rsid w:val="000A7E1B"/>
    <w:rsid w:val="000B13E3"/>
    <w:rsid w:val="000B1ADE"/>
    <w:rsid w:val="000B26C4"/>
    <w:rsid w:val="000B2959"/>
    <w:rsid w:val="000B3136"/>
    <w:rsid w:val="000B3743"/>
    <w:rsid w:val="000B4AD7"/>
    <w:rsid w:val="000B5B76"/>
    <w:rsid w:val="000B70A1"/>
    <w:rsid w:val="000B751F"/>
    <w:rsid w:val="000C1457"/>
    <w:rsid w:val="000C1739"/>
    <w:rsid w:val="000C1820"/>
    <w:rsid w:val="000C18D0"/>
    <w:rsid w:val="000C1C6E"/>
    <w:rsid w:val="000C292C"/>
    <w:rsid w:val="000C3098"/>
    <w:rsid w:val="000C40B7"/>
    <w:rsid w:val="000C4A98"/>
    <w:rsid w:val="000C4F78"/>
    <w:rsid w:val="000C5C9D"/>
    <w:rsid w:val="000C65FB"/>
    <w:rsid w:val="000D28AD"/>
    <w:rsid w:val="000D3BAF"/>
    <w:rsid w:val="000D43F7"/>
    <w:rsid w:val="000D56E5"/>
    <w:rsid w:val="000D6777"/>
    <w:rsid w:val="000D7C66"/>
    <w:rsid w:val="000E027C"/>
    <w:rsid w:val="000E11B3"/>
    <w:rsid w:val="000E11DD"/>
    <w:rsid w:val="000E199A"/>
    <w:rsid w:val="000E2A4D"/>
    <w:rsid w:val="000E2E7A"/>
    <w:rsid w:val="000E3CD9"/>
    <w:rsid w:val="000E4411"/>
    <w:rsid w:val="000E65C7"/>
    <w:rsid w:val="000E6DD1"/>
    <w:rsid w:val="000F07CF"/>
    <w:rsid w:val="000F1092"/>
    <w:rsid w:val="000F34E3"/>
    <w:rsid w:val="000F39E3"/>
    <w:rsid w:val="000F581F"/>
    <w:rsid w:val="000F5E6C"/>
    <w:rsid w:val="000F65CD"/>
    <w:rsid w:val="000F6F04"/>
    <w:rsid w:val="00101BF9"/>
    <w:rsid w:val="0010226F"/>
    <w:rsid w:val="00102DA2"/>
    <w:rsid w:val="001031DA"/>
    <w:rsid w:val="00103883"/>
    <w:rsid w:val="001038BF"/>
    <w:rsid w:val="001045E1"/>
    <w:rsid w:val="00104AB2"/>
    <w:rsid w:val="0010564A"/>
    <w:rsid w:val="00106FCF"/>
    <w:rsid w:val="001076BF"/>
    <w:rsid w:val="00110669"/>
    <w:rsid w:val="001125CD"/>
    <w:rsid w:val="001127A6"/>
    <w:rsid w:val="001130BA"/>
    <w:rsid w:val="00113362"/>
    <w:rsid w:val="001134A7"/>
    <w:rsid w:val="00113A27"/>
    <w:rsid w:val="00113F99"/>
    <w:rsid w:val="00114BBD"/>
    <w:rsid w:val="00116422"/>
    <w:rsid w:val="001176F2"/>
    <w:rsid w:val="00117E33"/>
    <w:rsid w:val="00120EC1"/>
    <w:rsid w:val="001215E7"/>
    <w:rsid w:val="00121C77"/>
    <w:rsid w:val="0012323F"/>
    <w:rsid w:val="00123390"/>
    <w:rsid w:val="001244E9"/>
    <w:rsid w:val="00124C62"/>
    <w:rsid w:val="00124F02"/>
    <w:rsid w:val="0012631D"/>
    <w:rsid w:val="001268EC"/>
    <w:rsid w:val="001276D6"/>
    <w:rsid w:val="0013058E"/>
    <w:rsid w:val="00130B25"/>
    <w:rsid w:val="00131BBD"/>
    <w:rsid w:val="001320AC"/>
    <w:rsid w:val="001320CF"/>
    <w:rsid w:val="00132B8B"/>
    <w:rsid w:val="00132C6D"/>
    <w:rsid w:val="00134F94"/>
    <w:rsid w:val="00135181"/>
    <w:rsid w:val="001365B0"/>
    <w:rsid w:val="00137276"/>
    <w:rsid w:val="0013771E"/>
    <w:rsid w:val="00137735"/>
    <w:rsid w:val="00137A7C"/>
    <w:rsid w:val="00137D19"/>
    <w:rsid w:val="001413BD"/>
    <w:rsid w:val="001442A6"/>
    <w:rsid w:val="00144AAB"/>
    <w:rsid w:val="0014516E"/>
    <w:rsid w:val="001454AC"/>
    <w:rsid w:val="001458EC"/>
    <w:rsid w:val="00145A03"/>
    <w:rsid w:val="0014607B"/>
    <w:rsid w:val="001465F5"/>
    <w:rsid w:val="001468C8"/>
    <w:rsid w:val="00146A64"/>
    <w:rsid w:val="00147572"/>
    <w:rsid w:val="00147C73"/>
    <w:rsid w:val="00150609"/>
    <w:rsid w:val="00150756"/>
    <w:rsid w:val="00150F17"/>
    <w:rsid w:val="00152092"/>
    <w:rsid w:val="00152913"/>
    <w:rsid w:val="00152EBB"/>
    <w:rsid w:val="00154317"/>
    <w:rsid w:val="001549A6"/>
    <w:rsid w:val="00155940"/>
    <w:rsid w:val="00156040"/>
    <w:rsid w:val="0015624F"/>
    <w:rsid w:val="0016034C"/>
    <w:rsid w:val="00160CF9"/>
    <w:rsid w:val="00163108"/>
    <w:rsid w:val="001639DD"/>
    <w:rsid w:val="00163A6F"/>
    <w:rsid w:val="0016464E"/>
    <w:rsid w:val="00165184"/>
    <w:rsid w:val="001671CF"/>
    <w:rsid w:val="0017030A"/>
    <w:rsid w:val="001708E7"/>
    <w:rsid w:val="00170962"/>
    <w:rsid w:val="00172163"/>
    <w:rsid w:val="00174745"/>
    <w:rsid w:val="00175108"/>
    <w:rsid w:val="00175361"/>
    <w:rsid w:val="00176926"/>
    <w:rsid w:val="00176D94"/>
    <w:rsid w:val="00177671"/>
    <w:rsid w:val="001777C0"/>
    <w:rsid w:val="00180A91"/>
    <w:rsid w:val="00181642"/>
    <w:rsid w:val="00183A07"/>
    <w:rsid w:val="00183F06"/>
    <w:rsid w:val="00183F67"/>
    <w:rsid w:val="00184AFC"/>
    <w:rsid w:val="001869AE"/>
    <w:rsid w:val="00186C4B"/>
    <w:rsid w:val="00186FA8"/>
    <w:rsid w:val="00187FC3"/>
    <w:rsid w:val="001929E9"/>
    <w:rsid w:val="001939EE"/>
    <w:rsid w:val="001947E1"/>
    <w:rsid w:val="00194B9A"/>
    <w:rsid w:val="00196C1D"/>
    <w:rsid w:val="00197021"/>
    <w:rsid w:val="001974A7"/>
    <w:rsid w:val="001A15B9"/>
    <w:rsid w:val="001A2A0D"/>
    <w:rsid w:val="001A2C39"/>
    <w:rsid w:val="001A4217"/>
    <w:rsid w:val="001A59B8"/>
    <w:rsid w:val="001A668E"/>
    <w:rsid w:val="001A7AF9"/>
    <w:rsid w:val="001B03D1"/>
    <w:rsid w:val="001B0464"/>
    <w:rsid w:val="001B066B"/>
    <w:rsid w:val="001B196C"/>
    <w:rsid w:val="001B24C6"/>
    <w:rsid w:val="001B27C2"/>
    <w:rsid w:val="001B3181"/>
    <w:rsid w:val="001B3528"/>
    <w:rsid w:val="001B4A03"/>
    <w:rsid w:val="001B4F2F"/>
    <w:rsid w:val="001B503C"/>
    <w:rsid w:val="001B5224"/>
    <w:rsid w:val="001B64DE"/>
    <w:rsid w:val="001B6992"/>
    <w:rsid w:val="001B6AFA"/>
    <w:rsid w:val="001B6F2F"/>
    <w:rsid w:val="001B70E5"/>
    <w:rsid w:val="001C0298"/>
    <w:rsid w:val="001C03EA"/>
    <w:rsid w:val="001C164D"/>
    <w:rsid w:val="001C2AE4"/>
    <w:rsid w:val="001C37D9"/>
    <w:rsid w:val="001C4DC4"/>
    <w:rsid w:val="001C75BF"/>
    <w:rsid w:val="001C7D99"/>
    <w:rsid w:val="001D1388"/>
    <w:rsid w:val="001D1F92"/>
    <w:rsid w:val="001D23AE"/>
    <w:rsid w:val="001D2A1E"/>
    <w:rsid w:val="001D3019"/>
    <w:rsid w:val="001D3208"/>
    <w:rsid w:val="001D3AF0"/>
    <w:rsid w:val="001D3B49"/>
    <w:rsid w:val="001D3BA3"/>
    <w:rsid w:val="001D3D51"/>
    <w:rsid w:val="001D4AC6"/>
    <w:rsid w:val="001D4BBB"/>
    <w:rsid w:val="001D4F09"/>
    <w:rsid w:val="001D61E0"/>
    <w:rsid w:val="001D7597"/>
    <w:rsid w:val="001D7C66"/>
    <w:rsid w:val="001D7F27"/>
    <w:rsid w:val="001D7FB7"/>
    <w:rsid w:val="001E156F"/>
    <w:rsid w:val="001E2A67"/>
    <w:rsid w:val="001E2DEA"/>
    <w:rsid w:val="001E493C"/>
    <w:rsid w:val="001E569C"/>
    <w:rsid w:val="001E58EA"/>
    <w:rsid w:val="001E6BB4"/>
    <w:rsid w:val="001F0811"/>
    <w:rsid w:val="001F0C45"/>
    <w:rsid w:val="001F1857"/>
    <w:rsid w:val="001F1BC5"/>
    <w:rsid w:val="001F1FE7"/>
    <w:rsid w:val="001F2106"/>
    <w:rsid w:val="001F2695"/>
    <w:rsid w:val="001F326B"/>
    <w:rsid w:val="001F440D"/>
    <w:rsid w:val="001F4843"/>
    <w:rsid w:val="001F5E03"/>
    <w:rsid w:val="001F61C7"/>
    <w:rsid w:val="001F6C64"/>
    <w:rsid w:val="001F7337"/>
    <w:rsid w:val="001F7C99"/>
    <w:rsid w:val="00200465"/>
    <w:rsid w:val="00203077"/>
    <w:rsid w:val="002037E9"/>
    <w:rsid w:val="00204333"/>
    <w:rsid w:val="00204E77"/>
    <w:rsid w:val="00204FEA"/>
    <w:rsid w:val="0020641F"/>
    <w:rsid w:val="002067BE"/>
    <w:rsid w:val="00206D35"/>
    <w:rsid w:val="002071B2"/>
    <w:rsid w:val="0020768E"/>
    <w:rsid w:val="00210092"/>
    <w:rsid w:val="002116BE"/>
    <w:rsid w:val="00211A67"/>
    <w:rsid w:val="0021213B"/>
    <w:rsid w:val="002128C4"/>
    <w:rsid w:val="00213920"/>
    <w:rsid w:val="002139B3"/>
    <w:rsid w:val="002142B1"/>
    <w:rsid w:val="00214D51"/>
    <w:rsid w:val="00215019"/>
    <w:rsid w:val="0021598D"/>
    <w:rsid w:val="00215E43"/>
    <w:rsid w:val="0021720C"/>
    <w:rsid w:val="002210C8"/>
    <w:rsid w:val="00221674"/>
    <w:rsid w:val="00222153"/>
    <w:rsid w:val="0022259F"/>
    <w:rsid w:val="00222A7F"/>
    <w:rsid w:val="00223752"/>
    <w:rsid w:val="00223BAC"/>
    <w:rsid w:val="002253F1"/>
    <w:rsid w:val="002256D3"/>
    <w:rsid w:val="0022607D"/>
    <w:rsid w:val="00227835"/>
    <w:rsid w:val="00230C21"/>
    <w:rsid w:val="00232646"/>
    <w:rsid w:val="00232700"/>
    <w:rsid w:val="00232D47"/>
    <w:rsid w:val="00233414"/>
    <w:rsid w:val="002340A2"/>
    <w:rsid w:val="002342F5"/>
    <w:rsid w:val="002343BE"/>
    <w:rsid w:val="00234878"/>
    <w:rsid w:val="00234A91"/>
    <w:rsid w:val="00234BC4"/>
    <w:rsid w:val="00234C98"/>
    <w:rsid w:val="002358FE"/>
    <w:rsid w:val="00236D87"/>
    <w:rsid w:val="00236EA6"/>
    <w:rsid w:val="002379A8"/>
    <w:rsid w:val="00240851"/>
    <w:rsid w:val="00241409"/>
    <w:rsid w:val="00241A26"/>
    <w:rsid w:val="00241A3A"/>
    <w:rsid w:val="00242EB8"/>
    <w:rsid w:val="002433F5"/>
    <w:rsid w:val="00244177"/>
    <w:rsid w:val="0024427C"/>
    <w:rsid w:val="00246511"/>
    <w:rsid w:val="002503F4"/>
    <w:rsid w:val="002506EC"/>
    <w:rsid w:val="002517FC"/>
    <w:rsid w:val="00251A76"/>
    <w:rsid w:val="002524EB"/>
    <w:rsid w:val="002528F1"/>
    <w:rsid w:val="0025302A"/>
    <w:rsid w:val="00253082"/>
    <w:rsid w:val="002530E6"/>
    <w:rsid w:val="00253A5B"/>
    <w:rsid w:val="002548AB"/>
    <w:rsid w:val="0025490E"/>
    <w:rsid w:val="002556BA"/>
    <w:rsid w:val="00255CDF"/>
    <w:rsid w:val="002568B3"/>
    <w:rsid w:val="00256C2E"/>
    <w:rsid w:val="002575C5"/>
    <w:rsid w:val="00257C80"/>
    <w:rsid w:val="00257E0E"/>
    <w:rsid w:val="0026162D"/>
    <w:rsid w:val="00262396"/>
    <w:rsid w:val="002633B5"/>
    <w:rsid w:val="002637B8"/>
    <w:rsid w:val="002644C8"/>
    <w:rsid w:val="00264C00"/>
    <w:rsid w:val="00264EB5"/>
    <w:rsid w:val="002656DA"/>
    <w:rsid w:val="00270C59"/>
    <w:rsid w:val="00270FE0"/>
    <w:rsid w:val="002719E2"/>
    <w:rsid w:val="00271CAE"/>
    <w:rsid w:val="00273075"/>
    <w:rsid w:val="00273B30"/>
    <w:rsid w:val="00273EFB"/>
    <w:rsid w:val="00273F24"/>
    <w:rsid w:val="0027562F"/>
    <w:rsid w:val="0027589C"/>
    <w:rsid w:val="002773DE"/>
    <w:rsid w:val="00280E65"/>
    <w:rsid w:val="00280F2C"/>
    <w:rsid w:val="00281063"/>
    <w:rsid w:val="002811CC"/>
    <w:rsid w:val="002811EC"/>
    <w:rsid w:val="00281C4B"/>
    <w:rsid w:val="002853D5"/>
    <w:rsid w:val="0028561B"/>
    <w:rsid w:val="00285A17"/>
    <w:rsid w:val="002876BD"/>
    <w:rsid w:val="00287EB9"/>
    <w:rsid w:val="00290F87"/>
    <w:rsid w:val="00291311"/>
    <w:rsid w:val="00291D28"/>
    <w:rsid w:val="002940E3"/>
    <w:rsid w:val="0029559B"/>
    <w:rsid w:val="0029658B"/>
    <w:rsid w:val="00297689"/>
    <w:rsid w:val="002A0428"/>
    <w:rsid w:val="002A2035"/>
    <w:rsid w:val="002A4B1C"/>
    <w:rsid w:val="002A50FE"/>
    <w:rsid w:val="002A54DF"/>
    <w:rsid w:val="002A5968"/>
    <w:rsid w:val="002A6A33"/>
    <w:rsid w:val="002B0176"/>
    <w:rsid w:val="002B0564"/>
    <w:rsid w:val="002B0721"/>
    <w:rsid w:val="002B095D"/>
    <w:rsid w:val="002B3372"/>
    <w:rsid w:val="002B3705"/>
    <w:rsid w:val="002B3ADE"/>
    <w:rsid w:val="002B3F19"/>
    <w:rsid w:val="002B4D9E"/>
    <w:rsid w:val="002B552D"/>
    <w:rsid w:val="002B5A56"/>
    <w:rsid w:val="002B63EF"/>
    <w:rsid w:val="002C0055"/>
    <w:rsid w:val="002C0DA3"/>
    <w:rsid w:val="002C16B7"/>
    <w:rsid w:val="002C1754"/>
    <w:rsid w:val="002C21EF"/>
    <w:rsid w:val="002C2364"/>
    <w:rsid w:val="002C2583"/>
    <w:rsid w:val="002C71C9"/>
    <w:rsid w:val="002C790D"/>
    <w:rsid w:val="002D0274"/>
    <w:rsid w:val="002D0E81"/>
    <w:rsid w:val="002D14DE"/>
    <w:rsid w:val="002D1D90"/>
    <w:rsid w:val="002D3048"/>
    <w:rsid w:val="002D352B"/>
    <w:rsid w:val="002D3903"/>
    <w:rsid w:val="002D3B1E"/>
    <w:rsid w:val="002D3B64"/>
    <w:rsid w:val="002D3CF1"/>
    <w:rsid w:val="002D547F"/>
    <w:rsid w:val="002D57B6"/>
    <w:rsid w:val="002D5B18"/>
    <w:rsid w:val="002D5FC6"/>
    <w:rsid w:val="002D718A"/>
    <w:rsid w:val="002D7B4F"/>
    <w:rsid w:val="002E04FA"/>
    <w:rsid w:val="002E0EC8"/>
    <w:rsid w:val="002E18ED"/>
    <w:rsid w:val="002E1BCE"/>
    <w:rsid w:val="002E22F6"/>
    <w:rsid w:val="002E2DF4"/>
    <w:rsid w:val="002E2EE7"/>
    <w:rsid w:val="002E4DFC"/>
    <w:rsid w:val="002E518D"/>
    <w:rsid w:val="002E5779"/>
    <w:rsid w:val="002E5AA3"/>
    <w:rsid w:val="002E67D6"/>
    <w:rsid w:val="002E6A0F"/>
    <w:rsid w:val="002F0467"/>
    <w:rsid w:val="002F04DC"/>
    <w:rsid w:val="002F16E4"/>
    <w:rsid w:val="002F1A76"/>
    <w:rsid w:val="002F4B2B"/>
    <w:rsid w:val="002F536F"/>
    <w:rsid w:val="002F55DE"/>
    <w:rsid w:val="002F5FC2"/>
    <w:rsid w:val="002F67B9"/>
    <w:rsid w:val="002F78D9"/>
    <w:rsid w:val="002F7E80"/>
    <w:rsid w:val="003004D6"/>
    <w:rsid w:val="00300AA4"/>
    <w:rsid w:val="00300D38"/>
    <w:rsid w:val="003011C6"/>
    <w:rsid w:val="00301E9D"/>
    <w:rsid w:val="0030473A"/>
    <w:rsid w:val="00304DDC"/>
    <w:rsid w:val="003076A1"/>
    <w:rsid w:val="00307D33"/>
    <w:rsid w:val="00311A8F"/>
    <w:rsid w:val="00312D05"/>
    <w:rsid w:val="00313261"/>
    <w:rsid w:val="00314022"/>
    <w:rsid w:val="00314D18"/>
    <w:rsid w:val="0031635E"/>
    <w:rsid w:val="0031635F"/>
    <w:rsid w:val="0031650A"/>
    <w:rsid w:val="00317D64"/>
    <w:rsid w:val="0032058A"/>
    <w:rsid w:val="00320674"/>
    <w:rsid w:val="00320F71"/>
    <w:rsid w:val="0032279E"/>
    <w:rsid w:val="00322A28"/>
    <w:rsid w:val="0032303A"/>
    <w:rsid w:val="00323367"/>
    <w:rsid w:val="00323D4F"/>
    <w:rsid w:val="00324061"/>
    <w:rsid w:val="00324361"/>
    <w:rsid w:val="00324D23"/>
    <w:rsid w:val="0032543C"/>
    <w:rsid w:val="00326386"/>
    <w:rsid w:val="0032667B"/>
    <w:rsid w:val="00326930"/>
    <w:rsid w:val="00326B66"/>
    <w:rsid w:val="003270F7"/>
    <w:rsid w:val="003275F9"/>
    <w:rsid w:val="00327B2B"/>
    <w:rsid w:val="003302A2"/>
    <w:rsid w:val="00333388"/>
    <w:rsid w:val="00333B7B"/>
    <w:rsid w:val="00334439"/>
    <w:rsid w:val="00334606"/>
    <w:rsid w:val="00334C44"/>
    <w:rsid w:val="0033564C"/>
    <w:rsid w:val="00335652"/>
    <w:rsid w:val="00335747"/>
    <w:rsid w:val="003358A1"/>
    <w:rsid w:val="00335970"/>
    <w:rsid w:val="003367D0"/>
    <w:rsid w:val="00337126"/>
    <w:rsid w:val="003400AB"/>
    <w:rsid w:val="003402E0"/>
    <w:rsid w:val="003403C6"/>
    <w:rsid w:val="003408E5"/>
    <w:rsid w:val="003409F5"/>
    <w:rsid w:val="00343D60"/>
    <w:rsid w:val="003448BB"/>
    <w:rsid w:val="003459D6"/>
    <w:rsid w:val="0034602E"/>
    <w:rsid w:val="00347542"/>
    <w:rsid w:val="0035073C"/>
    <w:rsid w:val="00351025"/>
    <w:rsid w:val="0035145F"/>
    <w:rsid w:val="00351494"/>
    <w:rsid w:val="00351DFA"/>
    <w:rsid w:val="00353105"/>
    <w:rsid w:val="00353BF9"/>
    <w:rsid w:val="0035446A"/>
    <w:rsid w:val="003545C8"/>
    <w:rsid w:val="0035495B"/>
    <w:rsid w:val="003556C4"/>
    <w:rsid w:val="003575C0"/>
    <w:rsid w:val="00360607"/>
    <w:rsid w:val="00360634"/>
    <w:rsid w:val="00361EDE"/>
    <w:rsid w:val="003634BC"/>
    <w:rsid w:val="00364844"/>
    <w:rsid w:val="00364C3A"/>
    <w:rsid w:val="003659B2"/>
    <w:rsid w:val="00366373"/>
    <w:rsid w:val="0036666F"/>
    <w:rsid w:val="0036698B"/>
    <w:rsid w:val="00367498"/>
    <w:rsid w:val="0037056B"/>
    <w:rsid w:val="00370647"/>
    <w:rsid w:val="0037128F"/>
    <w:rsid w:val="003714D0"/>
    <w:rsid w:val="00371785"/>
    <w:rsid w:val="00371917"/>
    <w:rsid w:val="00371E5E"/>
    <w:rsid w:val="00372182"/>
    <w:rsid w:val="003729FD"/>
    <w:rsid w:val="00374707"/>
    <w:rsid w:val="00376812"/>
    <w:rsid w:val="00380050"/>
    <w:rsid w:val="0038014C"/>
    <w:rsid w:val="00380776"/>
    <w:rsid w:val="003813D6"/>
    <w:rsid w:val="003814F2"/>
    <w:rsid w:val="00382BAC"/>
    <w:rsid w:val="003841DC"/>
    <w:rsid w:val="00384F0E"/>
    <w:rsid w:val="00386034"/>
    <w:rsid w:val="0038688B"/>
    <w:rsid w:val="00393BD7"/>
    <w:rsid w:val="003949BE"/>
    <w:rsid w:val="00394B7E"/>
    <w:rsid w:val="0039682A"/>
    <w:rsid w:val="003969B9"/>
    <w:rsid w:val="00397761"/>
    <w:rsid w:val="00397A95"/>
    <w:rsid w:val="003A0CEF"/>
    <w:rsid w:val="003A1C3D"/>
    <w:rsid w:val="003A6290"/>
    <w:rsid w:val="003A7C2B"/>
    <w:rsid w:val="003A7FC7"/>
    <w:rsid w:val="003B006E"/>
    <w:rsid w:val="003B0151"/>
    <w:rsid w:val="003B0368"/>
    <w:rsid w:val="003B1E90"/>
    <w:rsid w:val="003B3251"/>
    <w:rsid w:val="003B371B"/>
    <w:rsid w:val="003B3A12"/>
    <w:rsid w:val="003B4455"/>
    <w:rsid w:val="003B4733"/>
    <w:rsid w:val="003B4782"/>
    <w:rsid w:val="003B5486"/>
    <w:rsid w:val="003B56AD"/>
    <w:rsid w:val="003B5BB1"/>
    <w:rsid w:val="003B5F0B"/>
    <w:rsid w:val="003B791A"/>
    <w:rsid w:val="003C0975"/>
    <w:rsid w:val="003C1DB4"/>
    <w:rsid w:val="003C3D5A"/>
    <w:rsid w:val="003C3E85"/>
    <w:rsid w:val="003C4293"/>
    <w:rsid w:val="003C4455"/>
    <w:rsid w:val="003C5CB5"/>
    <w:rsid w:val="003C6360"/>
    <w:rsid w:val="003C6497"/>
    <w:rsid w:val="003C6AB4"/>
    <w:rsid w:val="003C6BB8"/>
    <w:rsid w:val="003C6DF6"/>
    <w:rsid w:val="003C6F78"/>
    <w:rsid w:val="003C731D"/>
    <w:rsid w:val="003C7C32"/>
    <w:rsid w:val="003D0125"/>
    <w:rsid w:val="003D037D"/>
    <w:rsid w:val="003D0656"/>
    <w:rsid w:val="003D1804"/>
    <w:rsid w:val="003D2803"/>
    <w:rsid w:val="003D2BDA"/>
    <w:rsid w:val="003D3EEA"/>
    <w:rsid w:val="003D4A45"/>
    <w:rsid w:val="003D4D87"/>
    <w:rsid w:val="003D4FEB"/>
    <w:rsid w:val="003D5261"/>
    <w:rsid w:val="003D5321"/>
    <w:rsid w:val="003D5F87"/>
    <w:rsid w:val="003D6200"/>
    <w:rsid w:val="003D74C2"/>
    <w:rsid w:val="003D7DD2"/>
    <w:rsid w:val="003E0010"/>
    <w:rsid w:val="003E1A5F"/>
    <w:rsid w:val="003E1B91"/>
    <w:rsid w:val="003E327F"/>
    <w:rsid w:val="003E407C"/>
    <w:rsid w:val="003E4489"/>
    <w:rsid w:val="003E4700"/>
    <w:rsid w:val="003E4DF7"/>
    <w:rsid w:val="003E5D18"/>
    <w:rsid w:val="003E6275"/>
    <w:rsid w:val="003E6526"/>
    <w:rsid w:val="003E6826"/>
    <w:rsid w:val="003E6C45"/>
    <w:rsid w:val="003E6C6D"/>
    <w:rsid w:val="003E7438"/>
    <w:rsid w:val="003E7933"/>
    <w:rsid w:val="003F0210"/>
    <w:rsid w:val="003F3E9A"/>
    <w:rsid w:val="003F40F8"/>
    <w:rsid w:val="003F5945"/>
    <w:rsid w:val="003F6B33"/>
    <w:rsid w:val="003F709D"/>
    <w:rsid w:val="003F79C8"/>
    <w:rsid w:val="003F7B87"/>
    <w:rsid w:val="00400D92"/>
    <w:rsid w:val="00400F56"/>
    <w:rsid w:val="004017AC"/>
    <w:rsid w:val="0040203E"/>
    <w:rsid w:val="00402A66"/>
    <w:rsid w:val="00402A75"/>
    <w:rsid w:val="00402BD0"/>
    <w:rsid w:val="00402C09"/>
    <w:rsid w:val="00402CF8"/>
    <w:rsid w:val="00403556"/>
    <w:rsid w:val="00406103"/>
    <w:rsid w:val="00406145"/>
    <w:rsid w:val="00406C22"/>
    <w:rsid w:val="00407BFF"/>
    <w:rsid w:val="00407E45"/>
    <w:rsid w:val="004101A0"/>
    <w:rsid w:val="004104DF"/>
    <w:rsid w:val="004108CE"/>
    <w:rsid w:val="0041128B"/>
    <w:rsid w:val="00411A8C"/>
    <w:rsid w:val="00411BCD"/>
    <w:rsid w:val="00412901"/>
    <w:rsid w:val="00412C6F"/>
    <w:rsid w:val="00412C74"/>
    <w:rsid w:val="004132F8"/>
    <w:rsid w:val="00413C1B"/>
    <w:rsid w:val="00414273"/>
    <w:rsid w:val="0041587C"/>
    <w:rsid w:val="00416B5A"/>
    <w:rsid w:val="00421744"/>
    <w:rsid w:val="004234DD"/>
    <w:rsid w:val="0042394C"/>
    <w:rsid w:val="00425692"/>
    <w:rsid w:val="00425E6E"/>
    <w:rsid w:val="00426168"/>
    <w:rsid w:val="004270F8"/>
    <w:rsid w:val="00427237"/>
    <w:rsid w:val="00427559"/>
    <w:rsid w:val="00430172"/>
    <w:rsid w:val="004323E1"/>
    <w:rsid w:val="004328CE"/>
    <w:rsid w:val="00432A37"/>
    <w:rsid w:val="004331D4"/>
    <w:rsid w:val="00433879"/>
    <w:rsid w:val="00433BB4"/>
    <w:rsid w:val="00433EBB"/>
    <w:rsid w:val="00435C80"/>
    <w:rsid w:val="00435E7B"/>
    <w:rsid w:val="00440F5B"/>
    <w:rsid w:val="00443F8A"/>
    <w:rsid w:val="00444308"/>
    <w:rsid w:val="0044499C"/>
    <w:rsid w:val="00445B28"/>
    <w:rsid w:val="00446D55"/>
    <w:rsid w:val="00446FFB"/>
    <w:rsid w:val="004471D1"/>
    <w:rsid w:val="0045150F"/>
    <w:rsid w:val="004530B7"/>
    <w:rsid w:val="004551AC"/>
    <w:rsid w:val="00455472"/>
    <w:rsid w:val="00456B42"/>
    <w:rsid w:val="00457F51"/>
    <w:rsid w:val="00460EF4"/>
    <w:rsid w:val="004620F5"/>
    <w:rsid w:val="00462CA8"/>
    <w:rsid w:val="004630EC"/>
    <w:rsid w:val="0046420B"/>
    <w:rsid w:val="00464AE3"/>
    <w:rsid w:val="00464C49"/>
    <w:rsid w:val="00466396"/>
    <w:rsid w:val="0046664D"/>
    <w:rsid w:val="00467531"/>
    <w:rsid w:val="00467991"/>
    <w:rsid w:val="004707F9"/>
    <w:rsid w:val="00470F2A"/>
    <w:rsid w:val="00471132"/>
    <w:rsid w:val="004738CB"/>
    <w:rsid w:val="00474B04"/>
    <w:rsid w:val="00474C1E"/>
    <w:rsid w:val="00474C72"/>
    <w:rsid w:val="00474FA5"/>
    <w:rsid w:val="00475511"/>
    <w:rsid w:val="00475535"/>
    <w:rsid w:val="00475E36"/>
    <w:rsid w:val="00476506"/>
    <w:rsid w:val="00477674"/>
    <w:rsid w:val="004812D9"/>
    <w:rsid w:val="004833A1"/>
    <w:rsid w:val="00483E1F"/>
    <w:rsid w:val="00483EAE"/>
    <w:rsid w:val="00483F94"/>
    <w:rsid w:val="0048795A"/>
    <w:rsid w:val="004907A4"/>
    <w:rsid w:val="004917DF"/>
    <w:rsid w:val="00491AF5"/>
    <w:rsid w:val="00491B1B"/>
    <w:rsid w:val="00491E26"/>
    <w:rsid w:val="00492891"/>
    <w:rsid w:val="00494F6D"/>
    <w:rsid w:val="00495B5D"/>
    <w:rsid w:val="004973A6"/>
    <w:rsid w:val="004973D7"/>
    <w:rsid w:val="004979EF"/>
    <w:rsid w:val="004A0EEE"/>
    <w:rsid w:val="004A0F06"/>
    <w:rsid w:val="004A16BE"/>
    <w:rsid w:val="004A1E06"/>
    <w:rsid w:val="004A25F6"/>
    <w:rsid w:val="004A2CBF"/>
    <w:rsid w:val="004A2CCE"/>
    <w:rsid w:val="004A3468"/>
    <w:rsid w:val="004A436F"/>
    <w:rsid w:val="004A58F9"/>
    <w:rsid w:val="004A7B60"/>
    <w:rsid w:val="004B00BE"/>
    <w:rsid w:val="004B17C3"/>
    <w:rsid w:val="004B2886"/>
    <w:rsid w:val="004B3625"/>
    <w:rsid w:val="004B3EAD"/>
    <w:rsid w:val="004B5344"/>
    <w:rsid w:val="004B5535"/>
    <w:rsid w:val="004B5660"/>
    <w:rsid w:val="004B56B1"/>
    <w:rsid w:val="004B617C"/>
    <w:rsid w:val="004B6B36"/>
    <w:rsid w:val="004B7C84"/>
    <w:rsid w:val="004C1779"/>
    <w:rsid w:val="004C1D45"/>
    <w:rsid w:val="004C1D86"/>
    <w:rsid w:val="004C20A0"/>
    <w:rsid w:val="004C2713"/>
    <w:rsid w:val="004C2797"/>
    <w:rsid w:val="004C323F"/>
    <w:rsid w:val="004C3AA8"/>
    <w:rsid w:val="004C5276"/>
    <w:rsid w:val="004C76CD"/>
    <w:rsid w:val="004C7FB3"/>
    <w:rsid w:val="004D0A1C"/>
    <w:rsid w:val="004D125F"/>
    <w:rsid w:val="004D1B17"/>
    <w:rsid w:val="004D1DAC"/>
    <w:rsid w:val="004D2224"/>
    <w:rsid w:val="004D2716"/>
    <w:rsid w:val="004D3116"/>
    <w:rsid w:val="004D32E2"/>
    <w:rsid w:val="004D360D"/>
    <w:rsid w:val="004D3BD8"/>
    <w:rsid w:val="004D3BF8"/>
    <w:rsid w:val="004D3C4D"/>
    <w:rsid w:val="004D4AE8"/>
    <w:rsid w:val="004D544B"/>
    <w:rsid w:val="004D5952"/>
    <w:rsid w:val="004D65D5"/>
    <w:rsid w:val="004D7B20"/>
    <w:rsid w:val="004E0DC7"/>
    <w:rsid w:val="004E2809"/>
    <w:rsid w:val="004E433F"/>
    <w:rsid w:val="004E596D"/>
    <w:rsid w:val="004E6308"/>
    <w:rsid w:val="004E68F4"/>
    <w:rsid w:val="004E6E92"/>
    <w:rsid w:val="004E6F67"/>
    <w:rsid w:val="004F0A75"/>
    <w:rsid w:val="004F15C2"/>
    <w:rsid w:val="004F2D2E"/>
    <w:rsid w:val="004F3428"/>
    <w:rsid w:val="004F4426"/>
    <w:rsid w:val="004F5122"/>
    <w:rsid w:val="004F5655"/>
    <w:rsid w:val="00500482"/>
    <w:rsid w:val="00501E9C"/>
    <w:rsid w:val="00502B8F"/>
    <w:rsid w:val="00502EAE"/>
    <w:rsid w:val="00503FE5"/>
    <w:rsid w:val="00506537"/>
    <w:rsid w:val="00506E19"/>
    <w:rsid w:val="00507856"/>
    <w:rsid w:val="0051010B"/>
    <w:rsid w:val="00510D86"/>
    <w:rsid w:val="0051357E"/>
    <w:rsid w:val="005138A1"/>
    <w:rsid w:val="00515BE9"/>
    <w:rsid w:val="0051606B"/>
    <w:rsid w:val="005165A3"/>
    <w:rsid w:val="005165EC"/>
    <w:rsid w:val="00520EC7"/>
    <w:rsid w:val="005217FF"/>
    <w:rsid w:val="00521CDF"/>
    <w:rsid w:val="005222C5"/>
    <w:rsid w:val="00524998"/>
    <w:rsid w:val="00526352"/>
    <w:rsid w:val="005267E9"/>
    <w:rsid w:val="005301B9"/>
    <w:rsid w:val="005303B0"/>
    <w:rsid w:val="0053090C"/>
    <w:rsid w:val="005315FE"/>
    <w:rsid w:val="00531C40"/>
    <w:rsid w:val="0053281F"/>
    <w:rsid w:val="0053284A"/>
    <w:rsid w:val="005352BB"/>
    <w:rsid w:val="00535AE9"/>
    <w:rsid w:val="00541433"/>
    <w:rsid w:val="005418B8"/>
    <w:rsid w:val="00541D03"/>
    <w:rsid w:val="00543468"/>
    <w:rsid w:val="00543A42"/>
    <w:rsid w:val="00544245"/>
    <w:rsid w:val="005443CD"/>
    <w:rsid w:val="00544FA1"/>
    <w:rsid w:val="00545465"/>
    <w:rsid w:val="005458E2"/>
    <w:rsid w:val="00547C5B"/>
    <w:rsid w:val="005501F9"/>
    <w:rsid w:val="00550770"/>
    <w:rsid w:val="005508D3"/>
    <w:rsid w:val="00551AB1"/>
    <w:rsid w:val="005540AA"/>
    <w:rsid w:val="005549C4"/>
    <w:rsid w:val="00556364"/>
    <w:rsid w:val="00557C82"/>
    <w:rsid w:val="00560B36"/>
    <w:rsid w:val="00560C63"/>
    <w:rsid w:val="00561288"/>
    <w:rsid w:val="0056129F"/>
    <w:rsid w:val="00562486"/>
    <w:rsid w:val="0056280C"/>
    <w:rsid w:val="00563383"/>
    <w:rsid w:val="00566988"/>
    <w:rsid w:val="005678CF"/>
    <w:rsid w:val="00567B3F"/>
    <w:rsid w:val="00570431"/>
    <w:rsid w:val="005704DA"/>
    <w:rsid w:val="0057170F"/>
    <w:rsid w:val="0057171E"/>
    <w:rsid w:val="00572095"/>
    <w:rsid w:val="00572478"/>
    <w:rsid w:val="005739FC"/>
    <w:rsid w:val="00574F32"/>
    <w:rsid w:val="005752AA"/>
    <w:rsid w:val="005761F7"/>
    <w:rsid w:val="005771FB"/>
    <w:rsid w:val="00577486"/>
    <w:rsid w:val="00577E7D"/>
    <w:rsid w:val="00580FB1"/>
    <w:rsid w:val="00581A94"/>
    <w:rsid w:val="00581B0F"/>
    <w:rsid w:val="00582DA2"/>
    <w:rsid w:val="005835C0"/>
    <w:rsid w:val="00583ABC"/>
    <w:rsid w:val="0058405D"/>
    <w:rsid w:val="00584C0B"/>
    <w:rsid w:val="005851B0"/>
    <w:rsid w:val="00587954"/>
    <w:rsid w:val="00587B9B"/>
    <w:rsid w:val="0059148D"/>
    <w:rsid w:val="00591D00"/>
    <w:rsid w:val="0059293C"/>
    <w:rsid w:val="005933B9"/>
    <w:rsid w:val="0059397D"/>
    <w:rsid w:val="00594013"/>
    <w:rsid w:val="005945E7"/>
    <w:rsid w:val="00594D17"/>
    <w:rsid w:val="00595774"/>
    <w:rsid w:val="00596F98"/>
    <w:rsid w:val="005A17B4"/>
    <w:rsid w:val="005A26D3"/>
    <w:rsid w:val="005A3CC1"/>
    <w:rsid w:val="005A3D74"/>
    <w:rsid w:val="005A4E4F"/>
    <w:rsid w:val="005A5194"/>
    <w:rsid w:val="005A5E24"/>
    <w:rsid w:val="005A6605"/>
    <w:rsid w:val="005A6AB6"/>
    <w:rsid w:val="005A6F9F"/>
    <w:rsid w:val="005A7800"/>
    <w:rsid w:val="005A7A40"/>
    <w:rsid w:val="005B1443"/>
    <w:rsid w:val="005B1C8A"/>
    <w:rsid w:val="005B1FC4"/>
    <w:rsid w:val="005B23C3"/>
    <w:rsid w:val="005B3578"/>
    <w:rsid w:val="005B46A7"/>
    <w:rsid w:val="005B59B2"/>
    <w:rsid w:val="005B5CC3"/>
    <w:rsid w:val="005B7B2C"/>
    <w:rsid w:val="005C0AC6"/>
    <w:rsid w:val="005C1DBA"/>
    <w:rsid w:val="005C22FB"/>
    <w:rsid w:val="005C26B9"/>
    <w:rsid w:val="005C3528"/>
    <w:rsid w:val="005C354F"/>
    <w:rsid w:val="005C4146"/>
    <w:rsid w:val="005C5F68"/>
    <w:rsid w:val="005C67EB"/>
    <w:rsid w:val="005C71D9"/>
    <w:rsid w:val="005C7829"/>
    <w:rsid w:val="005C78CE"/>
    <w:rsid w:val="005C7AB1"/>
    <w:rsid w:val="005D109A"/>
    <w:rsid w:val="005D1A6E"/>
    <w:rsid w:val="005D2389"/>
    <w:rsid w:val="005D41A8"/>
    <w:rsid w:val="005D51D4"/>
    <w:rsid w:val="005D5297"/>
    <w:rsid w:val="005D5944"/>
    <w:rsid w:val="005D6748"/>
    <w:rsid w:val="005E03BB"/>
    <w:rsid w:val="005E460A"/>
    <w:rsid w:val="005E6233"/>
    <w:rsid w:val="005F0403"/>
    <w:rsid w:val="005F051D"/>
    <w:rsid w:val="005F16A4"/>
    <w:rsid w:val="005F1805"/>
    <w:rsid w:val="005F1AB4"/>
    <w:rsid w:val="005F22B4"/>
    <w:rsid w:val="005F268B"/>
    <w:rsid w:val="005F290D"/>
    <w:rsid w:val="005F41BE"/>
    <w:rsid w:val="005F426B"/>
    <w:rsid w:val="005F54F2"/>
    <w:rsid w:val="005F7C1D"/>
    <w:rsid w:val="0060106B"/>
    <w:rsid w:val="0060160E"/>
    <w:rsid w:val="00601BB3"/>
    <w:rsid w:val="00602D17"/>
    <w:rsid w:val="0060353A"/>
    <w:rsid w:val="00603DD0"/>
    <w:rsid w:val="00604DF8"/>
    <w:rsid w:val="00604FE9"/>
    <w:rsid w:val="006059AB"/>
    <w:rsid w:val="006068B0"/>
    <w:rsid w:val="006077D2"/>
    <w:rsid w:val="006106F5"/>
    <w:rsid w:val="00611DD7"/>
    <w:rsid w:val="00613C45"/>
    <w:rsid w:val="006145CB"/>
    <w:rsid w:val="00615B02"/>
    <w:rsid w:val="006162FB"/>
    <w:rsid w:val="00620988"/>
    <w:rsid w:val="0062266C"/>
    <w:rsid w:val="0062275A"/>
    <w:rsid w:val="00622D52"/>
    <w:rsid w:val="00623115"/>
    <w:rsid w:val="0062376B"/>
    <w:rsid w:val="00624833"/>
    <w:rsid w:val="00624FDF"/>
    <w:rsid w:val="006251D6"/>
    <w:rsid w:val="006259C7"/>
    <w:rsid w:val="00627055"/>
    <w:rsid w:val="00627311"/>
    <w:rsid w:val="00627959"/>
    <w:rsid w:val="00630C3A"/>
    <w:rsid w:val="00630D75"/>
    <w:rsid w:val="00630D94"/>
    <w:rsid w:val="00631081"/>
    <w:rsid w:val="00631928"/>
    <w:rsid w:val="00632B6F"/>
    <w:rsid w:val="006343AE"/>
    <w:rsid w:val="00634FE9"/>
    <w:rsid w:val="0063560B"/>
    <w:rsid w:val="00636B46"/>
    <w:rsid w:val="00637519"/>
    <w:rsid w:val="006405CC"/>
    <w:rsid w:val="00640710"/>
    <w:rsid w:val="00640BEC"/>
    <w:rsid w:val="00640DEB"/>
    <w:rsid w:val="00643B69"/>
    <w:rsid w:val="00643E85"/>
    <w:rsid w:val="006446BE"/>
    <w:rsid w:val="00645C51"/>
    <w:rsid w:val="00646153"/>
    <w:rsid w:val="00646F75"/>
    <w:rsid w:val="00647997"/>
    <w:rsid w:val="00647A64"/>
    <w:rsid w:val="00651632"/>
    <w:rsid w:val="00651E7B"/>
    <w:rsid w:val="00652020"/>
    <w:rsid w:val="0065273D"/>
    <w:rsid w:val="00653403"/>
    <w:rsid w:val="00653A87"/>
    <w:rsid w:val="00653B16"/>
    <w:rsid w:val="00653C6D"/>
    <w:rsid w:val="00653E1D"/>
    <w:rsid w:val="00654935"/>
    <w:rsid w:val="00655197"/>
    <w:rsid w:val="00655555"/>
    <w:rsid w:val="0065612B"/>
    <w:rsid w:val="00656D7E"/>
    <w:rsid w:val="006570CF"/>
    <w:rsid w:val="006578FC"/>
    <w:rsid w:val="00657A23"/>
    <w:rsid w:val="006608DE"/>
    <w:rsid w:val="00660C12"/>
    <w:rsid w:val="0066228E"/>
    <w:rsid w:val="00662502"/>
    <w:rsid w:val="006631C5"/>
    <w:rsid w:val="0066325A"/>
    <w:rsid w:val="00663622"/>
    <w:rsid w:val="00663F08"/>
    <w:rsid w:val="00663FD5"/>
    <w:rsid w:val="0066411E"/>
    <w:rsid w:val="00665721"/>
    <w:rsid w:val="006657AF"/>
    <w:rsid w:val="00666B47"/>
    <w:rsid w:val="00667F4D"/>
    <w:rsid w:val="00667F5E"/>
    <w:rsid w:val="00670540"/>
    <w:rsid w:val="00670CAC"/>
    <w:rsid w:val="00670F90"/>
    <w:rsid w:val="0067153B"/>
    <w:rsid w:val="006719AB"/>
    <w:rsid w:val="00671A0D"/>
    <w:rsid w:val="00671E55"/>
    <w:rsid w:val="00672255"/>
    <w:rsid w:val="00673B6C"/>
    <w:rsid w:val="006741A9"/>
    <w:rsid w:val="0067495B"/>
    <w:rsid w:val="00674C1B"/>
    <w:rsid w:val="006755C9"/>
    <w:rsid w:val="00675E2A"/>
    <w:rsid w:val="00677AB9"/>
    <w:rsid w:val="00680DB1"/>
    <w:rsid w:val="0068100B"/>
    <w:rsid w:val="00681F68"/>
    <w:rsid w:val="00683B4E"/>
    <w:rsid w:val="00683EE6"/>
    <w:rsid w:val="0068498E"/>
    <w:rsid w:val="00684A50"/>
    <w:rsid w:val="00684B79"/>
    <w:rsid w:val="00685721"/>
    <w:rsid w:val="00685892"/>
    <w:rsid w:val="00687166"/>
    <w:rsid w:val="00687D7C"/>
    <w:rsid w:val="006914C1"/>
    <w:rsid w:val="00691BF6"/>
    <w:rsid w:val="00692D75"/>
    <w:rsid w:val="00692DD5"/>
    <w:rsid w:val="00693A49"/>
    <w:rsid w:val="00693B14"/>
    <w:rsid w:val="0069429F"/>
    <w:rsid w:val="006948D0"/>
    <w:rsid w:val="00694BD5"/>
    <w:rsid w:val="006962FB"/>
    <w:rsid w:val="00696376"/>
    <w:rsid w:val="00696D54"/>
    <w:rsid w:val="0069711A"/>
    <w:rsid w:val="00697202"/>
    <w:rsid w:val="00697BD2"/>
    <w:rsid w:val="00697EBF"/>
    <w:rsid w:val="006A04D1"/>
    <w:rsid w:val="006A05EA"/>
    <w:rsid w:val="006A0D1D"/>
    <w:rsid w:val="006A10CE"/>
    <w:rsid w:val="006A11A8"/>
    <w:rsid w:val="006A30CA"/>
    <w:rsid w:val="006A3BA0"/>
    <w:rsid w:val="006A4029"/>
    <w:rsid w:val="006A428D"/>
    <w:rsid w:val="006A4D5A"/>
    <w:rsid w:val="006A521E"/>
    <w:rsid w:val="006A5484"/>
    <w:rsid w:val="006A5BB3"/>
    <w:rsid w:val="006A62BD"/>
    <w:rsid w:val="006A68E3"/>
    <w:rsid w:val="006A6E96"/>
    <w:rsid w:val="006A735C"/>
    <w:rsid w:val="006A769E"/>
    <w:rsid w:val="006B0253"/>
    <w:rsid w:val="006B11AB"/>
    <w:rsid w:val="006B374D"/>
    <w:rsid w:val="006B3983"/>
    <w:rsid w:val="006B58A1"/>
    <w:rsid w:val="006B6529"/>
    <w:rsid w:val="006B6F31"/>
    <w:rsid w:val="006B79A9"/>
    <w:rsid w:val="006C0262"/>
    <w:rsid w:val="006C0E8A"/>
    <w:rsid w:val="006C12AA"/>
    <w:rsid w:val="006C211C"/>
    <w:rsid w:val="006C22E9"/>
    <w:rsid w:val="006C34FA"/>
    <w:rsid w:val="006C3CF5"/>
    <w:rsid w:val="006C4989"/>
    <w:rsid w:val="006C536F"/>
    <w:rsid w:val="006C545E"/>
    <w:rsid w:val="006C60A9"/>
    <w:rsid w:val="006C76FB"/>
    <w:rsid w:val="006C7AE6"/>
    <w:rsid w:val="006D04C2"/>
    <w:rsid w:val="006D15FB"/>
    <w:rsid w:val="006D2876"/>
    <w:rsid w:val="006D2980"/>
    <w:rsid w:val="006D31FD"/>
    <w:rsid w:val="006D37E3"/>
    <w:rsid w:val="006D3EF2"/>
    <w:rsid w:val="006D46BC"/>
    <w:rsid w:val="006D4827"/>
    <w:rsid w:val="006D4DE8"/>
    <w:rsid w:val="006D5808"/>
    <w:rsid w:val="006D5AE5"/>
    <w:rsid w:val="006D60CF"/>
    <w:rsid w:val="006D65EA"/>
    <w:rsid w:val="006D7ACB"/>
    <w:rsid w:val="006E0FD0"/>
    <w:rsid w:val="006E1726"/>
    <w:rsid w:val="006E1F5D"/>
    <w:rsid w:val="006E22C0"/>
    <w:rsid w:val="006E27BD"/>
    <w:rsid w:val="006E31DB"/>
    <w:rsid w:val="006E499C"/>
    <w:rsid w:val="006E53D1"/>
    <w:rsid w:val="006E54E8"/>
    <w:rsid w:val="006E5BD5"/>
    <w:rsid w:val="006E683E"/>
    <w:rsid w:val="006E6C15"/>
    <w:rsid w:val="006F1572"/>
    <w:rsid w:val="006F2509"/>
    <w:rsid w:val="006F2634"/>
    <w:rsid w:val="006F3507"/>
    <w:rsid w:val="006F3697"/>
    <w:rsid w:val="006F39E8"/>
    <w:rsid w:val="006F46F7"/>
    <w:rsid w:val="006F502E"/>
    <w:rsid w:val="006F50F7"/>
    <w:rsid w:val="006F6AF1"/>
    <w:rsid w:val="006F72B4"/>
    <w:rsid w:val="006F7AC5"/>
    <w:rsid w:val="007013A4"/>
    <w:rsid w:val="00701F2E"/>
    <w:rsid w:val="00702823"/>
    <w:rsid w:val="00704507"/>
    <w:rsid w:val="007054A6"/>
    <w:rsid w:val="0070552F"/>
    <w:rsid w:val="00706C6E"/>
    <w:rsid w:val="007079FF"/>
    <w:rsid w:val="00707A25"/>
    <w:rsid w:val="00712807"/>
    <w:rsid w:val="00713A61"/>
    <w:rsid w:val="00713F90"/>
    <w:rsid w:val="007159C9"/>
    <w:rsid w:val="00715F2B"/>
    <w:rsid w:val="00716023"/>
    <w:rsid w:val="00716F8C"/>
    <w:rsid w:val="007177A3"/>
    <w:rsid w:val="00720764"/>
    <w:rsid w:val="007210AF"/>
    <w:rsid w:val="00721ECC"/>
    <w:rsid w:val="00723B31"/>
    <w:rsid w:val="00724031"/>
    <w:rsid w:val="0072510B"/>
    <w:rsid w:val="00725174"/>
    <w:rsid w:val="0072610C"/>
    <w:rsid w:val="00726BAB"/>
    <w:rsid w:val="00726F98"/>
    <w:rsid w:val="00727B96"/>
    <w:rsid w:val="00730B5B"/>
    <w:rsid w:val="00731748"/>
    <w:rsid w:val="007344B0"/>
    <w:rsid w:val="0073534D"/>
    <w:rsid w:val="007356CD"/>
    <w:rsid w:val="00737555"/>
    <w:rsid w:val="00741D98"/>
    <w:rsid w:val="007421DD"/>
    <w:rsid w:val="007435B9"/>
    <w:rsid w:val="00743BCA"/>
    <w:rsid w:val="00743EE1"/>
    <w:rsid w:val="00744A86"/>
    <w:rsid w:val="0074528F"/>
    <w:rsid w:val="00745C8B"/>
    <w:rsid w:val="00745DD3"/>
    <w:rsid w:val="00750C80"/>
    <w:rsid w:val="00751B4C"/>
    <w:rsid w:val="00752041"/>
    <w:rsid w:val="0075221F"/>
    <w:rsid w:val="00752286"/>
    <w:rsid w:val="00752302"/>
    <w:rsid w:val="007532CB"/>
    <w:rsid w:val="00754195"/>
    <w:rsid w:val="00756268"/>
    <w:rsid w:val="00756DF7"/>
    <w:rsid w:val="00757064"/>
    <w:rsid w:val="00760645"/>
    <w:rsid w:val="00760AD2"/>
    <w:rsid w:val="007613EF"/>
    <w:rsid w:val="00762810"/>
    <w:rsid w:val="0076281C"/>
    <w:rsid w:val="007643F1"/>
    <w:rsid w:val="007658AA"/>
    <w:rsid w:val="0076667E"/>
    <w:rsid w:val="0077060A"/>
    <w:rsid w:val="00772308"/>
    <w:rsid w:val="00773557"/>
    <w:rsid w:val="007738A2"/>
    <w:rsid w:val="0077424E"/>
    <w:rsid w:val="00774583"/>
    <w:rsid w:val="00774892"/>
    <w:rsid w:val="00776D81"/>
    <w:rsid w:val="00776F14"/>
    <w:rsid w:val="00777025"/>
    <w:rsid w:val="00780013"/>
    <w:rsid w:val="0078038D"/>
    <w:rsid w:val="007827A9"/>
    <w:rsid w:val="007829AB"/>
    <w:rsid w:val="00783375"/>
    <w:rsid w:val="00783EB0"/>
    <w:rsid w:val="00784355"/>
    <w:rsid w:val="007843DD"/>
    <w:rsid w:val="0078482D"/>
    <w:rsid w:val="00784C6E"/>
    <w:rsid w:val="00785C8F"/>
    <w:rsid w:val="0078634B"/>
    <w:rsid w:val="00786E8C"/>
    <w:rsid w:val="00791D5C"/>
    <w:rsid w:val="0079456B"/>
    <w:rsid w:val="0079518C"/>
    <w:rsid w:val="00796A64"/>
    <w:rsid w:val="007970A9"/>
    <w:rsid w:val="007A0B34"/>
    <w:rsid w:val="007A19B7"/>
    <w:rsid w:val="007A1FCE"/>
    <w:rsid w:val="007A3A53"/>
    <w:rsid w:val="007A3ADB"/>
    <w:rsid w:val="007A3D3D"/>
    <w:rsid w:val="007A4003"/>
    <w:rsid w:val="007A4035"/>
    <w:rsid w:val="007A42FE"/>
    <w:rsid w:val="007A4C06"/>
    <w:rsid w:val="007A5C95"/>
    <w:rsid w:val="007A5E2E"/>
    <w:rsid w:val="007A649D"/>
    <w:rsid w:val="007A6C2B"/>
    <w:rsid w:val="007A7DCB"/>
    <w:rsid w:val="007B01EB"/>
    <w:rsid w:val="007B17A0"/>
    <w:rsid w:val="007B1EBE"/>
    <w:rsid w:val="007B20C0"/>
    <w:rsid w:val="007B23E0"/>
    <w:rsid w:val="007B3DBD"/>
    <w:rsid w:val="007B5517"/>
    <w:rsid w:val="007B657B"/>
    <w:rsid w:val="007B6CB1"/>
    <w:rsid w:val="007B7D0B"/>
    <w:rsid w:val="007C101F"/>
    <w:rsid w:val="007C124C"/>
    <w:rsid w:val="007C1A9D"/>
    <w:rsid w:val="007C202C"/>
    <w:rsid w:val="007C34BA"/>
    <w:rsid w:val="007C34BC"/>
    <w:rsid w:val="007C462F"/>
    <w:rsid w:val="007C4ACE"/>
    <w:rsid w:val="007C4B6B"/>
    <w:rsid w:val="007C7C56"/>
    <w:rsid w:val="007C7D8B"/>
    <w:rsid w:val="007C7E70"/>
    <w:rsid w:val="007D2420"/>
    <w:rsid w:val="007D3300"/>
    <w:rsid w:val="007D3A60"/>
    <w:rsid w:val="007D5B9E"/>
    <w:rsid w:val="007D5F11"/>
    <w:rsid w:val="007D5FDA"/>
    <w:rsid w:val="007D659B"/>
    <w:rsid w:val="007D6E93"/>
    <w:rsid w:val="007E46B1"/>
    <w:rsid w:val="007E54F7"/>
    <w:rsid w:val="007E57C7"/>
    <w:rsid w:val="007E6155"/>
    <w:rsid w:val="007E77B5"/>
    <w:rsid w:val="007E788C"/>
    <w:rsid w:val="007E7A97"/>
    <w:rsid w:val="007F02AB"/>
    <w:rsid w:val="007F22AC"/>
    <w:rsid w:val="007F2441"/>
    <w:rsid w:val="007F2AC2"/>
    <w:rsid w:val="007F3484"/>
    <w:rsid w:val="007F488B"/>
    <w:rsid w:val="007F5AF9"/>
    <w:rsid w:val="007F611F"/>
    <w:rsid w:val="007F6B66"/>
    <w:rsid w:val="007F6DEC"/>
    <w:rsid w:val="007F75AC"/>
    <w:rsid w:val="007F7A75"/>
    <w:rsid w:val="007F7A85"/>
    <w:rsid w:val="008005A2"/>
    <w:rsid w:val="008006F4"/>
    <w:rsid w:val="00801475"/>
    <w:rsid w:val="0080152C"/>
    <w:rsid w:val="00801610"/>
    <w:rsid w:val="008019A0"/>
    <w:rsid w:val="00802807"/>
    <w:rsid w:val="00802DA0"/>
    <w:rsid w:val="008033D2"/>
    <w:rsid w:val="008044B8"/>
    <w:rsid w:val="00804EE9"/>
    <w:rsid w:val="00805407"/>
    <w:rsid w:val="00807674"/>
    <w:rsid w:val="00807988"/>
    <w:rsid w:val="00807FF8"/>
    <w:rsid w:val="008103A1"/>
    <w:rsid w:val="008103B0"/>
    <w:rsid w:val="008111C3"/>
    <w:rsid w:val="00811425"/>
    <w:rsid w:val="00811C94"/>
    <w:rsid w:val="008124CA"/>
    <w:rsid w:val="0081365E"/>
    <w:rsid w:val="0081391C"/>
    <w:rsid w:val="00814CD1"/>
    <w:rsid w:val="00816081"/>
    <w:rsid w:val="00816A71"/>
    <w:rsid w:val="00817316"/>
    <w:rsid w:val="00817AE1"/>
    <w:rsid w:val="0082018A"/>
    <w:rsid w:val="00820AF5"/>
    <w:rsid w:val="00820FDF"/>
    <w:rsid w:val="0082124C"/>
    <w:rsid w:val="00821874"/>
    <w:rsid w:val="00822236"/>
    <w:rsid w:val="00822431"/>
    <w:rsid w:val="008232DB"/>
    <w:rsid w:val="00823AFD"/>
    <w:rsid w:val="00823C5F"/>
    <w:rsid w:val="008240B6"/>
    <w:rsid w:val="008269F6"/>
    <w:rsid w:val="00827116"/>
    <w:rsid w:val="008308D9"/>
    <w:rsid w:val="008327A7"/>
    <w:rsid w:val="00832B97"/>
    <w:rsid w:val="00832F30"/>
    <w:rsid w:val="00834157"/>
    <w:rsid w:val="008362C9"/>
    <w:rsid w:val="0083669C"/>
    <w:rsid w:val="00840024"/>
    <w:rsid w:val="00840679"/>
    <w:rsid w:val="0084112A"/>
    <w:rsid w:val="008411DA"/>
    <w:rsid w:val="00841B92"/>
    <w:rsid w:val="00842016"/>
    <w:rsid w:val="00842C8F"/>
    <w:rsid w:val="0084309E"/>
    <w:rsid w:val="00843473"/>
    <w:rsid w:val="00843A68"/>
    <w:rsid w:val="008442E6"/>
    <w:rsid w:val="00844800"/>
    <w:rsid w:val="0084534A"/>
    <w:rsid w:val="00847FC0"/>
    <w:rsid w:val="00850676"/>
    <w:rsid w:val="00851AA8"/>
    <w:rsid w:val="00851C0B"/>
    <w:rsid w:val="00853071"/>
    <w:rsid w:val="0085309E"/>
    <w:rsid w:val="00853C07"/>
    <w:rsid w:val="00855092"/>
    <w:rsid w:val="008569EB"/>
    <w:rsid w:val="00857A90"/>
    <w:rsid w:val="00860316"/>
    <w:rsid w:val="008606DF"/>
    <w:rsid w:val="008607C3"/>
    <w:rsid w:val="008617D3"/>
    <w:rsid w:val="00861848"/>
    <w:rsid w:val="008623DA"/>
    <w:rsid w:val="00862A71"/>
    <w:rsid w:val="00862AB8"/>
    <w:rsid w:val="00862D8F"/>
    <w:rsid w:val="008637BE"/>
    <w:rsid w:val="00863D9A"/>
    <w:rsid w:val="00865798"/>
    <w:rsid w:val="008663A6"/>
    <w:rsid w:val="00866E2B"/>
    <w:rsid w:val="00871EB1"/>
    <w:rsid w:val="0087264A"/>
    <w:rsid w:val="00873B6F"/>
    <w:rsid w:val="00873E06"/>
    <w:rsid w:val="008744D6"/>
    <w:rsid w:val="00874C32"/>
    <w:rsid w:val="00874C6E"/>
    <w:rsid w:val="0087503D"/>
    <w:rsid w:val="0087552D"/>
    <w:rsid w:val="00875D3F"/>
    <w:rsid w:val="00875E7E"/>
    <w:rsid w:val="008760A7"/>
    <w:rsid w:val="00880192"/>
    <w:rsid w:val="0088093A"/>
    <w:rsid w:val="00881082"/>
    <w:rsid w:val="0088123B"/>
    <w:rsid w:val="00881808"/>
    <w:rsid w:val="00881CE8"/>
    <w:rsid w:val="00883C81"/>
    <w:rsid w:val="0088545E"/>
    <w:rsid w:val="00885643"/>
    <w:rsid w:val="00886074"/>
    <w:rsid w:val="008864E6"/>
    <w:rsid w:val="00886561"/>
    <w:rsid w:val="008867F4"/>
    <w:rsid w:val="00890095"/>
    <w:rsid w:val="008904B6"/>
    <w:rsid w:val="00890553"/>
    <w:rsid w:val="008908E1"/>
    <w:rsid w:val="00890AFA"/>
    <w:rsid w:val="00890C2E"/>
    <w:rsid w:val="00891134"/>
    <w:rsid w:val="00893C18"/>
    <w:rsid w:val="00894136"/>
    <w:rsid w:val="00894D62"/>
    <w:rsid w:val="00895694"/>
    <w:rsid w:val="00895B3C"/>
    <w:rsid w:val="00896CCC"/>
    <w:rsid w:val="00897BD5"/>
    <w:rsid w:val="00897D53"/>
    <w:rsid w:val="008A057E"/>
    <w:rsid w:val="008A08A2"/>
    <w:rsid w:val="008A1119"/>
    <w:rsid w:val="008A1FB6"/>
    <w:rsid w:val="008A44F0"/>
    <w:rsid w:val="008A4714"/>
    <w:rsid w:val="008A55BE"/>
    <w:rsid w:val="008A5663"/>
    <w:rsid w:val="008A71E6"/>
    <w:rsid w:val="008A7727"/>
    <w:rsid w:val="008A7860"/>
    <w:rsid w:val="008B001B"/>
    <w:rsid w:val="008B09B1"/>
    <w:rsid w:val="008B17AE"/>
    <w:rsid w:val="008B27A7"/>
    <w:rsid w:val="008B2DDB"/>
    <w:rsid w:val="008B3BB5"/>
    <w:rsid w:val="008B46BC"/>
    <w:rsid w:val="008B52BF"/>
    <w:rsid w:val="008B5953"/>
    <w:rsid w:val="008B5A56"/>
    <w:rsid w:val="008B62CD"/>
    <w:rsid w:val="008C001E"/>
    <w:rsid w:val="008C07DB"/>
    <w:rsid w:val="008C0D7F"/>
    <w:rsid w:val="008C0E83"/>
    <w:rsid w:val="008C274E"/>
    <w:rsid w:val="008C32B2"/>
    <w:rsid w:val="008C34FF"/>
    <w:rsid w:val="008C3C4A"/>
    <w:rsid w:val="008C3EEE"/>
    <w:rsid w:val="008C4A0E"/>
    <w:rsid w:val="008C50B7"/>
    <w:rsid w:val="008C55EA"/>
    <w:rsid w:val="008C64AC"/>
    <w:rsid w:val="008C6CA6"/>
    <w:rsid w:val="008C78C4"/>
    <w:rsid w:val="008D01AC"/>
    <w:rsid w:val="008D0626"/>
    <w:rsid w:val="008D0E26"/>
    <w:rsid w:val="008D1C89"/>
    <w:rsid w:val="008D2B92"/>
    <w:rsid w:val="008D3578"/>
    <w:rsid w:val="008D399D"/>
    <w:rsid w:val="008D3D8F"/>
    <w:rsid w:val="008D44F2"/>
    <w:rsid w:val="008D5227"/>
    <w:rsid w:val="008D707E"/>
    <w:rsid w:val="008D738C"/>
    <w:rsid w:val="008D79D4"/>
    <w:rsid w:val="008D7F98"/>
    <w:rsid w:val="008E07F9"/>
    <w:rsid w:val="008E13DA"/>
    <w:rsid w:val="008E2D11"/>
    <w:rsid w:val="008E3D00"/>
    <w:rsid w:val="008E3F03"/>
    <w:rsid w:val="008E461A"/>
    <w:rsid w:val="008E48D9"/>
    <w:rsid w:val="008E4A34"/>
    <w:rsid w:val="008E578A"/>
    <w:rsid w:val="008E58A2"/>
    <w:rsid w:val="008E6625"/>
    <w:rsid w:val="008F0430"/>
    <w:rsid w:val="008F0745"/>
    <w:rsid w:val="008F1F95"/>
    <w:rsid w:val="008F2D89"/>
    <w:rsid w:val="008F513E"/>
    <w:rsid w:val="008F5269"/>
    <w:rsid w:val="008F6251"/>
    <w:rsid w:val="008F6325"/>
    <w:rsid w:val="008F6676"/>
    <w:rsid w:val="008F7316"/>
    <w:rsid w:val="008F7AFB"/>
    <w:rsid w:val="009019DD"/>
    <w:rsid w:val="0090241C"/>
    <w:rsid w:val="009031F8"/>
    <w:rsid w:val="009039F6"/>
    <w:rsid w:val="00903DA7"/>
    <w:rsid w:val="009042F9"/>
    <w:rsid w:val="0090496B"/>
    <w:rsid w:val="0090598A"/>
    <w:rsid w:val="00905E3B"/>
    <w:rsid w:val="00907788"/>
    <w:rsid w:val="00907D5A"/>
    <w:rsid w:val="00907DA8"/>
    <w:rsid w:val="00907EA6"/>
    <w:rsid w:val="00911FF1"/>
    <w:rsid w:val="00913580"/>
    <w:rsid w:val="00913856"/>
    <w:rsid w:val="00913A37"/>
    <w:rsid w:val="0091428E"/>
    <w:rsid w:val="009142E4"/>
    <w:rsid w:val="009146F3"/>
    <w:rsid w:val="00914FBB"/>
    <w:rsid w:val="009155BD"/>
    <w:rsid w:val="00915B60"/>
    <w:rsid w:val="00917330"/>
    <w:rsid w:val="00921860"/>
    <w:rsid w:val="009225D7"/>
    <w:rsid w:val="00923C4B"/>
    <w:rsid w:val="00923D25"/>
    <w:rsid w:val="00924BE6"/>
    <w:rsid w:val="00924D23"/>
    <w:rsid w:val="00926BD8"/>
    <w:rsid w:val="00927269"/>
    <w:rsid w:val="009277FA"/>
    <w:rsid w:val="00927812"/>
    <w:rsid w:val="0092797C"/>
    <w:rsid w:val="00932A4F"/>
    <w:rsid w:val="00932B15"/>
    <w:rsid w:val="00932EC6"/>
    <w:rsid w:val="0093373F"/>
    <w:rsid w:val="00934207"/>
    <w:rsid w:val="009348FB"/>
    <w:rsid w:val="00935325"/>
    <w:rsid w:val="00935462"/>
    <w:rsid w:val="009356CF"/>
    <w:rsid w:val="00937FCB"/>
    <w:rsid w:val="009407BB"/>
    <w:rsid w:val="00940F2A"/>
    <w:rsid w:val="00942BD8"/>
    <w:rsid w:val="00942E78"/>
    <w:rsid w:val="00942EDD"/>
    <w:rsid w:val="00942F48"/>
    <w:rsid w:val="00943174"/>
    <w:rsid w:val="009433F5"/>
    <w:rsid w:val="009436FB"/>
    <w:rsid w:val="00943E37"/>
    <w:rsid w:val="0094439D"/>
    <w:rsid w:val="009448E9"/>
    <w:rsid w:val="00945326"/>
    <w:rsid w:val="00945CDD"/>
    <w:rsid w:val="009468AC"/>
    <w:rsid w:val="009474C4"/>
    <w:rsid w:val="00947C25"/>
    <w:rsid w:val="00947FBF"/>
    <w:rsid w:val="00952120"/>
    <w:rsid w:val="0095220A"/>
    <w:rsid w:val="009529D4"/>
    <w:rsid w:val="00952A05"/>
    <w:rsid w:val="009539A7"/>
    <w:rsid w:val="00954050"/>
    <w:rsid w:val="00955429"/>
    <w:rsid w:val="00955660"/>
    <w:rsid w:val="0096106E"/>
    <w:rsid w:val="009621F5"/>
    <w:rsid w:val="009622DF"/>
    <w:rsid w:val="0096367C"/>
    <w:rsid w:val="00963741"/>
    <w:rsid w:val="009646BA"/>
    <w:rsid w:val="009655FA"/>
    <w:rsid w:val="00967619"/>
    <w:rsid w:val="00967834"/>
    <w:rsid w:val="00970914"/>
    <w:rsid w:val="00970F30"/>
    <w:rsid w:val="009716ED"/>
    <w:rsid w:val="00972F1B"/>
    <w:rsid w:val="0097312B"/>
    <w:rsid w:val="0097433F"/>
    <w:rsid w:val="00974A3B"/>
    <w:rsid w:val="00975055"/>
    <w:rsid w:val="009770E7"/>
    <w:rsid w:val="00977B35"/>
    <w:rsid w:val="00983FB1"/>
    <w:rsid w:val="009850BC"/>
    <w:rsid w:val="0098531C"/>
    <w:rsid w:val="00985ED7"/>
    <w:rsid w:val="0098605C"/>
    <w:rsid w:val="00987F4A"/>
    <w:rsid w:val="00990A1B"/>
    <w:rsid w:val="00991351"/>
    <w:rsid w:val="00992385"/>
    <w:rsid w:val="00992EC5"/>
    <w:rsid w:val="00993009"/>
    <w:rsid w:val="0099381F"/>
    <w:rsid w:val="00993AF8"/>
    <w:rsid w:val="009947EB"/>
    <w:rsid w:val="0099490D"/>
    <w:rsid w:val="009959CE"/>
    <w:rsid w:val="00997AF8"/>
    <w:rsid w:val="009A0368"/>
    <w:rsid w:val="009A17D8"/>
    <w:rsid w:val="009A1FC8"/>
    <w:rsid w:val="009A244D"/>
    <w:rsid w:val="009A2934"/>
    <w:rsid w:val="009A2E9C"/>
    <w:rsid w:val="009A3258"/>
    <w:rsid w:val="009A37F8"/>
    <w:rsid w:val="009A3A82"/>
    <w:rsid w:val="009A45FA"/>
    <w:rsid w:val="009A4BAF"/>
    <w:rsid w:val="009A5412"/>
    <w:rsid w:val="009A57C0"/>
    <w:rsid w:val="009A5B18"/>
    <w:rsid w:val="009A62D6"/>
    <w:rsid w:val="009A642B"/>
    <w:rsid w:val="009A64CF"/>
    <w:rsid w:val="009A6725"/>
    <w:rsid w:val="009A711F"/>
    <w:rsid w:val="009A77E1"/>
    <w:rsid w:val="009B0273"/>
    <w:rsid w:val="009B2C63"/>
    <w:rsid w:val="009B2EA0"/>
    <w:rsid w:val="009B3440"/>
    <w:rsid w:val="009B35BB"/>
    <w:rsid w:val="009B548C"/>
    <w:rsid w:val="009B5851"/>
    <w:rsid w:val="009B6294"/>
    <w:rsid w:val="009B68DF"/>
    <w:rsid w:val="009C1B0F"/>
    <w:rsid w:val="009C1D7A"/>
    <w:rsid w:val="009C6127"/>
    <w:rsid w:val="009C672E"/>
    <w:rsid w:val="009C685B"/>
    <w:rsid w:val="009C68D7"/>
    <w:rsid w:val="009C6ABE"/>
    <w:rsid w:val="009D0F3F"/>
    <w:rsid w:val="009D16A6"/>
    <w:rsid w:val="009D233A"/>
    <w:rsid w:val="009D2554"/>
    <w:rsid w:val="009D2A73"/>
    <w:rsid w:val="009D30EA"/>
    <w:rsid w:val="009D313D"/>
    <w:rsid w:val="009D392F"/>
    <w:rsid w:val="009D4434"/>
    <w:rsid w:val="009D44A1"/>
    <w:rsid w:val="009D5F70"/>
    <w:rsid w:val="009D64CD"/>
    <w:rsid w:val="009D679E"/>
    <w:rsid w:val="009D67A8"/>
    <w:rsid w:val="009D6BA0"/>
    <w:rsid w:val="009D6D77"/>
    <w:rsid w:val="009D775A"/>
    <w:rsid w:val="009E0163"/>
    <w:rsid w:val="009E06A6"/>
    <w:rsid w:val="009E1CFF"/>
    <w:rsid w:val="009E22AA"/>
    <w:rsid w:val="009E26BC"/>
    <w:rsid w:val="009E3F10"/>
    <w:rsid w:val="009E4DE3"/>
    <w:rsid w:val="009E5CCB"/>
    <w:rsid w:val="009E5DEE"/>
    <w:rsid w:val="009F0380"/>
    <w:rsid w:val="009F045D"/>
    <w:rsid w:val="009F0E80"/>
    <w:rsid w:val="009F13E0"/>
    <w:rsid w:val="009F2668"/>
    <w:rsid w:val="009F301B"/>
    <w:rsid w:val="009F3620"/>
    <w:rsid w:val="009F3918"/>
    <w:rsid w:val="009F3D45"/>
    <w:rsid w:val="009F3F46"/>
    <w:rsid w:val="009F4A13"/>
    <w:rsid w:val="009F4C30"/>
    <w:rsid w:val="009F546E"/>
    <w:rsid w:val="009F5B62"/>
    <w:rsid w:val="00A00DF0"/>
    <w:rsid w:val="00A00FBD"/>
    <w:rsid w:val="00A02871"/>
    <w:rsid w:val="00A037B4"/>
    <w:rsid w:val="00A04D02"/>
    <w:rsid w:val="00A0663E"/>
    <w:rsid w:val="00A104F5"/>
    <w:rsid w:val="00A10A9F"/>
    <w:rsid w:val="00A11513"/>
    <w:rsid w:val="00A11C8C"/>
    <w:rsid w:val="00A12A0D"/>
    <w:rsid w:val="00A12BE9"/>
    <w:rsid w:val="00A1380E"/>
    <w:rsid w:val="00A142EF"/>
    <w:rsid w:val="00A16061"/>
    <w:rsid w:val="00A16B62"/>
    <w:rsid w:val="00A1729F"/>
    <w:rsid w:val="00A2014B"/>
    <w:rsid w:val="00A2045E"/>
    <w:rsid w:val="00A208D4"/>
    <w:rsid w:val="00A20987"/>
    <w:rsid w:val="00A2166D"/>
    <w:rsid w:val="00A21DD6"/>
    <w:rsid w:val="00A22309"/>
    <w:rsid w:val="00A224D9"/>
    <w:rsid w:val="00A22C38"/>
    <w:rsid w:val="00A23194"/>
    <w:rsid w:val="00A234EA"/>
    <w:rsid w:val="00A24246"/>
    <w:rsid w:val="00A243B5"/>
    <w:rsid w:val="00A25646"/>
    <w:rsid w:val="00A263E4"/>
    <w:rsid w:val="00A27014"/>
    <w:rsid w:val="00A27BFE"/>
    <w:rsid w:val="00A30C6F"/>
    <w:rsid w:val="00A30DCF"/>
    <w:rsid w:val="00A31B17"/>
    <w:rsid w:val="00A35242"/>
    <w:rsid w:val="00A3589B"/>
    <w:rsid w:val="00A35E56"/>
    <w:rsid w:val="00A364AA"/>
    <w:rsid w:val="00A3683B"/>
    <w:rsid w:val="00A369FD"/>
    <w:rsid w:val="00A36A3F"/>
    <w:rsid w:val="00A36B1D"/>
    <w:rsid w:val="00A36D4D"/>
    <w:rsid w:val="00A37BF0"/>
    <w:rsid w:val="00A37DE7"/>
    <w:rsid w:val="00A40402"/>
    <w:rsid w:val="00A411DF"/>
    <w:rsid w:val="00A436EA"/>
    <w:rsid w:val="00A43F9B"/>
    <w:rsid w:val="00A45395"/>
    <w:rsid w:val="00A4706F"/>
    <w:rsid w:val="00A473AB"/>
    <w:rsid w:val="00A47BDB"/>
    <w:rsid w:val="00A50989"/>
    <w:rsid w:val="00A50CDF"/>
    <w:rsid w:val="00A514DA"/>
    <w:rsid w:val="00A5328B"/>
    <w:rsid w:val="00A533C0"/>
    <w:rsid w:val="00A53DB7"/>
    <w:rsid w:val="00A542BF"/>
    <w:rsid w:val="00A54306"/>
    <w:rsid w:val="00A54F75"/>
    <w:rsid w:val="00A5502C"/>
    <w:rsid w:val="00A558F9"/>
    <w:rsid w:val="00A56D55"/>
    <w:rsid w:val="00A57011"/>
    <w:rsid w:val="00A57157"/>
    <w:rsid w:val="00A579E5"/>
    <w:rsid w:val="00A57DAD"/>
    <w:rsid w:val="00A57F9E"/>
    <w:rsid w:val="00A608C6"/>
    <w:rsid w:val="00A618E1"/>
    <w:rsid w:val="00A63FD9"/>
    <w:rsid w:val="00A65978"/>
    <w:rsid w:val="00A6724B"/>
    <w:rsid w:val="00A673B6"/>
    <w:rsid w:val="00A67833"/>
    <w:rsid w:val="00A72C46"/>
    <w:rsid w:val="00A75019"/>
    <w:rsid w:val="00A7508D"/>
    <w:rsid w:val="00A75224"/>
    <w:rsid w:val="00A75AAD"/>
    <w:rsid w:val="00A7638B"/>
    <w:rsid w:val="00A76640"/>
    <w:rsid w:val="00A80E02"/>
    <w:rsid w:val="00A80EE6"/>
    <w:rsid w:val="00A814D1"/>
    <w:rsid w:val="00A81866"/>
    <w:rsid w:val="00A84B36"/>
    <w:rsid w:val="00A85DA2"/>
    <w:rsid w:val="00A90034"/>
    <w:rsid w:val="00A90CD7"/>
    <w:rsid w:val="00A90CF4"/>
    <w:rsid w:val="00A90DE6"/>
    <w:rsid w:val="00A913D9"/>
    <w:rsid w:val="00A93F25"/>
    <w:rsid w:val="00A93F6D"/>
    <w:rsid w:val="00A947A7"/>
    <w:rsid w:val="00A95F54"/>
    <w:rsid w:val="00A95FFF"/>
    <w:rsid w:val="00A96594"/>
    <w:rsid w:val="00A968C9"/>
    <w:rsid w:val="00A97455"/>
    <w:rsid w:val="00AA0187"/>
    <w:rsid w:val="00AA153E"/>
    <w:rsid w:val="00AA2309"/>
    <w:rsid w:val="00AA23C1"/>
    <w:rsid w:val="00AA28DC"/>
    <w:rsid w:val="00AA2DB0"/>
    <w:rsid w:val="00AA33E5"/>
    <w:rsid w:val="00AA365A"/>
    <w:rsid w:val="00AA4658"/>
    <w:rsid w:val="00AA50EC"/>
    <w:rsid w:val="00AA68D3"/>
    <w:rsid w:val="00AA6F2E"/>
    <w:rsid w:val="00AA703B"/>
    <w:rsid w:val="00AA7695"/>
    <w:rsid w:val="00AB069B"/>
    <w:rsid w:val="00AB0A22"/>
    <w:rsid w:val="00AB192B"/>
    <w:rsid w:val="00AB2D01"/>
    <w:rsid w:val="00AB3335"/>
    <w:rsid w:val="00AB364F"/>
    <w:rsid w:val="00AB5167"/>
    <w:rsid w:val="00AB51B5"/>
    <w:rsid w:val="00AB6300"/>
    <w:rsid w:val="00AB7A05"/>
    <w:rsid w:val="00AB7F9B"/>
    <w:rsid w:val="00AC01D8"/>
    <w:rsid w:val="00AC093B"/>
    <w:rsid w:val="00AC3127"/>
    <w:rsid w:val="00AC3441"/>
    <w:rsid w:val="00AC3A11"/>
    <w:rsid w:val="00AC40A5"/>
    <w:rsid w:val="00AC4764"/>
    <w:rsid w:val="00AC63EA"/>
    <w:rsid w:val="00AC7131"/>
    <w:rsid w:val="00AD1EFC"/>
    <w:rsid w:val="00AD2597"/>
    <w:rsid w:val="00AD2D19"/>
    <w:rsid w:val="00AD4136"/>
    <w:rsid w:val="00AD4976"/>
    <w:rsid w:val="00AD5D98"/>
    <w:rsid w:val="00AD6366"/>
    <w:rsid w:val="00AD6A26"/>
    <w:rsid w:val="00AD71E8"/>
    <w:rsid w:val="00AD7413"/>
    <w:rsid w:val="00AD7F9F"/>
    <w:rsid w:val="00AE012F"/>
    <w:rsid w:val="00AE0F9A"/>
    <w:rsid w:val="00AE1348"/>
    <w:rsid w:val="00AE27DB"/>
    <w:rsid w:val="00AE290C"/>
    <w:rsid w:val="00AE29C6"/>
    <w:rsid w:val="00AE35BF"/>
    <w:rsid w:val="00AE6032"/>
    <w:rsid w:val="00AE6649"/>
    <w:rsid w:val="00AE6B71"/>
    <w:rsid w:val="00AE739D"/>
    <w:rsid w:val="00AE7A5E"/>
    <w:rsid w:val="00AE7AB0"/>
    <w:rsid w:val="00AF0B5C"/>
    <w:rsid w:val="00AF1A16"/>
    <w:rsid w:val="00AF2562"/>
    <w:rsid w:val="00AF42A2"/>
    <w:rsid w:val="00AF49AE"/>
    <w:rsid w:val="00AF5D30"/>
    <w:rsid w:val="00AF61CA"/>
    <w:rsid w:val="00AF6585"/>
    <w:rsid w:val="00AF71B7"/>
    <w:rsid w:val="00AF75A4"/>
    <w:rsid w:val="00B004FC"/>
    <w:rsid w:val="00B00800"/>
    <w:rsid w:val="00B009C6"/>
    <w:rsid w:val="00B02583"/>
    <w:rsid w:val="00B0302D"/>
    <w:rsid w:val="00B03967"/>
    <w:rsid w:val="00B0482B"/>
    <w:rsid w:val="00B04B61"/>
    <w:rsid w:val="00B057FC"/>
    <w:rsid w:val="00B0597B"/>
    <w:rsid w:val="00B0607E"/>
    <w:rsid w:val="00B06895"/>
    <w:rsid w:val="00B07383"/>
    <w:rsid w:val="00B0749E"/>
    <w:rsid w:val="00B07B60"/>
    <w:rsid w:val="00B10F6B"/>
    <w:rsid w:val="00B11528"/>
    <w:rsid w:val="00B116D5"/>
    <w:rsid w:val="00B121B3"/>
    <w:rsid w:val="00B1230C"/>
    <w:rsid w:val="00B123FC"/>
    <w:rsid w:val="00B12629"/>
    <w:rsid w:val="00B12B3C"/>
    <w:rsid w:val="00B1368D"/>
    <w:rsid w:val="00B13E24"/>
    <w:rsid w:val="00B147C4"/>
    <w:rsid w:val="00B14B97"/>
    <w:rsid w:val="00B150A5"/>
    <w:rsid w:val="00B15B6E"/>
    <w:rsid w:val="00B15E24"/>
    <w:rsid w:val="00B16617"/>
    <w:rsid w:val="00B175F0"/>
    <w:rsid w:val="00B20B85"/>
    <w:rsid w:val="00B217C0"/>
    <w:rsid w:val="00B2184C"/>
    <w:rsid w:val="00B2220A"/>
    <w:rsid w:val="00B23BB7"/>
    <w:rsid w:val="00B240D2"/>
    <w:rsid w:val="00B24487"/>
    <w:rsid w:val="00B24560"/>
    <w:rsid w:val="00B25AF3"/>
    <w:rsid w:val="00B263A0"/>
    <w:rsid w:val="00B267E1"/>
    <w:rsid w:val="00B30477"/>
    <w:rsid w:val="00B30B92"/>
    <w:rsid w:val="00B30CCB"/>
    <w:rsid w:val="00B31065"/>
    <w:rsid w:val="00B31981"/>
    <w:rsid w:val="00B31B76"/>
    <w:rsid w:val="00B335E3"/>
    <w:rsid w:val="00B33E96"/>
    <w:rsid w:val="00B34395"/>
    <w:rsid w:val="00B3482B"/>
    <w:rsid w:val="00B34AA8"/>
    <w:rsid w:val="00B3559D"/>
    <w:rsid w:val="00B35E97"/>
    <w:rsid w:val="00B3612F"/>
    <w:rsid w:val="00B364ED"/>
    <w:rsid w:val="00B36823"/>
    <w:rsid w:val="00B37D1C"/>
    <w:rsid w:val="00B40935"/>
    <w:rsid w:val="00B40C00"/>
    <w:rsid w:val="00B4469C"/>
    <w:rsid w:val="00B44D50"/>
    <w:rsid w:val="00B45A5E"/>
    <w:rsid w:val="00B45ECB"/>
    <w:rsid w:val="00B461A3"/>
    <w:rsid w:val="00B467DE"/>
    <w:rsid w:val="00B46CD9"/>
    <w:rsid w:val="00B47C3D"/>
    <w:rsid w:val="00B51B16"/>
    <w:rsid w:val="00B51CB8"/>
    <w:rsid w:val="00B51F74"/>
    <w:rsid w:val="00B52B83"/>
    <w:rsid w:val="00B52DA1"/>
    <w:rsid w:val="00B535DE"/>
    <w:rsid w:val="00B54E61"/>
    <w:rsid w:val="00B55D12"/>
    <w:rsid w:val="00B56E09"/>
    <w:rsid w:val="00B570B8"/>
    <w:rsid w:val="00B57293"/>
    <w:rsid w:val="00B574FA"/>
    <w:rsid w:val="00B57AFD"/>
    <w:rsid w:val="00B611F2"/>
    <w:rsid w:val="00B6176B"/>
    <w:rsid w:val="00B62390"/>
    <w:rsid w:val="00B6273F"/>
    <w:rsid w:val="00B63432"/>
    <w:rsid w:val="00B639BE"/>
    <w:rsid w:val="00B648FF"/>
    <w:rsid w:val="00B654C1"/>
    <w:rsid w:val="00B65514"/>
    <w:rsid w:val="00B65841"/>
    <w:rsid w:val="00B65F08"/>
    <w:rsid w:val="00B67186"/>
    <w:rsid w:val="00B677FC"/>
    <w:rsid w:val="00B7057A"/>
    <w:rsid w:val="00B71168"/>
    <w:rsid w:val="00B717C8"/>
    <w:rsid w:val="00B75CD7"/>
    <w:rsid w:val="00B770CB"/>
    <w:rsid w:val="00B776C8"/>
    <w:rsid w:val="00B808CB"/>
    <w:rsid w:val="00B80B6D"/>
    <w:rsid w:val="00B80BA7"/>
    <w:rsid w:val="00B81B70"/>
    <w:rsid w:val="00B81E28"/>
    <w:rsid w:val="00B8240A"/>
    <w:rsid w:val="00B829AC"/>
    <w:rsid w:val="00B82D43"/>
    <w:rsid w:val="00B837A9"/>
    <w:rsid w:val="00B863AB"/>
    <w:rsid w:val="00B86B31"/>
    <w:rsid w:val="00B86DA0"/>
    <w:rsid w:val="00B91011"/>
    <w:rsid w:val="00B929F7"/>
    <w:rsid w:val="00B934D9"/>
    <w:rsid w:val="00B93AF9"/>
    <w:rsid w:val="00B9447A"/>
    <w:rsid w:val="00B9458D"/>
    <w:rsid w:val="00B956F5"/>
    <w:rsid w:val="00B95FC9"/>
    <w:rsid w:val="00B96EA7"/>
    <w:rsid w:val="00BA01F8"/>
    <w:rsid w:val="00BA146E"/>
    <w:rsid w:val="00BA2151"/>
    <w:rsid w:val="00BA26B9"/>
    <w:rsid w:val="00BA2BA9"/>
    <w:rsid w:val="00BA2EF6"/>
    <w:rsid w:val="00BA329C"/>
    <w:rsid w:val="00BA3E66"/>
    <w:rsid w:val="00BA4792"/>
    <w:rsid w:val="00BA590B"/>
    <w:rsid w:val="00BA6994"/>
    <w:rsid w:val="00BA7159"/>
    <w:rsid w:val="00BB025D"/>
    <w:rsid w:val="00BB0983"/>
    <w:rsid w:val="00BB1281"/>
    <w:rsid w:val="00BB306E"/>
    <w:rsid w:val="00BB3802"/>
    <w:rsid w:val="00BB3B72"/>
    <w:rsid w:val="00BB5439"/>
    <w:rsid w:val="00BB6AD9"/>
    <w:rsid w:val="00BB75CE"/>
    <w:rsid w:val="00BC1058"/>
    <w:rsid w:val="00BC24DB"/>
    <w:rsid w:val="00BC38AC"/>
    <w:rsid w:val="00BC4A74"/>
    <w:rsid w:val="00BC5211"/>
    <w:rsid w:val="00BC5A95"/>
    <w:rsid w:val="00BC6077"/>
    <w:rsid w:val="00BC60D0"/>
    <w:rsid w:val="00BC6573"/>
    <w:rsid w:val="00BD0241"/>
    <w:rsid w:val="00BD0E88"/>
    <w:rsid w:val="00BD1D21"/>
    <w:rsid w:val="00BD276D"/>
    <w:rsid w:val="00BD3561"/>
    <w:rsid w:val="00BD37C2"/>
    <w:rsid w:val="00BD43DD"/>
    <w:rsid w:val="00BD4B18"/>
    <w:rsid w:val="00BD4C23"/>
    <w:rsid w:val="00BD52EC"/>
    <w:rsid w:val="00BD7EE2"/>
    <w:rsid w:val="00BE0247"/>
    <w:rsid w:val="00BE0744"/>
    <w:rsid w:val="00BE235D"/>
    <w:rsid w:val="00BE25DC"/>
    <w:rsid w:val="00BE28BE"/>
    <w:rsid w:val="00BE3751"/>
    <w:rsid w:val="00BE4289"/>
    <w:rsid w:val="00BE47A8"/>
    <w:rsid w:val="00BE58D0"/>
    <w:rsid w:val="00BE58E0"/>
    <w:rsid w:val="00BE6513"/>
    <w:rsid w:val="00BE687A"/>
    <w:rsid w:val="00BE6A0A"/>
    <w:rsid w:val="00BE6AD4"/>
    <w:rsid w:val="00BE6EDB"/>
    <w:rsid w:val="00BE6F87"/>
    <w:rsid w:val="00BE70AB"/>
    <w:rsid w:val="00BF14A6"/>
    <w:rsid w:val="00BF23B5"/>
    <w:rsid w:val="00BF371F"/>
    <w:rsid w:val="00BF3A7A"/>
    <w:rsid w:val="00BF4932"/>
    <w:rsid w:val="00BF4C34"/>
    <w:rsid w:val="00BF5646"/>
    <w:rsid w:val="00BF603C"/>
    <w:rsid w:val="00BF696A"/>
    <w:rsid w:val="00BF6D1D"/>
    <w:rsid w:val="00BF7B6A"/>
    <w:rsid w:val="00C01E14"/>
    <w:rsid w:val="00C020FC"/>
    <w:rsid w:val="00C02FAE"/>
    <w:rsid w:val="00C039F1"/>
    <w:rsid w:val="00C05CCB"/>
    <w:rsid w:val="00C062C1"/>
    <w:rsid w:val="00C063E2"/>
    <w:rsid w:val="00C0651C"/>
    <w:rsid w:val="00C07271"/>
    <w:rsid w:val="00C07645"/>
    <w:rsid w:val="00C07AFA"/>
    <w:rsid w:val="00C11E52"/>
    <w:rsid w:val="00C11EF6"/>
    <w:rsid w:val="00C14908"/>
    <w:rsid w:val="00C1597B"/>
    <w:rsid w:val="00C15AD6"/>
    <w:rsid w:val="00C15F06"/>
    <w:rsid w:val="00C1615D"/>
    <w:rsid w:val="00C16757"/>
    <w:rsid w:val="00C168D1"/>
    <w:rsid w:val="00C16CAB"/>
    <w:rsid w:val="00C173C9"/>
    <w:rsid w:val="00C179F8"/>
    <w:rsid w:val="00C2031D"/>
    <w:rsid w:val="00C205BB"/>
    <w:rsid w:val="00C209C9"/>
    <w:rsid w:val="00C211B6"/>
    <w:rsid w:val="00C23483"/>
    <w:rsid w:val="00C23F02"/>
    <w:rsid w:val="00C2499C"/>
    <w:rsid w:val="00C254BA"/>
    <w:rsid w:val="00C26A0A"/>
    <w:rsid w:val="00C27DC1"/>
    <w:rsid w:val="00C30A5C"/>
    <w:rsid w:val="00C30AF4"/>
    <w:rsid w:val="00C30F9D"/>
    <w:rsid w:val="00C3144E"/>
    <w:rsid w:val="00C31892"/>
    <w:rsid w:val="00C31BC9"/>
    <w:rsid w:val="00C32153"/>
    <w:rsid w:val="00C325B5"/>
    <w:rsid w:val="00C32AB2"/>
    <w:rsid w:val="00C34429"/>
    <w:rsid w:val="00C34A66"/>
    <w:rsid w:val="00C34E17"/>
    <w:rsid w:val="00C35A89"/>
    <w:rsid w:val="00C35B74"/>
    <w:rsid w:val="00C37783"/>
    <w:rsid w:val="00C40ADA"/>
    <w:rsid w:val="00C40D91"/>
    <w:rsid w:val="00C415DD"/>
    <w:rsid w:val="00C420F1"/>
    <w:rsid w:val="00C42505"/>
    <w:rsid w:val="00C42A7C"/>
    <w:rsid w:val="00C449D2"/>
    <w:rsid w:val="00C4594E"/>
    <w:rsid w:val="00C45C32"/>
    <w:rsid w:val="00C47FE7"/>
    <w:rsid w:val="00C50439"/>
    <w:rsid w:val="00C50955"/>
    <w:rsid w:val="00C51489"/>
    <w:rsid w:val="00C516C3"/>
    <w:rsid w:val="00C517DC"/>
    <w:rsid w:val="00C52EF7"/>
    <w:rsid w:val="00C54191"/>
    <w:rsid w:val="00C54800"/>
    <w:rsid w:val="00C54FF0"/>
    <w:rsid w:val="00C551DF"/>
    <w:rsid w:val="00C55A1F"/>
    <w:rsid w:val="00C562B3"/>
    <w:rsid w:val="00C56537"/>
    <w:rsid w:val="00C628D6"/>
    <w:rsid w:val="00C62B12"/>
    <w:rsid w:val="00C633EB"/>
    <w:rsid w:val="00C64D64"/>
    <w:rsid w:val="00C664A5"/>
    <w:rsid w:val="00C66B82"/>
    <w:rsid w:val="00C66D84"/>
    <w:rsid w:val="00C672FC"/>
    <w:rsid w:val="00C67F51"/>
    <w:rsid w:val="00C67F66"/>
    <w:rsid w:val="00C70842"/>
    <w:rsid w:val="00C70D17"/>
    <w:rsid w:val="00C71DCB"/>
    <w:rsid w:val="00C72DD3"/>
    <w:rsid w:val="00C73013"/>
    <w:rsid w:val="00C73BB6"/>
    <w:rsid w:val="00C74CD2"/>
    <w:rsid w:val="00C74D30"/>
    <w:rsid w:val="00C74E34"/>
    <w:rsid w:val="00C74E48"/>
    <w:rsid w:val="00C74F03"/>
    <w:rsid w:val="00C750AC"/>
    <w:rsid w:val="00C75BD4"/>
    <w:rsid w:val="00C75C55"/>
    <w:rsid w:val="00C76024"/>
    <w:rsid w:val="00C77FA7"/>
    <w:rsid w:val="00C80040"/>
    <w:rsid w:val="00C80538"/>
    <w:rsid w:val="00C8096A"/>
    <w:rsid w:val="00C813A3"/>
    <w:rsid w:val="00C84682"/>
    <w:rsid w:val="00C84CE1"/>
    <w:rsid w:val="00C850ED"/>
    <w:rsid w:val="00C85657"/>
    <w:rsid w:val="00C86186"/>
    <w:rsid w:val="00C86BEF"/>
    <w:rsid w:val="00C86CC2"/>
    <w:rsid w:val="00C86CE5"/>
    <w:rsid w:val="00C90616"/>
    <w:rsid w:val="00C918EF"/>
    <w:rsid w:val="00C91FEE"/>
    <w:rsid w:val="00C920F2"/>
    <w:rsid w:val="00C92477"/>
    <w:rsid w:val="00C92515"/>
    <w:rsid w:val="00C93953"/>
    <w:rsid w:val="00C94402"/>
    <w:rsid w:val="00C95053"/>
    <w:rsid w:val="00C95A41"/>
    <w:rsid w:val="00C95E04"/>
    <w:rsid w:val="00C9681C"/>
    <w:rsid w:val="00C96841"/>
    <w:rsid w:val="00C96C69"/>
    <w:rsid w:val="00CA0EAA"/>
    <w:rsid w:val="00CA11F1"/>
    <w:rsid w:val="00CA1D6F"/>
    <w:rsid w:val="00CA2E3D"/>
    <w:rsid w:val="00CA3553"/>
    <w:rsid w:val="00CA359D"/>
    <w:rsid w:val="00CA3B2D"/>
    <w:rsid w:val="00CA3D80"/>
    <w:rsid w:val="00CA3F1F"/>
    <w:rsid w:val="00CA42A3"/>
    <w:rsid w:val="00CA4490"/>
    <w:rsid w:val="00CA58C6"/>
    <w:rsid w:val="00CA5958"/>
    <w:rsid w:val="00CA6868"/>
    <w:rsid w:val="00CA69B7"/>
    <w:rsid w:val="00CA79F8"/>
    <w:rsid w:val="00CB0592"/>
    <w:rsid w:val="00CB1E32"/>
    <w:rsid w:val="00CB23AF"/>
    <w:rsid w:val="00CB33DC"/>
    <w:rsid w:val="00CB3AA9"/>
    <w:rsid w:val="00CB3D76"/>
    <w:rsid w:val="00CB43E0"/>
    <w:rsid w:val="00CB7072"/>
    <w:rsid w:val="00CB7A09"/>
    <w:rsid w:val="00CC0273"/>
    <w:rsid w:val="00CC0425"/>
    <w:rsid w:val="00CC0AD4"/>
    <w:rsid w:val="00CC0F01"/>
    <w:rsid w:val="00CC1C83"/>
    <w:rsid w:val="00CC3D13"/>
    <w:rsid w:val="00CC4210"/>
    <w:rsid w:val="00CC460F"/>
    <w:rsid w:val="00CC4ACF"/>
    <w:rsid w:val="00CC4F9E"/>
    <w:rsid w:val="00CC59E8"/>
    <w:rsid w:val="00CC5AAB"/>
    <w:rsid w:val="00CC66C2"/>
    <w:rsid w:val="00CC6B45"/>
    <w:rsid w:val="00CC7248"/>
    <w:rsid w:val="00CD0578"/>
    <w:rsid w:val="00CD060A"/>
    <w:rsid w:val="00CD0989"/>
    <w:rsid w:val="00CD0BBC"/>
    <w:rsid w:val="00CD0D70"/>
    <w:rsid w:val="00CD0F17"/>
    <w:rsid w:val="00CD163B"/>
    <w:rsid w:val="00CD1B01"/>
    <w:rsid w:val="00CD2BBF"/>
    <w:rsid w:val="00CD44CB"/>
    <w:rsid w:val="00CD4963"/>
    <w:rsid w:val="00CD5160"/>
    <w:rsid w:val="00CD62BA"/>
    <w:rsid w:val="00CD69FC"/>
    <w:rsid w:val="00CE0223"/>
    <w:rsid w:val="00CE1386"/>
    <w:rsid w:val="00CE1537"/>
    <w:rsid w:val="00CE25FA"/>
    <w:rsid w:val="00CE505B"/>
    <w:rsid w:val="00CE575F"/>
    <w:rsid w:val="00CE5771"/>
    <w:rsid w:val="00CE5E4C"/>
    <w:rsid w:val="00CE6A1B"/>
    <w:rsid w:val="00CE6F20"/>
    <w:rsid w:val="00CF037A"/>
    <w:rsid w:val="00CF0B58"/>
    <w:rsid w:val="00CF1912"/>
    <w:rsid w:val="00CF1B19"/>
    <w:rsid w:val="00CF23B3"/>
    <w:rsid w:val="00CF23B6"/>
    <w:rsid w:val="00CF52E0"/>
    <w:rsid w:val="00CF556D"/>
    <w:rsid w:val="00CF6435"/>
    <w:rsid w:val="00CF7F92"/>
    <w:rsid w:val="00D00317"/>
    <w:rsid w:val="00D00A7D"/>
    <w:rsid w:val="00D0278D"/>
    <w:rsid w:val="00D03945"/>
    <w:rsid w:val="00D03959"/>
    <w:rsid w:val="00D039A1"/>
    <w:rsid w:val="00D03F98"/>
    <w:rsid w:val="00D04C79"/>
    <w:rsid w:val="00D050C0"/>
    <w:rsid w:val="00D108A9"/>
    <w:rsid w:val="00D11679"/>
    <w:rsid w:val="00D123C5"/>
    <w:rsid w:val="00D1252B"/>
    <w:rsid w:val="00D12B1C"/>
    <w:rsid w:val="00D14316"/>
    <w:rsid w:val="00D14A10"/>
    <w:rsid w:val="00D14BA7"/>
    <w:rsid w:val="00D151D5"/>
    <w:rsid w:val="00D15BAD"/>
    <w:rsid w:val="00D1601C"/>
    <w:rsid w:val="00D160D5"/>
    <w:rsid w:val="00D162DF"/>
    <w:rsid w:val="00D178B2"/>
    <w:rsid w:val="00D17AE8"/>
    <w:rsid w:val="00D208D6"/>
    <w:rsid w:val="00D20CFD"/>
    <w:rsid w:val="00D22821"/>
    <w:rsid w:val="00D23116"/>
    <w:rsid w:val="00D242CD"/>
    <w:rsid w:val="00D24BFD"/>
    <w:rsid w:val="00D25262"/>
    <w:rsid w:val="00D26BFB"/>
    <w:rsid w:val="00D3270D"/>
    <w:rsid w:val="00D32C71"/>
    <w:rsid w:val="00D33736"/>
    <w:rsid w:val="00D3389A"/>
    <w:rsid w:val="00D33931"/>
    <w:rsid w:val="00D358AB"/>
    <w:rsid w:val="00D3645C"/>
    <w:rsid w:val="00D370D8"/>
    <w:rsid w:val="00D3751F"/>
    <w:rsid w:val="00D3780B"/>
    <w:rsid w:val="00D37A29"/>
    <w:rsid w:val="00D37B97"/>
    <w:rsid w:val="00D40196"/>
    <w:rsid w:val="00D40B7C"/>
    <w:rsid w:val="00D4287E"/>
    <w:rsid w:val="00D429AC"/>
    <w:rsid w:val="00D43C25"/>
    <w:rsid w:val="00D43D03"/>
    <w:rsid w:val="00D46EE8"/>
    <w:rsid w:val="00D50526"/>
    <w:rsid w:val="00D50D98"/>
    <w:rsid w:val="00D517A6"/>
    <w:rsid w:val="00D53C35"/>
    <w:rsid w:val="00D56377"/>
    <w:rsid w:val="00D5647E"/>
    <w:rsid w:val="00D6174B"/>
    <w:rsid w:val="00D62133"/>
    <w:rsid w:val="00D6343C"/>
    <w:rsid w:val="00D639D9"/>
    <w:rsid w:val="00D6635D"/>
    <w:rsid w:val="00D672DD"/>
    <w:rsid w:val="00D676E8"/>
    <w:rsid w:val="00D67BDA"/>
    <w:rsid w:val="00D67F7F"/>
    <w:rsid w:val="00D70204"/>
    <w:rsid w:val="00D714E8"/>
    <w:rsid w:val="00D723C3"/>
    <w:rsid w:val="00D7316B"/>
    <w:rsid w:val="00D7371F"/>
    <w:rsid w:val="00D7432B"/>
    <w:rsid w:val="00D760FA"/>
    <w:rsid w:val="00D76447"/>
    <w:rsid w:val="00D76E37"/>
    <w:rsid w:val="00D77A4B"/>
    <w:rsid w:val="00D80010"/>
    <w:rsid w:val="00D80DE6"/>
    <w:rsid w:val="00D825C2"/>
    <w:rsid w:val="00D84993"/>
    <w:rsid w:val="00D84D3C"/>
    <w:rsid w:val="00D86240"/>
    <w:rsid w:val="00D8679F"/>
    <w:rsid w:val="00D86D66"/>
    <w:rsid w:val="00D87066"/>
    <w:rsid w:val="00D872BE"/>
    <w:rsid w:val="00D8798B"/>
    <w:rsid w:val="00D879CA"/>
    <w:rsid w:val="00D9153A"/>
    <w:rsid w:val="00D915C1"/>
    <w:rsid w:val="00D922EF"/>
    <w:rsid w:val="00D92FF1"/>
    <w:rsid w:val="00D93DFA"/>
    <w:rsid w:val="00D9409B"/>
    <w:rsid w:val="00D9452D"/>
    <w:rsid w:val="00D9489F"/>
    <w:rsid w:val="00D94EAA"/>
    <w:rsid w:val="00D9771D"/>
    <w:rsid w:val="00D9782B"/>
    <w:rsid w:val="00D97CEE"/>
    <w:rsid w:val="00D97D8A"/>
    <w:rsid w:val="00DA1839"/>
    <w:rsid w:val="00DA44B3"/>
    <w:rsid w:val="00DA4F09"/>
    <w:rsid w:val="00DA7D49"/>
    <w:rsid w:val="00DB0605"/>
    <w:rsid w:val="00DB2683"/>
    <w:rsid w:val="00DB3AA1"/>
    <w:rsid w:val="00DB4CA9"/>
    <w:rsid w:val="00DB5708"/>
    <w:rsid w:val="00DB5F5E"/>
    <w:rsid w:val="00DB6F7C"/>
    <w:rsid w:val="00DB791C"/>
    <w:rsid w:val="00DC082D"/>
    <w:rsid w:val="00DC0A9F"/>
    <w:rsid w:val="00DC0B78"/>
    <w:rsid w:val="00DC0D7A"/>
    <w:rsid w:val="00DC0E33"/>
    <w:rsid w:val="00DC162D"/>
    <w:rsid w:val="00DC3ABA"/>
    <w:rsid w:val="00DC49EF"/>
    <w:rsid w:val="00DC6288"/>
    <w:rsid w:val="00DC6C1E"/>
    <w:rsid w:val="00DC6CF6"/>
    <w:rsid w:val="00DC7E4A"/>
    <w:rsid w:val="00DD09CA"/>
    <w:rsid w:val="00DD1142"/>
    <w:rsid w:val="00DD1B2B"/>
    <w:rsid w:val="00DD204B"/>
    <w:rsid w:val="00DD38C6"/>
    <w:rsid w:val="00DD395D"/>
    <w:rsid w:val="00DD3D37"/>
    <w:rsid w:val="00DD5D00"/>
    <w:rsid w:val="00DD61FC"/>
    <w:rsid w:val="00DD69F3"/>
    <w:rsid w:val="00DD6A5C"/>
    <w:rsid w:val="00DD6EDD"/>
    <w:rsid w:val="00DD7000"/>
    <w:rsid w:val="00DE124D"/>
    <w:rsid w:val="00DE2201"/>
    <w:rsid w:val="00DE3BE6"/>
    <w:rsid w:val="00DE3E25"/>
    <w:rsid w:val="00DE5FB4"/>
    <w:rsid w:val="00DE69A8"/>
    <w:rsid w:val="00DE70F9"/>
    <w:rsid w:val="00DE783F"/>
    <w:rsid w:val="00DF025E"/>
    <w:rsid w:val="00DF0CE5"/>
    <w:rsid w:val="00DF0D42"/>
    <w:rsid w:val="00DF10C7"/>
    <w:rsid w:val="00DF136D"/>
    <w:rsid w:val="00DF2D20"/>
    <w:rsid w:val="00DF324F"/>
    <w:rsid w:val="00DF476E"/>
    <w:rsid w:val="00DF56A0"/>
    <w:rsid w:val="00DF5D22"/>
    <w:rsid w:val="00DF5D7D"/>
    <w:rsid w:val="00DF7434"/>
    <w:rsid w:val="00DF750F"/>
    <w:rsid w:val="00DF76CE"/>
    <w:rsid w:val="00E00347"/>
    <w:rsid w:val="00E00360"/>
    <w:rsid w:val="00E00768"/>
    <w:rsid w:val="00E01D21"/>
    <w:rsid w:val="00E0262A"/>
    <w:rsid w:val="00E0332E"/>
    <w:rsid w:val="00E037E6"/>
    <w:rsid w:val="00E04AEC"/>
    <w:rsid w:val="00E05D65"/>
    <w:rsid w:val="00E05F7C"/>
    <w:rsid w:val="00E066AF"/>
    <w:rsid w:val="00E0695A"/>
    <w:rsid w:val="00E07417"/>
    <w:rsid w:val="00E07F16"/>
    <w:rsid w:val="00E1150F"/>
    <w:rsid w:val="00E11772"/>
    <w:rsid w:val="00E11C66"/>
    <w:rsid w:val="00E1244B"/>
    <w:rsid w:val="00E128A1"/>
    <w:rsid w:val="00E14229"/>
    <w:rsid w:val="00E14A72"/>
    <w:rsid w:val="00E16565"/>
    <w:rsid w:val="00E204CC"/>
    <w:rsid w:val="00E20F76"/>
    <w:rsid w:val="00E2137D"/>
    <w:rsid w:val="00E21559"/>
    <w:rsid w:val="00E22B4C"/>
    <w:rsid w:val="00E232AE"/>
    <w:rsid w:val="00E23614"/>
    <w:rsid w:val="00E23824"/>
    <w:rsid w:val="00E2544D"/>
    <w:rsid w:val="00E275F6"/>
    <w:rsid w:val="00E30AAE"/>
    <w:rsid w:val="00E30D6C"/>
    <w:rsid w:val="00E3114C"/>
    <w:rsid w:val="00E31245"/>
    <w:rsid w:val="00E325B7"/>
    <w:rsid w:val="00E35E61"/>
    <w:rsid w:val="00E365B8"/>
    <w:rsid w:val="00E4039B"/>
    <w:rsid w:val="00E413CF"/>
    <w:rsid w:val="00E4176F"/>
    <w:rsid w:val="00E417C1"/>
    <w:rsid w:val="00E41E41"/>
    <w:rsid w:val="00E427C1"/>
    <w:rsid w:val="00E427E6"/>
    <w:rsid w:val="00E42F02"/>
    <w:rsid w:val="00E43482"/>
    <w:rsid w:val="00E4349B"/>
    <w:rsid w:val="00E43812"/>
    <w:rsid w:val="00E454F8"/>
    <w:rsid w:val="00E46142"/>
    <w:rsid w:val="00E461A5"/>
    <w:rsid w:val="00E470D8"/>
    <w:rsid w:val="00E47445"/>
    <w:rsid w:val="00E5206B"/>
    <w:rsid w:val="00E534E6"/>
    <w:rsid w:val="00E54689"/>
    <w:rsid w:val="00E55AD7"/>
    <w:rsid w:val="00E55C8B"/>
    <w:rsid w:val="00E56501"/>
    <w:rsid w:val="00E5729C"/>
    <w:rsid w:val="00E6010D"/>
    <w:rsid w:val="00E60A0A"/>
    <w:rsid w:val="00E61869"/>
    <w:rsid w:val="00E625DC"/>
    <w:rsid w:val="00E62DB5"/>
    <w:rsid w:val="00E63090"/>
    <w:rsid w:val="00E631DE"/>
    <w:rsid w:val="00E639D6"/>
    <w:rsid w:val="00E64896"/>
    <w:rsid w:val="00E65D28"/>
    <w:rsid w:val="00E66EC9"/>
    <w:rsid w:val="00E71173"/>
    <w:rsid w:val="00E71765"/>
    <w:rsid w:val="00E73141"/>
    <w:rsid w:val="00E73290"/>
    <w:rsid w:val="00E73D53"/>
    <w:rsid w:val="00E76637"/>
    <w:rsid w:val="00E77E32"/>
    <w:rsid w:val="00E80B8E"/>
    <w:rsid w:val="00E82859"/>
    <w:rsid w:val="00E829CC"/>
    <w:rsid w:val="00E82E00"/>
    <w:rsid w:val="00E835FC"/>
    <w:rsid w:val="00E83772"/>
    <w:rsid w:val="00E8380F"/>
    <w:rsid w:val="00E83884"/>
    <w:rsid w:val="00E83CFB"/>
    <w:rsid w:val="00E83EE5"/>
    <w:rsid w:val="00E84C88"/>
    <w:rsid w:val="00E87B3E"/>
    <w:rsid w:val="00E900A7"/>
    <w:rsid w:val="00E906DC"/>
    <w:rsid w:val="00E9083E"/>
    <w:rsid w:val="00E90FB2"/>
    <w:rsid w:val="00E93996"/>
    <w:rsid w:val="00E93EA1"/>
    <w:rsid w:val="00E94128"/>
    <w:rsid w:val="00E943B2"/>
    <w:rsid w:val="00E94785"/>
    <w:rsid w:val="00E94B4A"/>
    <w:rsid w:val="00E94BAC"/>
    <w:rsid w:val="00E94FC5"/>
    <w:rsid w:val="00E95395"/>
    <w:rsid w:val="00E95732"/>
    <w:rsid w:val="00E974E0"/>
    <w:rsid w:val="00E97B9C"/>
    <w:rsid w:val="00EA034B"/>
    <w:rsid w:val="00EA12F2"/>
    <w:rsid w:val="00EA1377"/>
    <w:rsid w:val="00EA4C1C"/>
    <w:rsid w:val="00EA4F58"/>
    <w:rsid w:val="00EA4FE5"/>
    <w:rsid w:val="00EA5833"/>
    <w:rsid w:val="00EA6881"/>
    <w:rsid w:val="00EA69F6"/>
    <w:rsid w:val="00EA6FED"/>
    <w:rsid w:val="00EA7096"/>
    <w:rsid w:val="00EB18E3"/>
    <w:rsid w:val="00EB1D22"/>
    <w:rsid w:val="00EB3014"/>
    <w:rsid w:val="00EB3583"/>
    <w:rsid w:val="00EB431E"/>
    <w:rsid w:val="00EB5E2C"/>
    <w:rsid w:val="00EB5EF5"/>
    <w:rsid w:val="00EB64FB"/>
    <w:rsid w:val="00EB6635"/>
    <w:rsid w:val="00EB7BC5"/>
    <w:rsid w:val="00EC0CD8"/>
    <w:rsid w:val="00EC13D7"/>
    <w:rsid w:val="00EC1874"/>
    <w:rsid w:val="00EC18F5"/>
    <w:rsid w:val="00EC4F4C"/>
    <w:rsid w:val="00EC53FC"/>
    <w:rsid w:val="00EC54E7"/>
    <w:rsid w:val="00EC576D"/>
    <w:rsid w:val="00EC5BD5"/>
    <w:rsid w:val="00EC655C"/>
    <w:rsid w:val="00EC6B83"/>
    <w:rsid w:val="00EC76A6"/>
    <w:rsid w:val="00ED064F"/>
    <w:rsid w:val="00ED074C"/>
    <w:rsid w:val="00ED0A53"/>
    <w:rsid w:val="00ED17C2"/>
    <w:rsid w:val="00ED2338"/>
    <w:rsid w:val="00ED37CB"/>
    <w:rsid w:val="00ED40D1"/>
    <w:rsid w:val="00ED4D85"/>
    <w:rsid w:val="00ED6308"/>
    <w:rsid w:val="00ED669C"/>
    <w:rsid w:val="00ED7419"/>
    <w:rsid w:val="00EE0614"/>
    <w:rsid w:val="00EE0765"/>
    <w:rsid w:val="00EE080E"/>
    <w:rsid w:val="00EE0C4A"/>
    <w:rsid w:val="00EE16A6"/>
    <w:rsid w:val="00EE1AE3"/>
    <w:rsid w:val="00EE328B"/>
    <w:rsid w:val="00EE3565"/>
    <w:rsid w:val="00EE3C87"/>
    <w:rsid w:val="00EE4D3B"/>
    <w:rsid w:val="00EE554D"/>
    <w:rsid w:val="00EE6B5D"/>
    <w:rsid w:val="00EF0B50"/>
    <w:rsid w:val="00EF1D90"/>
    <w:rsid w:val="00EF1DFE"/>
    <w:rsid w:val="00EF2B94"/>
    <w:rsid w:val="00EF2F77"/>
    <w:rsid w:val="00EF3F09"/>
    <w:rsid w:val="00EF415E"/>
    <w:rsid w:val="00EF4E89"/>
    <w:rsid w:val="00EF5249"/>
    <w:rsid w:val="00EF60A5"/>
    <w:rsid w:val="00EF69D2"/>
    <w:rsid w:val="00F00FE3"/>
    <w:rsid w:val="00F02161"/>
    <w:rsid w:val="00F026F7"/>
    <w:rsid w:val="00F028D3"/>
    <w:rsid w:val="00F02DDF"/>
    <w:rsid w:val="00F0391F"/>
    <w:rsid w:val="00F03ECF"/>
    <w:rsid w:val="00F04A49"/>
    <w:rsid w:val="00F05211"/>
    <w:rsid w:val="00F06276"/>
    <w:rsid w:val="00F07087"/>
    <w:rsid w:val="00F07986"/>
    <w:rsid w:val="00F07DA0"/>
    <w:rsid w:val="00F07EE0"/>
    <w:rsid w:val="00F108D0"/>
    <w:rsid w:val="00F10D84"/>
    <w:rsid w:val="00F13840"/>
    <w:rsid w:val="00F13C53"/>
    <w:rsid w:val="00F1434C"/>
    <w:rsid w:val="00F149EF"/>
    <w:rsid w:val="00F156BE"/>
    <w:rsid w:val="00F15F04"/>
    <w:rsid w:val="00F166FB"/>
    <w:rsid w:val="00F17068"/>
    <w:rsid w:val="00F175DA"/>
    <w:rsid w:val="00F17934"/>
    <w:rsid w:val="00F208DC"/>
    <w:rsid w:val="00F20F30"/>
    <w:rsid w:val="00F2248D"/>
    <w:rsid w:val="00F24547"/>
    <w:rsid w:val="00F24869"/>
    <w:rsid w:val="00F250F3"/>
    <w:rsid w:val="00F26306"/>
    <w:rsid w:val="00F27792"/>
    <w:rsid w:val="00F30F74"/>
    <w:rsid w:val="00F315E2"/>
    <w:rsid w:val="00F320B9"/>
    <w:rsid w:val="00F32771"/>
    <w:rsid w:val="00F32EB0"/>
    <w:rsid w:val="00F33104"/>
    <w:rsid w:val="00F33F45"/>
    <w:rsid w:val="00F34513"/>
    <w:rsid w:val="00F35827"/>
    <w:rsid w:val="00F3782D"/>
    <w:rsid w:val="00F37D80"/>
    <w:rsid w:val="00F40553"/>
    <w:rsid w:val="00F4056A"/>
    <w:rsid w:val="00F4098D"/>
    <w:rsid w:val="00F424FC"/>
    <w:rsid w:val="00F4290A"/>
    <w:rsid w:val="00F43A26"/>
    <w:rsid w:val="00F447DB"/>
    <w:rsid w:val="00F4488C"/>
    <w:rsid w:val="00F44CBB"/>
    <w:rsid w:val="00F45B9E"/>
    <w:rsid w:val="00F46126"/>
    <w:rsid w:val="00F50294"/>
    <w:rsid w:val="00F50383"/>
    <w:rsid w:val="00F5053E"/>
    <w:rsid w:val="00F508BE"/>
    <w:rsid w:val="00F512CC"/>
    <w:rsid w:val="00F51D4A"/>
    <w:rsid w:val="00F51E9B"/>
    <w:rsid w:val="00F52CC3"/>
    <w:rsid w:val="00F53641"/>
    <w:rsid w:val="00F540B4"/>
    <w:rsid w:val="00F5415F"/>
    <w:rsid w:val="00F54271"/>
    <w:rsid w:val="00F54FE7"/>
    <w:rsid w:val="00F56844"/>
    <w:rsid w:val="00F61628"/>
    <w:rsid w:val="00F6246D"/>
    <w:rsid w:val="00F62B0D"/>
    <w:rsid w:val="00F632EE"/>
    <w:rsid w:val="00F632EF"/>
    <w:rsid w:val="00F6674A"/>
    <w:rsid w:val="00F66B49"/>
    <w:rsid w:val="00F66D50"/>
    <w:rsid w:val="00F67824"/>
    <w:rsid w:val="00F6787D"/>
    <w:rsid w:val="00F67B05"/>
    <w:rsid w:val="00F67F2F"/>
    <w:rsid w:val="00F7071F"/>
    <w:rsid w:val="00F7201F"/>
    <w:rsid w:val="00F720F7"/>
    <w:rsid w:val="00F733CB"/>
    <w:rsid w:val="00F734B9"/>
    <w:rsid w:val="00F73CEF"/>
    <w:rsid w:val="00F73F28"/>
    <w:rsid w:val="00F75F2D"/>
    <w:rsid w:val="00F76DBA"/>
    <w:rsid w:val="00F77BEB"/>
    <w:rsid w:val="00F77FDE"/>
    <w:rsid w:val="00F80A69"/>
    <w:rsid w:val="00F818EE"/>
    <w:rsid w:val="00F81CFD"/>
    <w:rsid w:val="00F81E7C"/>
    <w:rsid w:val="00F82A8F"/>
    <w:rsid w:val="00F83D55"/>
    <w:rsid w:val="00F855DB"/>
    <w:rsid w:val="00F86E5D"/>
    <w:rsid w:val="00F872D4"/>
    <w:rsid w:val="00F921AD"/>
    <w:rsid w:val="00F921FC"/>
    <w:rsid w:val="00F923E6"/>
    <w:rsid w:val="00F92435"/>
    <w:rsid w:val="00F9269F"/>
    <w:rsid w:val="00F95B29"/>
    <w:rsid w:val="00F95C4D"/>
    <w:rsid w:val="00F9702B"/>
    <w:rsid w:val="00F9772B"/>
    <w:rsid w:val="00F97DCF"/>
    <w:rsid w:val="00FA0649"/>
    <w:rsid w:val="00FA0716"/>
    <w:rsid w:val="00FA08B4"/>
    <w:rsid w:val="00FA0B23"/>
    <w:rsid w:val="00FA0B95"/>
    <w:rsid w:val="00FA1F98"/>
    <w:rsid w:val="00FA2538"/>
    <w:rsid w:val="00FA304D"/>
    <w:rsid w:val="00FA4422"/>
    <w:rsid w:val="00FA4D37"/>
    <w:rsid w:val="00FA4E08"/>
    <w:rsid w:val="00FA6406"/>
    <w:rsid w:val="00FB02B5"/>
    <w:rsid w:val="00FB1C61"/>
    <w:rsid w:val="00FB21EA"/>
    <w:rsid w:val="00FB26AF"/>
    <w:rsid w:val="00FB541F"/>
    <w:rsid w:val="00FB7DEB"/>
    <w:rsid w:val="00FC110D"/>
    <w:rsid w:val="00FC162F"/>
    <w:rsid w:val="00FC1C1F"/>
    <w:rsid w:val="00FC28E7"/>
    <w:rsid w:val="00FC3545"/>
    <w:rsid w:val="00FC35A1"/>
    <w:rsid w:val="00FC35E8"/>
    <w:rsid w:val="00FC38B9"/>
    <w:rsid w:val="00FC3CD3"/>
    <w:rsid w:val="00FC3E8C"/>
    <w:rsid w:val="00FC4D6A"/>
    <w:rsid w:val="00FC50FC"/>
    <w:rsid w:val="00FC5287"/>
    <w:rsid w:val="00FC54DC"/>
    <w:rsid w:val="00FC5721"/>
    <w:rsid w:val="00FC5B3B"/>
    <w:rsid w:val="00FC64A8"/>
    <w:rsid w:val="00FC6A6E"/>
    <w:rsid w:val="00FC6F94"/>
    <w:rsid w:val="00FC7584"/>
    <w:rsid w:val="00FC7A88"/>
    <w:rsid w:val="00FD196A"/>
    <w:rsid w:val="00FD19ED"/>
    <w:rsid w:val="00FD1EBA"/>
    <w:rsid w:val="00FD1FE2"/>
    <w:rsid w:val="00FD2A57"/>
    <w:rsid w:val="00FD388D"/>
    <w:rsid w:val="00FD3D31"/>
    <w:rsid w:val="00FD4AA1"/>
    <w:rsid w:val="00FD50C7"/>
    <w:rsid w:val="00FD5B0C"/>
    <w:rsid w:val="00FD64EA"/>
    <w:rsid w:val="00FD6E49"/>
    <w:rsid w:val="00FE1932"/>
    <w:rsid w:val="00FE46FA"/>
    <w:rsid w:val="00FE4EBA"/>
    <w:rsid w:val="00FE50E0"/>
    <w:rsid w:val="00FE5AA4"/>
    <w:rsid w:val="00FE6739"/>
    <w:rsid w:val="00FE67AC"/>
    <w:rsid w:val="00FE7457"/>
    <w:rsid w:val="00FE75CB"/>
    <w:rsid w:val="00FF1C59"/>
    <w:rsid w:val="00FF1FFA"/>
    <w:rsid w:val="00FF27A1"/>
    <w:rsid w:val="00FF2D75"/>
    <w:rsid w:val="00FF329F"/>
    <w:rsid w:val="00FF3663"/>
    <w:rsid w:val="00FF4B71"/>
    <w:rsid w:val="00FF5546"/>
    <w:rsid w:val="00FF6247"/>
    <w:rsid w:val="00FF66C3"/>
    <w:rsid w:val="00FF7502"/>
    <w:rsid w:val="00FF7CFC"/>
    <w:rsid w:val="01172159"/>
    <w:rsid w:val="01D70F12"/>
    <w:rsid w:val="03086C1D"/>
    <w:rsid w:val="04B34B43"/>
    <w:rsid w:val="05575651"/>
    <w:rsid w:val="06C25A5A"/>
    <w:rsid w:val="07125927"/>
    <w:rsid w:val="07770ECE"/>
    <w:rsid w:val="089E6732"/>
    <w:rsid w:val="08D71D8F"/>
    <w:rsid w:val="08F85B47"/>
    <w:rsid w:val="097B701A"/>
    <w:rsid w:val="09802697"/>
    <w:rsid w:val="09E15AC5"/>
    <w:rsid w:val="0A195C1F"/>
    <w:rsid w:val="0A573505"/>
    <w:rsid w:val="0A887557"/>
    <w:rsid w:val="0AD153CD"/>
    <w:rsid w:val="0B755EDB"/>
    <w:rsid w:val="0B796AE0"/>
    <w:rsid w:val="0B9A2898"/>
    <w:rsid w:val="0BC401B8"/>
    <w:rsid w:val="0C7E090C"/>
    <w:rsid w:val="0D337427"/>
    <w:rsid w:val="0D542EEE"/>
    <w:rsid w:val="0DEE1A67"/>
    <w:rsid w:val="0E160A2D"/>
    <w:rsid w:val="105C2E66"/>
    <w:rsid w:val="10946843"/>
    <w:rsid w:val="10C95EED"/>
    <w:rsid w:val="110D2C89"/>
    <w:rsid w:val="11E906CA"/>
    <w:rsid w:val="122F07E2"/>
    <w:rsid w:val="13205B6C"/>
    <w:rsid w:val="1381490C"/>
    <w:rsid w:val="139D423C"/>
    <w:rsid w:val="13F526CC"/>
    <w:rsid w:val="14206D94"/>
    <w:rsid w:val="144C30DB"/>
    <w:rsid w:val="15433673"/>
    <w:rsid w:val="1585393C"/>
    <w:rsid w:val="1640406F"/>
    <w:rsid w:val="164B4D9F"/>
    <w:rsid w:val="1670755D"/>
    <w:rsid w:val="16ED23AA"/>
    <w:rsid w:val="17AC14E3"/>
    <w:rsid w:val="1844295B"/>
    <w:rsid w:val="18807974"/>
    <w:rsid w:val="196C5C41"/>
    <w:rsid w:val="19794F57"/>
    <w:rsid w:val="19A85AA6"/>
    <w:rsid w:val="19FC5530"/>
    <w:rsid w:val="1A0F674F"/>
    <w:rsid w:val="1A597E48"/>
    <w:rsid w:val="1AD93ED8"/>
    <w:rsid w:val="1B8D49C2"/>
    <w:rsid w:val="1C0773FB"/>
    <w:rsid w:val="1C410FBA"/>
    <w:rsid w:val="1CA3450A"/>
    <w:rsid w:val="1CBE05B7"/>
    <w:rsid w:val="1CE374F2"/>
    <w:rsid w:val="1D2D666C"/>
    <w:rsid w:val="1D561A2F"/>
    <w:rsid w:val="1E0D0937"/>
    <w:rsid w:val="1F073974"/>
    <w:rsid w:val="1F5514F4"/>
    <w:rsid w:val="1FAA5387"/>
    <w:rsid w:val="1FAC5786"/>
    <w:rsid w:val="1FBF3122"/>
    <w:rsid w:val="20497803"/>
    <w:rsid w:val="211017CA"/>
    <w:rsid w:val="21452025"/>
    <w:rsid w:val="21816606"/>
    <w:rsid w:val="21885F91"/>
    <w:rsid w:val="21BC76E5"/>
    <w:rsid w:val="227A44F0"/>
    <w:rsid w:val="22B343FA"/>
    <w:rsid w:val="22FA72CA"/>
    <w:rsid w:val="23051C58"/>
    <w:rsid w:val="23AB0215"/>
    <w:rsid w:val="23DC09E4"/>
    <w:rsid w:val="24435E0A"/>
    <w:rsid w:val="24B66149"/>
    <w:rsid w:val="256E58F7"/>
    <w:rsid w:val="263A3D46"/>
    <w:rsid w:val="26E94DE4"/>
    <w:rsid w:val="27C424CA"/>
    <w:rsid w:val="282C42AE"/>
    <w:rsid w:val="285C4CC5"/>
    <w:rsid w:val="28C049EA"/>
    <w:rsid w:val="28F803C7"/>
    <w:rsid w:val="29075F78"/>
    <w:rsid w:val="29533F58"/>
    <w:rsid w:val="29FF56F6"/>
    <w:rsid w:val="2A0240FC"/>
    <w:rsid w:val="2A346661"/>
    <w:rsid w:val="2AA53905"/>
    <w:rsid w:val="2AB22C1B"/>
    <w:rsid w:val="2B264985"/>
    <w:rsid w:val="2C6D0CF3"/>
    <w:rsid w:val="2C896F9E"/>
    <w:rsid w:val="2CFC3A5A"/>
    <w:rsid w:val="2D087EC8"/>
    <w:rsid w:val="2DAF6D80"/>
    <w:rsid w:val="2E3502DE"/>
    <w:rsid w:val="2E8C546A"/>
    <w:rsid w:val="2E9F6689"/>
    <w:rsid w:val="2F94151F"/>
    <w:rsid w:val="2FBE6AE0"/>
    <w:rsid w:val="2FD31004"/>
    <w:rsid w:val="2FD71282"/>
    <w:rsid w:val="321759BB"/>
    <w:rsid w:val="32907C03"/>
    <w:rsid w:val="32CF5169"/>
    <w:rsid w:val="32D373F3"/>
    <w:rsid w:val="343B1E3D"/>
    <w:rsid w:val="3492284C"/>
    <w:rsid w:val="34B40CD7"/>
    <w:rsid w:val="34D11437"/>
    <w:rsid w:val="3570223A"/>
    <w:rsid w:val="35A71B38"/>
    <w:rsid w:val="360E55BB"/>
    <w:rsid w:val="36FC7442"/>
    <w:rsid w:val="375F3C64"/>
    <w:rsid w:val="38301DBE"/>
    <w:rsid w:val="39933C03"/>
    <w:rsid w:val="39B62EBE"/>
    <w:rsid w:val="3A522D3D"/>
    <w:rsid w:val="3C6514A3"/>
    <w:rsid w:val="3E1A30F3"/>
    <w:rsid w:val="3E2204FF"/>
    <w:rsid w:val="3E2B558B"/>
    <w:rsid w:val="3EC57D08"/>
    <w:rsid w:val="407441CC"/>
    <w:rsid w:val="40BD7E43"/>
    <w:rsid w:val="40C355D0"/>
    <w:rsid w:val="40E20083"/>
    <w:rsid w:val="412874F2"/>
    <w:rsid w:val="42064962"/>
    <w:rsid w:val="43AA1790"/>
    <w:rsid w:val="45531B4B"/>
    <w:rsid w:val="46274CA5"/>
    <w:rsid w:val="473A3F6A"/>
    <w:rsid w:val="473B3BEA"/>
    <w:rsid w:val="474D1906"/>
    <w:rsid w:val="476B4C0E"/>
    <w:rsid w:val="47B50031"/>
    <w:rsid w:val="47B70911"/>
    <w:rsid w:val="47F17E95"/>
    <w:rsid w:val="4830797A"/>
    <w:rsid w:val="485B78C5"/>
    <w:rsid w:val="486D77DF"/>
    <w:rsid w:val="48962BA2"/>
    <w:rsid w:val="4A167B9B"/>
    <w:rsid w:val="4ACE1548"/>
    <w:rsid w:val="4AD64A47"/>
    <w:rsid w:val="4AFA3B66"/>
    <w:rsid w:val="4B10738E"/>
    <w:rsid w:val="4B603035"/>
    <w:rsid w:val="4B722056"/>
    <w:rsid w:val="4BBD14E0"/>
    <w:rsid w:val="4BBD5535"/>
    <w:rsid w:val="4BCC39E9"/>
    <w:rsid w:val="4C711F79"/>
    <w:rsid w:val="4CA301C9"/>
    <w:rsid w:val="4D2E7DAD"/>
    <w:rsid w:val="4D583170"/>
    <w:rsid w:val="4DC67027"/>
    <w:rsid w:val="4E300C55"/>
    <w:rsid w:val="4E391564"/>
    <w:rsid w:val="4EF57719"/>
    <w:rsid w:val="4F9827A5"/>
    <w:rsid w:val="4FFA3743"/>
    <w:rsid w:val="50471644"/>
    <w:rsid w:val="515B7E88"/>
    <w:rsid w:val="51B727A0"/>
    <w:rsid w:val="51CD4943"/>
    <w:rsid w:val="51F31300"/>
    <w:rsid w:val="526428B8"/>
    <w:rsid w:val="526E0C49"/>
    <w:rsid w:val="52A336A2"/>
    <w:rsid w:val="53D24F2E"/>
    <w:rsid w:val="54105DF7"/>
    <w:rsid w:val="54167D00"/>
    <w:rsid w:val="54C5326F"/>
    <w:rsid w:val="55594E94"/>
    <w:rsid w:val="55945F73"/>
    <w:rsid w:val="56E80E23"/>
    <w:rsid w:val="56EF29AC"/>
    <w:rsid w:val="573434A1"/>
    <w:rsid w:val="582E113A"/>
    <w:rsid w:val="593041E0"/>
    <w:rsid w:val="5A746DF6"/>
    <w:rsid w:val="5B8D78C2"/>
    <w:rsid w:val="5BF65C6D"/>
    <w:rsid w:val="5C381F5A"/>
    <w:rsid w:val="5C7368BB"/>
    <w:rsid w:val="5CA2740B"/>
    <w:rsid w:val="5D3B6304"/>
    <w:rsid w:val="5D497818"/>
    <w:rsid w:val="5D4F4FA5"/>
    <w:rsid w:val="5E1E4379"/>
    <w:rsid w:val="5E604DE2"/>
    <w:rsid w:val="5F301C37"/>
    <w:rsid w:val="5F451BDC"/>
    <w:rsid w:val="5F8E7A52"/>
    <w:rsid w:val="5FF067F2"/>
    <w:rsid w:val="5FFF100B"/>
    <w:rsid w:val="60083E99"/>
    <w:rsid w:val="60BD26C3"/>
    <w:rsid w:val="60DD2BF7"/>
    <w:rsid w:val="625C59BF"/>
    <w:rsid w:val="627E4F63"/>
    <w:rsid w:val="62B81204"/>
    <w:rsid w:val="63562387"/>
    <w:rsid w:val="63D7745D"/>
    <w:rsid w:val="63DC5AE3"/>
    <w:rsid w:val="64382979"/>
    <w:rsid w:val="654B373B"/>
    <w:rsid w:val="660D37F9"/>
    <w:rsid w:val="678A3FEA"/>
    <w:rsid w:val="68282BEF"/>
    <w:rsid w:val="68F25B3B"/>
    <w:rsid w:val="691959FB"/>
    <w:rsid w:val="697F6A24"/>
    <w:rsid w:val="6A3D00DC"/>
    <w:rsid w:val="6A7833B8"/>
    <w:rsid w:val="6BCF7FD1"/>
    <w:rsid w:val="6CA17546"/>
    <w:rsid w:val="6CD27D15"/>
    <w:rsid w:val="6CD33856"/>
    <w:rsid w:val="6CE028AE"/>
    <w:rsid w:val="6D0262E5"/>
    <w:rsid w:val="6D871C9F"/>
    <w:rsid w:val="6EB611AF"/>
    <w:rsid w:val="6F6F1C62"/>
    <w:rsid w:val="6F8B248C"/>
    <w:rsid w:val="6FC04EE4"/>
    <w:rsid w:val="6FCC1FFC"/>
    <w:rsid w:val="702C2015"/>
    <w:rsid w:val="705C05E6"/>
    <w:rsid w:val="70761190"/>
    <w:rsid w:val="7081744D"/>
    <w:rsid w:val="7099044B"/>
    <w:rsid w:val="71450563"/>
    <w:rsid w:val="7179553A"/>
    <w:rsid w:val="71A208FD"/>
    <w:rsid w:val="7252741C"/>
    <w:rsid w:val="72FE2BF5"/>
    <w:rsid w:val="73131A58"/>
    <w:rsid w:val="7336690F"/>
    <w:rsid w:val="7345352C"/>
    <w:rsid w:val="73866514"/>
    <w:rsid w:val="74237D69"/>
    <w:rsid w:val="746E0A10"/>
    <w:rsid w:val="74AF2AFE"/>
    <w:rsid w:val="756722AD"/>
    <w:rsid w:val="75702BBC"/>
    <w:rsid w:val="75DA47EA"/>
    <w:rsid w:val="75E02E70"/>
    <w:rsid w:val="766259C8"/>
    <w:rsid w:val="77A80733"/>
    <w:rsid w:val="77B804F8"/>
    <w:rsid w:val="784748E4"/>
    <w:rsid w:val="78B62999"/>
    <w:rsid w:val="79196E3A"/>
    <w:rsid w:val="79802062"/>
    <w:rsid w:val="7A8E0021"/>
    <w:rsid w:val="7ADC45FF"/>
    <w:rsid w:val="7B5E7074"/>
    <w:rsid w:val="7C617B9C"/>
    <w:rsid w:val="7CCE0550"/>
    <w:rsid w:val="7D084EB2"/>
    <w:rsid w:val="7DEF60A9"/>
    <w:rsid w:val="7E3E74AD"/>
    <w:rsid w:val="7ED06A1C"/>
    <w:rsid w:val="7EDC02B0"/>
    <w:rsid w:val="7EE456BC"/>
    <w:rsid w:val="7F7E58BB"/>
    <w:rsid w:val="7FC0632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semiHidden="0" w:name="annotation text"/>
    <w:lsdException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kern w:val="2"/>
      <w:sz w:val="24"/>
      <w:szCs w:val="22"/>
      <w:lang w:val="en-US" w:eastAsia="zh-CN" w:bidi="ar-SA"/>
    </w:rPr>
  </w:style>
  <w:style w:type="paragraph" w:styleId="2">
    <w:name w:val="heading 1"/>
    <w:basedOn w:val="1"/>
    <w:next w:val="1"/>
    <w:link w:val="46"/>
    <w:qFormat/>
    <w:uiPriority w:val="0"/>
    <w:pPr>
      <w:keepNext/>
      <w:keepLines/>
      <w:spacing w:before="340" w:after="330" w:line="578" w:lineRule="auto"/>
      <w:outlineLvl w:val="0"/>
    </w:pPr>
    <w:rPr>
      <w:b/>
      <w:bCs/>
      <w:kern w:val="44"/>
      <w:sz w:val="30"/>
      <w:szCs w:val="44"/>
    </w:rPr>
  </w:style>
  <w:style w:type="paragraph" w:styleId="3">
    <w:name w:val="heading 2"/>
    <w:basedOn w:val="1"/>
    <w:next w:val="1"/>
    <w:link w:val="53"/>
    <w:qFormat/>
    <w:uiPriority w:val="0"/>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42"/>
    <w:qFormat/>
    <w:uiPriority w:val="0"/>
    <w:pPr>
      <w:keepNext/>
      <w:keepLines/>
      <w:spacing w:before="260" w:after="260" w:line="416" w:lineRule="auto"/>
      <w:outlineLvl w:val="2"/>
    </w:pPr>
    <w:rPr>
      <w:rFonts w:ascii="Calibri" w:hAnsi="Calibri"/>
      <w:b/>
      <w:bCs/>
      <w:kern w:val="0"/>
      <w:sz w:val="32"/>
      <w:szCs w:val="32"/>
    </w:rPr>
  </w:style>
  <w:style w:type="character" w:default="1" w:styleId="27">
    <w:name w:val="Default Paragraph Font"/>
    <w:unhideWhenUsed/>
    <w:uiPriority w:val="1"/>
  </w:style>
  <w:style w:type="table" w:default="1" w:styleId="25">
    <w:name w:val="Normal Table"/>
    <w:unhideWhenUsed/>
    <w:qFormat/>
    <w:uiPriority w:val="99"/>
    <w:tblPr>
      <w:tblStyle w:val="25"/>
      <w:tblCellMar>
        <w:top w:w="0" w:type="dxa"/>
        <w:left w:w="108" w:type="dxa"/>
        <w:bottom w:w="0" w:type="dxa"/>
        <w:right w:w="108" w:type="dxa"/>
      </w:tblCellMar>
    </w:tblPr>
  </w:style>
  <w:style w:type="paragraph" w:styleId="5">
    <w:name w:val="toc 7"/>
    <w:basedOn w:val="1"/>
    <w:next w:val="1"/>
    <w:unhideWhenUsed/>
    <w:uiPriority w:val="39"/>
    <w:pPr>
      <w:ind w:left="2520" w:leftChars="1200"/>
    </w:pPr>
  </w:style>
  <w:style w:type="paragraph" w:styleId="6">
    <w:name w:val="Document Map"/>
    <w:basedOn w:val="1"/>
    <w:link w:val="51"/>
    <w:uiPriority w:val="0"/>
    <w:rPr>
      <w:rFonts w:ascii="宋体" w:hAnsi="Calibri"/>
      <w:kern w:val="0"/>
      <w:sz w:val="18"/>
      <w:szCs w:val="18"/>
    </w:rPr>
  </w:style>
  <w:style w:type="paragraph" w:styleId="7">
    <w:name w:val="annotation text"/>
    <w:basedOn w:val="1"/>
    <w:link w:val="58"/>
    <w:unhideWhenUsed/>
    <w:uiPriority w:val="99"/>
    <w:rPr>
      <w:rFonts w:ascii="Calibri" w:hAnsi="Calibri"/>
      <w:kern w:val="0"/>
      <w:szCs w:val="20"/>
    </w:rPr>
  </w:style>
  <w:style w:type="paragraph" w:styleId="8">
    <w:name w:val="toc 5"/>
    <w:basedOn w:val="1"/>
    <w:next w:val="1"/>
    <w:unhideWhenUsed/>
    <w:uiPriority w:val="39"/>
    <w:pPr>
      <w:ind w:left="1680" w:leftChars="800"/>
    </w:pPr>
  </w:style>
  <w:style w:type="paragraph" w:styleId="9">
    <w:name w:val="toc 3"/>
    <w:basedOn w:val="1"/>
    <w:next w:val="1"/>
    <w:qFormat/>
    <w:uiPriority w:val="39"/>
    <w:pPr>
      <w:ind w:left="840" w:leftChars="400"/>
    </w:pPr>
  </w:style>
  <w:style w:type="paragraph" w:styleId="10">
    <w:name w:val="toc 8"/>
    <w:basedOn w:val="1"/>
    <w:next w:val="1"/>
    <w:unhideWhenUsed/>
    <w:uiPriority w:val="39"/>
    <w:pPr>
      <w:ind w:left="2940" w:leftChars="1400"/>
    </w:pPr>
  </w:style>
  <w:style w:type="paragraph" w:styleId="11">
    <w:name w:val="Date"/>
    <w:basedOn w:val="1"/>
    <w:next w:val="1"/>
    <w:link w:val="34"/>
    <w:uiPriority w:val="0"/>
    <w:pPr>
      <w:ind w:left="100" w:leftChars="2500"/>
    </w:pPr>
    <w:rPr>
      <w:rFonts w:ascii="Calibri" w:hAnsi="Calibri"/>
      <w:kern w:val="0"/>
      <w:sz w:val="20"/>
      <w:szCs w:val="20"/>
    </w:rPr>
  </w:style>
  <w:style w:type="paragraph" w:styleId="12">
    <w:name w:val="Balloon Text"/>
    <w:basedOn w:val="1"/>
    <w:link w:val="55"/>
    <w:uiPriority w:val="0"/>
    <w:rPr>
      <w:rFonts w:ascii="Calibri" w:hAnsi="Calibri"/>
      <w:kern w:val="0"/>
      <w:sz w:val="18"/>
      <w:szCs w:val="18"/>
    </w:rPr>
  </w:style>
  <w:style w:type="paragraph" w:styleId="13">
    <w:name w:val="footer"/>
    <w:basedOn w:val="1"/>
    <w:link w:val="52"/>
    <w:uiPriority w:val="99"/>
    <w:pPr>
      <w:tabs>
        <w:tab w:val="center" w:pos="4153"/>
        <w:tab w:val="right" w:pos="8306"/>
      </w:tabs>
      <w:snapToGrid w:val="0"/>
    </w:pPr>
    <w:rPr>
      <w:kern w:val="0"/>
      <w:sz w:val="18"/>
      <w:szCs w:val="18"/>
    </w:rPr>
  </w:style>
  <w:style w:type="paragraph" w:styleId="14">
    <w:name w:val="header"/>
    <w:basedOn w:val="1"/>
    <w:link w:val="38"/>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39"/>
  </w:style>
  <w:style w:type="paragraph" w:styleId="16">
    <w:name w:val="toc 4"/>
    <w:basedOn w:val="1"/>
    <w:next w:val="1"/>
    <w:unhideWhenUsed/>
    <w:uiPriority w:val="39"/>
    <w:pPr>
      <w:ind w:left="1260" w:leftChars="600"/>
    </w:pPr>
  </w:style>
  <w:style w:type="paragraph" w:styleId="17">
    <w:name w:val="Subtitle"/>
    <w:basedOn w:val="1"/>
    <w:next w:val="1"/>
    <w:link w:val="47"/>
    <w:qFormat/>
    <w:uiPriority w:val="0"/>
    <w:pPr>
      <w:spacing w:before="240" w:after="60" w:line="312" w:lineRule="auto"/>
      <w:jc w:val="center"/>
      <w:outlineLvl w:val="1"/>
    </w:pPr>
    <w:rPr>
      <w:rFonts w:ascii="Cambria" w:hAnsi="Cambria"/>
      <w:b/>
      <w:bCs/>
      <w:kern w:val="28"/>
      <w:sz w:val="32"/>
      <w:szCs w:val="32"/>
    </w:rPr>
  </w:style>
  <w:style w:type="paragraph" w:styleId="18">
    <w:name w:val="toc 6"/>
    <w:basedOn w:val="1"/>
    <w:next w:val="1"/>
    <w:unhideWhenUsed/>
    <w:uiPriority w:val="39"/>
    <w:pPr>
      <w:ind w:left="2100" w:leftChars="1000"/>
    </w:pPr>
  </w:style>
  <w:style w:type="paragraph" w:styleId="19">
    <w:name w:val="toc 2"/>
    <w:basedOn w:val="1"/>
    <w:next w:val="1"/>
    <w:qFormat/>
    <w:uiPriority w:val="39"/>
    <w:pPr>
      <w:ind w:left="420" w:leftChars="200"/>
    </w:pPr>
  </w:style>
  <w:style w:type="paragraph" w:styleId="20">
    <w:name w:val="toc 9"/>
    <w:basedOn w:val="1"/>
    <w:next w:val="1"/>
    <w:unhideWhenUsed/>
    <w:uiPriority w:val="39"/>
    <w:pPr>
      <w:ind w:left="3360" w:leftChars="1600"/>
    </w:pPr>
  </w:style>
  <w:style w:type="paragraph" w:styleId="21">
    <w:name w:val="HTML Preformatted"/>
    <w:basedOn w:val="1"/>
    <w:link w:val="39"/>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kern w:val="0"/>
      <w:szCs w:val="24"/>
    </w:rPr>
  </w:style>
  <w:style w:type="paragraph" w:styleId="22">
    <w:name w:val="Normal (Web)"/>
    <w:basedOn w:val="1"/>
    <w:unhideWhenUsed/>
    <w:uiPriority w:val="99"/>
    <w:pPr>
      <w:widowControl/>
      <w:spacing w:before="100" w:beforeAutospacing="1" w:after="100" w:afterAutospacing="1"/>
    </w:pPr>
    <w:rPr>
      <w:rFonts w:ascii="宋体" w:hAnsi="宋体" w:cs="宋体"/>
      <w:kern w:val="0"/>
      <w:szCs w:val="24"/>
    </w:rPr>
  </w:style>
  <w:style w:type="paragraph" w:styleId="23">
    <w:name w:val="Title"/>
    <w:basedOn w:val="1"/>
    <w:next w:val="1"/>
    <w:link w:val="35"/>
    <w:qFormat/>
    <w:uiPriority w:val="0"/>
    <w:pPr>
      <w:spacing w:before="240" w:after="60"/>
      <w:jc w:val="center"/>
      <w:outlineLvl w:val="0"/>
    </w:pPr>
    <w:rPr>
      <w:rFonts w:ascii="Cambria" w:hAnsi="Cambria"/>
      <w:b/>
      <w:bCs/>
      <w:kern w:val="0"/>
      <w:sz w:val="32"/>
      <w:szCs w:val="32"/>
    </w:rPr>
  </w:style>
  <w:style w:type="paragraph" w:styleId="24">
    <w:name w:val="annotation subject"/>
    <w:basedOn w:val="7"/>
    <w:next w:val="7"/>
    <w:link w:val="45"/>
    <w:uiPriority w:val="0"/>
    <w:rPr>
      <w:b/>
      <w:bCs/>
      <w:kern w:val="2"/>
      <w:szCs w:val="22"/>
    </w:rPr>
  </w:style>
  <w:style w:type="table" w:styleId="26">
    <w:name w:val="Table Grid"/>
    <w:basedOn w:val="25"/>
    <w:uiPriority w:val="99"/>
    <w:tblPr>
      <w:tblStyle w:val="2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0"/>
    <w:rPr>
      <w:b/>
      <w:bCs/>
    </w:rPr>
  </w:style>
  <w:style w:type="character" w:styleId="29">
    <w:name w:val="page number"/>
    <w:basedOn w:val="27"/>
    <w:uiPriority w:val="0"/>
  </w:style>
  <w:style w:type="character" w:styleId="30">
    <w:name w:val="FollowedHyperlink"/>
    <w:uiPriority w:val="0"/>
    <w:rPr>
      <w:color w:val="800080"/>
      <w:u w:val="single"/>
    </w:rPr>
  </w:style>
  <w:style w:type="character" w:styleId="31">
    <w:name w:val="Hyperlink"/>
    <w:uiPriority w:val="99"/>
    <w:rPr>
      <w:rFonts w:cs="Times New Roman"/>
      <w:color w:val="0600D1"/>
      <w:u w:val="none"/>
    </w:rPr>
  </w:style>
  <w:style w:type="character" w:styleId="32">
    <w:name w:val="annotation reference"/>
    <w:uiPriority w:val="0"/>
    <w:rPr>
      <w:sz w:val="21"/>
      <w:szCs w:val="21"/>
    </w:rPr>
  </w:style>
  <w:style w:type="character" w:customStyle="1" w:styleId="33">
    <w:name w:val="批注框文本 Char1"/>
    <w:semiHidden/>
    <w:uiPriority w:val="99"/>
    <w:rPr>
      <w:rFonts w:ascii="Calibri" w:hAnsi="Calibri" w:eastAsia="宋体" w:cs="Times New Roman"/>
      <w:sz w:val="18"/>
      <w:szCs w:val="18"/>
    </w:rPr>
  </w:style>
  <w:style w:type="character" w:customStyle="1" w:styleId="34">
    <w:name w:val="日期 Char"/>
    <w:link w:val="11"/>
    <w:uiPriority w:val="0"/>
    <w:rPr>
      <w:rFonts w:ascii="Calibri" w:hAnsi="Calibri"/>
    </w:rPr>
  </w:style>
  <w:style w:type="character" w:customStyle="1" w:styleId="35">
    <w:name w:val="标题 Char"/>
    <w:link w:val="23"/>
    <w:uiPriority w:val="0"/>
    <w:rPr>
      <w:rFonts w:ascii="Cambria" w:hAnsi="Cambria" w:cs="Times New Roman"/>
      <w:b/>
      <w:bCs/>
      <w:sz w:val="32"/>
      <w:szCs w:val="32"/>
    </w:rPr>
  </w:style>
  <w:style w:type="character" w:customStyle="1" w:styleId="36">
    <w:name w:val="批注主题 Char1"/>
    <w:semiHidden/>
    <w:uiPriority w:val="99"/>
    <w:rPr>
      <w:rFonts w:ascii="Calibri" w:hAnsi="Calibri" w:eastAsia="宋体" w:cs="Times New Roman"/>
      <w:b/>
      <w:bCs/>
      <w:sz w:val="24"/>
    </w:rPr>
  </w:style>
  <w:style w:type="character" w:customStyle="1" w:styleId="37">
    <w:name w:val="description"/>
    <w:basedOn w:val="27"/>
    <w:uiPriority w:val="0"/>
  </w:style>
  <w:style w:type="character" w:customStyle="1" w:styleId="38">
    <w:name w:val="页眉 Char"/>
    <w:link w:val="14"/>
    <w:uiPriority w:val="99"/>
    <w:rPr>
      <w:sz w:val="18"/>
      <w:szCs w:val="18"/>
    </w:rPr>
  </w:style>
  <w:style w:type="character" w:customStyle="1" w:styleId="39">
    <w:name w:val="HTML 预设格式 Char"/>
    <w:link w:val="21"/>
    <w:locked/>
    <w:uiPriority w:val="99"/>
    <w:rPr>
      <w:rFonts w:ascii="宋体" w:hAnsi="宋体" w:cs="宋体"/>
      <w:sz w:val="24"/>
      <w:szCs w:val="24"/>
    </w:rPr>
  </w:style>
  <w:style w:type="character" w:customStyle="1" w:styleId="40">
    <w:name w:val="页脚 Char1"/>
    <w:semiHidden/>
    <w:uiPriority w:val="99"/>
    <w:rPr>
      <w:rFonts w:ascii="Calibri" w:hAnsi="Calibri" w:eastAsia="宋体" w:cs="Times New Roman"/>
      <w:sz w:val="18"/>
      <w:szCs w:val="18"/>
    </w:rPr>
  </w:style>
  <w:style w:type="character" w:customStyle="1" w:styleId="41">
    <w:name w:val="info"/>
    <w:basedOn w:val="27"/>
    <w:uiPriority w:val="0"/>
  </w:style>
  <w:style w:type="character" w:customStyle="1" w:styleId="42">
    <w:name w:val="标题 3 Char"/>
    <w:link w:val="4"/>
    <w:uiPriority w:val="0"/>
    <w:rPr>
      <w:rFonts w:ascii="Calibri" w:hAnsi="Calibri" w:eastAsia="宋体" w:cs="Times New Roman"/>
      <w:b/>
      <w:bCs/>
      <w:sz w:val="32"/>
      <w:szCs w:val="32"/>
    </w:rPr>
  </w:style>
  <w:style w:type="character" w:customStyle="1" w:styleId="43">
    <w:name w:val="批注文字 Char"/>
    <w:uiPriority w:val="0"/>
    <w:rPr>
      <w:rFonts w:ascii="Calibri" w:hAnsi="Calibri"/>
      <w:kern w:val="2"/>
      <w:sz w:val="24"/>
      <w:szCs w:val="22"/>
    </w:rPr>
  </w:style>
  <w:style w:type="character" w:customStyle="1" w:styleId="44">
    <w:name w:val="页眉 Char1"/>
    <w:semiHidden/>
    <w:uiPriority w:val="99"/>
    <w:rPr>
      <w:rFonts w:ascii="Calibri" w:hAnsi="Calibri" w:eastAsia="宋体" w:cs="Times New Roman"/>
      <w:sz w:val="18"/>
      <w:szCs w:val="18"/>
    </w:rPr>
  </w:style>
  <w:style w:type="character" w:customStyle="1" w:styleId="45">
    <w:name w:val="批注主题 Char"/>
    <w:link w:val="24"/>
    <w:uiPriority w:val="0"/>
    <w:rPr>
      <w:rFonts w:ascii="Calibri" w:hAnsi="Calibri"/>
      <w:b/>
      <w:bCs/>
      <w:kern w:val="2"/>
      <w:sz w:val="24"/>
      <w:szCs w:val="22"/>
    </w:rPr>
  </w:style>
  <w:style w:type="character" w:customStyle="1" w:styleId="46">
    <w:name w:val="标题 1 Char"/>
    <w:link w:val="2"/>
    <w:uiPriority w:val="0"/>
    <w:rPr>
      <w:rFonts w:ascii="Times New Roman" w:hAnsi="Times New Roman" w:eastAsia="宋体" w:cs="Times New Roman"/>
      <w:b/>
      <w:bCs/>
      <w:kern w:val="44"/>
      <w:sz w:val="30"/>
      <w:szCs w:val="44"/>
    </w:rPr>
  </w:style>
  <w:style w:type="character" w:customStyle="1" w:styleId="47">
    <w:name w:val="副标题 Char"/>
    <w:link w:val="17"/>
    <w:uiPriority w:val="0"/>
    <w:rPr>
      <w:rFonts w:ascii="Cambria" w:hAnsi="Cambria" w:eastAsia="宋体" w:cs="Times New Roman"/>
      <w:b/>
      <w:bCs/>
      <w:kern w:val="28"/>
      <w:sz w:val="32"/>
      <w:szCs w:val="32"/>
    </w:rPr>
  </w:style>
  <w:style w:type="character" w:customStyle="1" w:styleId="48">
    <w:name w:val="标题 Char1"/>
    <w:uiPriority w:val="10"/>
    <w:rPr>
      <w:rFonts w:ascii="Cambria" w:hAnsi="Cambria" w:eastAsia="宋体" w:cs="Times New Roman"/>
      <w:b/>
      <w:bCs/>
      <w:sz w:val="32"/>
      <w:szCs w:val="32"/>
    </w:rPr>
  </w:style>
  <w:style w:type="character" w:customStyle="1" w:styleId="49">
    <w:name w:val="日期 Char1"/>
    <w:semiHidden/>
    <w:uiPriority w:val="99"/>
    <w:rPr>
      <w:rFonts w:ascii="Calibri" w:hAnsi="Calibri" w:eastAsia="宋体" w:cs="Times New Roman"/>
      <w:sz w:val="24"/>
    </w:rPr>
  </w:style>
  <w:style w:type="character" w:customStyle="1" w:styleId="50">
    <w:name w:val="apple-style-span"/>
    <w:basedOn w:val="27"/>
    <w:uiPriority w:val="0"/>
  </w:style>
  <w:style w:type="character" w:customStyle="1" w:styleId="51">
    <w:name w:val="文档结构图 Char"/>
    <w:link w:val="6"/>
    <w:uiPriority w:val="0"/>
    <w:rPr>
      <w:rFonts w:ascii="宋体" w:hAnsi="Calibri"/>
      <w:sz w:val="18"/>
      <w:szCs w:val="18"/>
    </w:rPr>
  </w:style>
  <w:style w:type="character" w:customStyle="1" w:styleId="52">
    <w:name w:val="页脚 Char"/>
    <w:link w:val="13"/>
    <w:uiPriority w:val="99"/>
    <w:rPr>
      <w:sz w:val="18"/>
      <w:szCs w:val="18"/>
    </w:rPr>
  </w:style>
  <w:style w:type="character" w:customStyle="1" w:styleId="53">
    <w:name w:val="标题 2 Char"/>
    <w:link w:val="3"/>
    <w:uiPriority w:val="0"/>
    <w:rPr>
      <w:rFonts w:ascii="Cambria" w:hAnsi="Cambria" w:eastAsia="宋体" w:cs="Times New Roman"/>
      <w:b/>
      <w:bCs/>
      <w:kern w:val="0"/>
      <w:sz w:val="32"/>
      <w:szCs w:val="32"/>
    </w:rPr>
  </w:style>
  <w:style w:type="character" w:customStyle="1" w:styleId="54">
    <w:name w:val="文档结构图 Char1"/>
    <w:semiHidden/>
    <w:uiPriority w:val="99"/>
    <w:rPr>
      <w:rFonts w:ascii="宋体" w:hAnsi="Calibri" w:eastAsia="宋体" w:cs="Times New Roman"/>
      <w:sz w:val="18"/>
      <w:szCs w:val="18"/>
    </w:rPr>
  </w:style>
  <w:style w:type="character" w:customStyle="1" w:styleId="55">
    <w:name w:val="批注框文本 Char"/>
    <w:link w:val="12"/>
    <w:uiPriority w:val="0"/>
    <w:rPr>
      <w:rFonts w:ascii="Calibri" w:hAnsi="Calibri" w:eastAsia="宋体" w:cs="Times New Roman"/>
      <w:sz w:val="18"/>
      <w:szCs w:val="18"/>
    </w:rPr>
  </w:style>
  <w:style w:type="character" w:customStyle="1" w:styleId="56">
    <w:name w:val="HTML 预设格式 Char1"/>
    <w:semiHidden/>
    <w:uiPriority w:val="99"/>
    <w:rPr>
      <w:rFonts w:ascii="Courier New" w:hAnsi="Courier New" w:eastAsia="宋体" w:cs="Courier New"/>
      <w:sz w:val="20"/>
      <w:szCs w:val="20"/>
    </w:rPr>
  </w:style>
  <w:style w:type="character" w:customStyle="1" w:styleId="57">
    <w:name w:val="all hidden"/>
    <w:basedOn w:val="27"/>
    <w:uiPriority w:val="0"/>
  </w:style>
  <w:style w:type="character" w:customStyle="1" w:styleId="58">
    <w:name w:val="批注文字 Char1"/>
    <w:link w:val="7"/>
    <w:semiHidden/>
    <w:uiPriority w:val="99"/>
    <w:rPr>
      <w:rFonts w:ascii="Calibri" w:hAnsi="Calibri" w:eastAsia="宋体" w:cs="Times New Roman"/>
      <w:sz w:val="24"/>
    </w:rPr>
  </w:style>
  <w:style w:type="paragraph" w:customStyle="1" w:styleId="59">
    <w:name w:val="样式4"/>
    <w:basedOn w:val="2"/>
    <w:uiPriority w:val="0"/>
    <w:pPr>
      <w:jc w:val="center"/>
    </w:pPr>
  </w:style>
  <w:style w:type="paragraph" w:customStyle="1" w:styleId="60">
    <w:name w:val="TOC Heading"/>
    <w:basedOn w:val="2"/>
    <w:next w:val="1"/>
    <w:uiPriority w:val="0"/>
    <w:pPr>
      <w:widowControl/>
      <w:spacing w:before="480" w:after="0" w:line="276" w:lineRule="auto"/>
      <w:outlineLvl w:val="9"/>
    </w:pPr>
    <w:rPr>
      <w:rFonts w:ascii="Cambria" w:hAnsi="Cambria"/>
      <w:color w:val="365F90"/>
      <w:kern w:val="0"/>
      <w:sz w:val="28"/>
      <w:szCs w:val="28"/>
    </w:rPr>
  </w:style>
  <w:style w:type="paragraph" w:customStyle="1" w:styleId="61">
    <w:name w:val="样式2"/>
    <w:basedOn w:val="2"/>
    <w:uiPriority w:val="0"/>
    <w:pPr>
      <w:spacing w:before="312" w:beforeLines="100" w:after="312" w:afterLines="100" w:line="360" w:lineRule="auto"/>
      <w:jc w:val="center"/>
    </w:pPr>
    <w:rPr>
      <w:sz w:val="36"/>
      <w:szCs w:val="36"/>
    </w:rPr>
  </w:style>
  <w:style w:type="paragraph" w:customStyle="1" w:styleId="62">
    <w:name w:val="样式1"/>
    <w:basedOn w:val="2"/>
    <w:uiPriority w:val="0"/>
    <w:pPr>
      <w:jc w:val="center"/>
    </w:pPr>
  </w:style>
  <w:style w:type="paragraph" w:styleId="63">
    <w:name w:val="No Spacing"/>
    <w:qFormat/>
    <w:uiPriority w:val="1"/>
    <w:pPr>
      <w:widowControl w:val="0"/>
      <w:jc w:val="both"/>
    </w:pPr>
    <w:rPr>
      <w:kern w:val="2"/>
      <w:sz w:val="21"/>
      <w:szCs w:val="22"/>
      <w:lang w:val="en-US" w:eastAsia="zh-CN" w:bidi="ar-SA"/>
    </w:rPr>
  </w:style>
  <w:style w:type="paragraph" w:styleId="64">
    <w:name w:val=""/>
    <w:basedOn w:val="2"/>
    <w:next w:val="1"/>
    <w:qFormat/>
    <w:uiPriority w:val="39"/>
    <w:pPr>
      <w:widowControl/>
      <w:spacing w:before="480" w:after="0" w:line="276" w:lineRule="auto"/>
      <w:outlineLvl w:val="9"/>
    </w:pPr>
    <w:rPr>
      <w:rFonts w:ascii="Cambria" w:hAnsi="Cambria"/>
      <w:color w:val="365F91"/>
      <w:kern w:val="0"/>
      <w:sz w:val="28"/>
      <w:szCs w:val="28"/>
    </w:rPr>
  </w:style>
  <w:style w:type="paragraph" w:customStyle="1" w:styleId="65">
    <w:name w:val="样式6"/>
    <w:basedOn w:val="3"/>
    <w:uiPriority w:val="0"/>
    <w:rPr>
      <w:rFonts w:ascii="Arial" w:hAnsi="Arial" w:cs="Arial"/>
      <w:sz w:val="37"/>
      <w:szCs w:val="37"/>
    </w:rPr>
  </w:style>
  <w:style w:type="paragraph" w:customStyle="1" w:styleId="66">
    <w:name w:val="A"/>
    <w:basedOn w:val="2"/>
    <w:qFormat/>
    <w:uiPriority w:val="0"/>
    <w:pPr>
      <w:adjustRightInd w:val="0"/>
      <w:snapToGrid w:val="0"/>
      <w:spacing w:before="312" w:beforeLines="100" w:after="312" w:afterLines="100" w:line="360" w:lineRule="auto"/>
      <w:contextualSpacing/>
    </w:pPr>
    <w:rPr>
      <w:rFonts w:ascii="宋体" w:hAnsi="宋体"/>
      <w:b w:val="0"/>
      <w:sz w:val="28"/>
      <w:szCs w:val="24"/>
      <w:shd w:val="pct10" w:color="auto" w:fill="FFFFFF"/>
    </w:rPr>
  </w:style>
  <w:style w:type="paragraph" w:customStyle="1" w:styleId="67">
    <w:name w:val="样式3"/>
    <w:basedOn w:val="3"/>
    <w:uiPriority w:val="0"/>
    <w:pPr>
      <w:spacing w:line="415" w:lineRule="auto"/>
    </w:pPr>
    <w:rPr>
      <w:rFonts w:ascii="Arial" w:hAnsi="Arial" w:cs="Arial"/>
      <w:sz w:val="37"/>
      <w:szCs w:val="37"/>
    </w:rPr>
  </w:style>
  <w:style w:type="paragraph" w:customStyle="1" w:styleId="68">
    <w:name w:val="kc-info"/>
    <w:basedOn w:val="1"/>
    <w:uiPriority w:val="0"/>
    <w:pPr>
      <w:widowControl/>
      <w:spacing w:before="100" w:beforeAutospacing="1" w:after="100" w:afterAutospacing="1"/>
    </w:pPr>
    <w:rPr>
      <w:rFonts w:ascii="宋体" w:hAnsi="宋体" w:cs="宋体"/>
      <w:kern w:val="0"/>
      <w:szCs w:val="24"/>
    </w:rPr>
  </w:style>
  <w:style w:type="paragraph" w:customStyle="1" w:styleId="69">
    <w:name w:val="p0"/>
    <w:basedOn w:val="1"/>
    <w:uiPriority w:val="0"/>
    <w:pPr>
      <w:widowControl/>
    </w:pPr>
    <w:rPr>
      <w:rFonts w:ascii="Times New Roman" w:hAnsi="Times New Roman"/>
      <w:kern w:val="0"/>
      <w:szCs w:val="21"/>
    </w:rPr>
  </w:style>
  <w:style w:type="paragraph" w:styleId="70">
    <w:name w:val="List Paragraph"/>
    <w:qFormat/>
    <w:uiPriority w:val="34"/>
    <w:pPr>
      <w:ind w:firstLine="420" w:firstLineChars="200"/>
    </w:pPr>
    <w:rPr>
      <w:rFonts w:ascii="Calibri" w:hAnsi="Calibri"/>
      <w:szCs w:val="22"/>
      <w:lang w:val="en-US" w:eastAsia="zh-CN" w:bidi="ar-SA"/>
    </w:rPr>
  </w:style>
  <w:style w:type="paragraph" w:customStyle="1" w:styleId="71">
    <w:name w:val="p15"/>
    <w:basedOn w:val="1"/>
    <w:uiPriority w:val="0"/>
    <w:pPr>
      <w:widowControl/>
      <w:spacing w:before="100" w:after="100" w:line="375" w:lineRule="atLeast"/>
      <w:ind w:firstLine="450"/>
    </w:pPr>
    <w:rPr>
      <w:rFonts w:ascii="宋体" w:hAnsi="宋体" w:cs="宋体"/>
      <w:color w:val="392613"/>
      <w:kern w:val="0"/>
      <w:sz w:val="22"/>
    </w:rPr>
  </w:style>
  <w:style w:type="paragraph" w:customStyle="1" w:styleId="72">
    <w:name w:val="样式5"/>
    <w:basedOn w:val="2"/>
    <w:uiPriority w:val="0"/>
    <w:pPr>
      <w:spacing w:before="312" w:beforeLines="100" w:after="312" w:afterLines="100" w:line="480" w:lineRule="auto"/>
      <w:jc w:val="center"/>
    </w:pPr>
    <w:rPr>
      <w:sz w:val="36"/>
      <w:szCs w:val="3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Sky123.Org</Company>
  <Pages>55</Pages>
  <Words>26512</Words>
  <Characters>27720</Characters>
  <Lines>357</Lines>
  <Paragraphs>100</Paragraphs>
  <TotalTime>0</TotalTime>
  <ScaleCrop>false</ScaleCrop>
  <LinksUpToDate>false</LinksUpToDate>
  <CharactersWithSpaces>27997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2016-05-03T03:26:00Z</dcterms:created>
  <dc:creator>Administrator</dc:creator>
  <cp:lastModifiedBy>慕课盒子</cp:lastModifiedBy>
  <cp:lastPrinted>2015-07-07T07:50:00Z</cp:lastPrinted>
  <dcterms:modified xsi:type="dcterms:W3CDTF">2024-12-26T04:54:58Z</dcterms:modified>
  <dc:title>_x000F_目录</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9E84C3D4BFF54992800F3F42E52FD676_13</vt:lpwstr>
  </property>
</Properties>
</file>